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3B" w:rsidRPr="00D526E4" w:rsidRDefault="00D07D3B" w:rsidP="00D526E4">
      <w:pPr>
        <w:pStyle w:val="2"/>
      </w:pPr>
      <w:r w:rsidRPr="00D526E4">
        <w:t>Введение</w:t>
      </w:r>
    </w:p>
    <w:p w:rsidR="00D526E4" w:rsidRDefault="00D526E4" w:rsidP="00D526E4">
      <w:pPr>
        <w:ind w:firstLine="709"/>
      </w:pPr>
    </w:p>
    <w:p w:rsidR="00D526E4" w:rsidRDefault="00D07D3B" w:rsidP="00D526E4">
      <w:pPr>
        <w:ind w:firstLine="709"/>
      </w:pPr>
      <w:r w:rsidRPr="00D526E4">
        <w:t>Многообразие современных форм участия государства в конструировании и регулировании экономических процессов, типов отношений между государством и экономическими агентами базируется на длительном историческом развитии научной мысли и апробировании различных подходов на практике</w:t>
      </w:r>
      <w:r w:rsidR="00D526E4" w:rsidRPr="00D526E4">
        <w:t xml:space="preserve">. </w:t>
      </w:r>
      <w:r w:rsidRPr="00D526E4">
        <w:t>Общим трендом в контексте трансформации понимания места государства в формировании ткани экономических отношений является рост звучания тезиса</w:t>
      </w:r>
      <w:r w:rsidR="00D526E4">
        <w:t xml:space="preserve"> (</w:t>
      </w:r>
      <w:r w:rsidRPr="00D526E4">
        <w:t>и интенсификация его практической реализации</w:t>
      </w:r>
      <w:r w:rsidR="00D526E4" w:rsidRPr="00D526E4">
        <w:t xml:space="preserve">) </w:t>
      </w:r>
      <w:r w:rsidRPr="00D526E4">
        <w:t>о важнейшем значении государственного участия в этом процессе</w:t>
      </w:r>
      <w:r w:rsidR="00D526E4" w:rsidRPr="00D526E4">
        <w:t>.</w:t>
      </w:r>
    </w:p>
    <w:p w:rsidR="00A96A0B" w:rsidRPr="00D526E4" w:rsidRDefault="00D526E4" w:rsidP="00D526E4">
      <w:pPr>
        <w:pStyle w:val="2"/>
      </w:pPr>
      <w:r>
        <w:br w:type="page"/>
        <w:t xml:space="preserve">1. </w:t>
      </w:r>
      <w:r w:rsidR="00A96A0B" w:rsidRPr="00D526E4">
        <w:t>Политика взаимоотношения государства и рынка</w:t>
      </w:r>
    </w:p>
    <w:p w:rsidR="00D526E4" w:rsidRDefault="00D526E4" w:rsidP="00D526E4">
      <w:pPr>
        <w:ind w:firstLine="709"/>
      </w:pPr>
    </w:p>
    <w:p w:rsidR="00D526E4" w:rsidRDefault="00A96A0B" w:rsidP="00D526E4">
      <w:pPr>
        <w:ind w:firstLine="709"/>
      </w:pPr>
      <w:r w:rsidRPr="00D526E4">
        <w:t>Однако в отличие от традиционного подхода, основанного на анализе степени участия государства в регулировании рыночных процессов, осознание обоюдного влияния сторон</w:t>
      </w:r>
      <w:r w:rsidR="00D526E4" w:rsidRPr="00D526E4">
        <w:t xml:space="preserve"> - </w:t>
      </w:r>
      <w:r w:rsidRPr="00D526E4">
        <w:t xml:space="preserve">конституирования государством рынка и участия рынка в формулировании политики и её реализации структурами политической власти </w:t>
      </w:r>
      <w:r w:rsidR="00D526E4">
        <w:t>-</w:t>
      </w:r>
      <w:r w:rsidRPr="00D526E4">
        <w:t xml:space="preserve"> предполагает рассмотрение качественного элемента как принципиального при оценке взаимодействия государства и рынка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 условиях практически повсеместного участия государства в регулировании экономических процессов и, соответственно, выстраивания отношений с участниками рынка, ключевым становится характер таких отношений и их влияние на экономическое развитие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Количественное соотношение государственного и рыночного секторов отходит на второй план, и ключевым вопросом для анализа становится</w:t>
      </w:r>
      <w:r w:rsidR="00D526E4">
        <w:t xml:space="preserve"> "</w:t>
      </w:r>
      <w:r w:rsidRPr="00D526E4">
        <w:t>характер способов интеграции двух типов структур и двух типов институционализированных правил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Сегодня легитимность осуществления властных полномочий частными акторами часто обеспечивается через рыночные механизмы конкуренции</w:t>
      </w:r>
      <w:r w:rsidR="00D526E4" w:rsidRPr="00D526E4">
        <w:t xml:space="preserve">. </w:t>
      </w:r>
      <w:r w:rsidRPr="00D526E4">
        <w:t>Однако определение посредством демократических и судебных процедур спектра властных функций, которые могут быть делегированы частным акторам</w:t>
      </w:r>
      <w:r w:rsidR="00D526E4">
        <w:t xml:space="preserve"> (</w:t>
      </w:r>
      <w:r w:rsidRPr="00D526E4">
        <w:t>а, следовательно, предоставлены рыночной конкуренции</w:t>
      </w:r>
      <w:r w:rsidR="00D526E4" w:rsidRPr="00D526E4">
        <w:t>),</w:t>
      </w:r>
      <w:r w:rsidRPr="00D526E4">
        <w:t xml:space="preserve"> находится в компетенции государства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Именно эта сфера полномочий государства является принципиальной, поскольку действия акторов, которым были делегированы какие-либо функции, не могут быть легитимизированы непосредственно через рыночную конкуренцию как таковую</w:t>
      </w:r>
      <w:r w:rsidR="00D526E4" w:rsidRPr="00D526E4">
        <w:t xml:space="preserve">; </w:t>
      </w:r>
      <w:r w:rsidRPr="00D526E4">
        <w:t>это возможно только через демократические и судебные практики государства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Государство обеспечивает конституционную основу, в пределах которой возможна дискуссия относительно передачи тех или иных функций частному сектору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И лишь после принципиального одобрения государством дальнейшей приватизации представители частного сектора могут ожидать социального одобрения, необходимого для передачи властных функций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С учетом данных факторов можно говорить о расширении влияния государства в современных условиях денационализации структур политической власти при видоизменении своей сути от монополиста к менеджеру политической власти</w:t>
      </w:r>
      <w:r w:rsidR="00D526E4" w:rsidRPr="00D526E4">
        <w:t xml:space="preserve">. </w:t>
      </w:r>
      <w:r w:rsidRPr="00D526E4">
        <w:t>Соответственно, государство по-прежнему несет конечную ответственность за все акты политической власти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Наиболее показательным примером первостепенной роли государства в обеспечении экономического развития является государство развития, осуществляющее политику во имя экономического развития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 целом вмешательство государства развития воплощает три главных компонента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Во-первых, прямая собственность и контроль промышленного производства имеют вторичное значение по сравнению с процессом создания экономической инфраструктуры посредством образования, обучения, и исследований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Во-вторых, государство выполняет ключевые функции в обеспечении взаимоотношений труда и менеджмента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В-третьих, оно берет на себя ведущую роль в создании конкурентных преимуществ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 рамках деятельности по созданию условий для экономического роста государство, воздерживаясь от прямого управления, координирует и во многом выстраивает рыночные процессы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Развитием положений о государстве развития стал концепт</w:t>
      </w:r>
      <w:r w:rsidR="00D526E4">
        <w:t xml:space="preserve"> "</w:t>
      </w:r>
      <w:r w:rsidRPr="00D526E4">
        <w:t>встроенной автономии</w:t>
      </w:r>
      <w:r w:rsidR="00D526E4">
        <w:t>" (</w:t>
      </w:r>
      <w:r w:rsidRPr="00D526E4">
        <w:t>embedded autonomy</w:t>
      </w:r>
      <w:r w:rsidR="00D526E4" w:rsidRPr="00D526E4">
        <w:t>),</w:t>
      </w:r>
      <w:r w:rsidR="00D526E4">
        <w:t xml:space="preserve"> предполагающей:</w:t>
      </w:r>
    </w:p>
    <w:p w:rsidR="00D526E4" w:rsidRDefault="00A96A0B" w:rsidP="00D526E4">
      <w:pPr>
        <w:ind w:firstLine="709"/>
      </w:pPr>
      <w:r w:rsidRPr="00D526E4">
        <w:t>1</w:t>
      </w:r>
      <w:r w:rsidR="00D526E4" w:rsidRPr="00D526E4">
        <w:t xml:space="preserve">) </w:t>
      </w:r>
      <w:r w:rsidRPr="00D526E4">
        <w:t>дистанцирование государственной власти и аппарата от групп интересов</w:t>
      </w:r>
      <w:r w:rsidR="00D526E4">
        <w:t>;</w:t>
      </w:r>
    </w:p>
    <w:p w:rsidR="00D526E4" w:rsidRDefault="00D526E4" w:rsidP="00D526E4">
      <w:pPr>
        <w:ind w:firstLine="709"/>
      </w:pPr>
      <w:r>
        <w:t>2)</w:t>
      </w:r>
      <w:r w:rsidRPr="00D526E4">
        <w:t xml:space="preserve"> </w:t>
      </w:r>
      <w:r w:rsidR="00A96A0B" w:rsidRPr="00D526E4">
        <w:t>выстраивание сетей, связей в структуре рынка</w:t>
      </w:r>
      <w:r w:rsidRPr="00D526E4">
        <w:t>.</w:t>
      </w:r>
    </w:p>
    <w:p w:rsidR="00D526E4" w:rsidRDefault="00A96A0B" w:rsidP="00D526E4">
      <w:pPr>
        <w:ind w:firstLine="709"/>
      </w:pPr>
      <w:r w:rsidRPr="00D526E4">
        <w:t>Соблюдение этих условий рассматривается в качестве ключа к успешному вмешательству государства в конструирование рыночных процессов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 то время как встроенность позволяет государству получать информацию и мобилизировать ресурсы, автономия гарантирует сохранение фокуса государства именно на целях развития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 отличие от теории государства развития, отличительной особенностью тезиса о</w:t>
      </w:r>
      <w:r w:rsidR="00D526E4">
        <w:t xml:space="preserve"> "</w:t>
      </w:r>
      <w:r w:rsidRPr="00D526E4">
        <w:t>встроенной автономии</w:t>
      </w:r>
      <w:r w:rsidR="00D526E4">
        <w:t xml:space="preserve">" </w:t>
      </w:r>
      <w:r w:rsidRPr="00D526E4">
        <w:t>является понимание социальной и культурной встроенности как ключевого фактора в формировании различий способности государства поддерживать автономность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Однако изменение условий на мировой арене меняет и роль государства развития</w:t>
      </w:r>
      <w:r w:rsidR="00D526E4" w:rsidRPr="00D526E4">
        <w:t xml:space="preserve">. </w:t>
      </w:r>
      <w:r w:rsidRPr="00D526E4">
        <w:t>Новые режимы правления на транснациональном уровне сужают</w:t>
      </w:r>
      <w:r w:rsidR="00D526E4">
        <w:t xml:space="preserve"> "</w:t>
      </w:r>
      <w:r w:rsidRPr="00D526E4">
        <w:t>пространство развития</w:t>
      </w:r>
      <w:r w:rsidR="00D526E4">
        <w:t xml:space="preserve">" </w:t>
      </w:r>
      <w:r w:rsidRPr="00D526E4">
        <w:t>для государств, в которых имеют место успешные формы индустриальной политики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Транснациональные структуры снижают способность институциональных инноваций, требуемых для успешного социального развития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Глобальные институты в нынешнем виде являются серьезным препятствием к институциональным инновациям на национальном уровне</w:t>
      </w:r>
      <w:r w:rsidR="00D526E4" w:rsidRPr="00D526E4">
        <w:t xml:space="preserve">. </w:t>
      </w:r>
      <w:r w:rsidRPr="00D526E4">
        <w:t>Соответственно, эти факторы также ставят вопрос о возможности государства развития в условиях глобализации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Учитывая изменение условий функционирования государств, в том числе, государств развития и смену фокусов в исследованиях роли государств в современном мире и характера их взаимоотношений с экономическими агентами, актуальной задачей является поиск новых моделей поведения государств и формулирование альтернативных объяснений динамичного развития ряда экономик</w:t>
      </w:r>
      <w:r w:rsidR="00D526E4" w:rsidRPr="00D526E4">
        <w:t>.</w:t>
      </w:r>
    </w:p>
    <w:p w:rsidR="00D526E4" w:rsidRDefault="00D526E4" w:rsidP="00D526E4">
      <w:pPr>
        <w:ind w:firstLine="709"/>
      </w:pPr>
    </w:p>
    <w:p w:rsidR="00A96A0B" w:rsidRPr="00D526E4" w:rsidRDefault="00D526E4" w:rsidP="00D526E4">
      <w:pPr>
        <w:pStyle w:val="2"/>
      </w:pPr>
      <w:r>
        <w:t xml:space="preserve">2. </w:t>
      </w:r>
      <w:r w:rsidR="00A96A0B" w:rsidRPr="00D526E4">
        <w:t>Политика бизнеса как аспект поддержания стабильности</w:t>
      </w:r>
    </w:p>
    <w:p w:rsidR="00D526E4" w:rsidRDefault="00D526E4" w:rsidP="00D526E4">
      <w:pPr>
        <w:ind w:firstLine="709"/>
      </w:pPr>
    </w:p>
    <w:p w:rsidR="00D526E4" w:rsidRDefault="00A96A0B" w:rsidP="00D526E4">
      <w:pPr>
        <w:ind w:firstLine="709"/>
      </w:pPr>
      <w:r w:rsidRPr="00D526E4">
        <w:t>Говоря о возможности сектора малого и среднего предпринимательства в сфере расширения занятости, государственные органы большинства западных стран считают их поддержку одним из основных приоритетных направлений своей социальной и экономической политики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Различные бюджетные программы и работа специально образованных институтов направлены как на стимулирование образования новых предприятий, так и на организацию всевозможных систем профессионального обучения и подготовки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Развитие производства предприятий малого бизнеса создает все необходимые условия для оздоровления экономики, так как формируются конкурентные отношения, увеличивается потребительский сектор, создаются дополнительные рабочие места, структурная перестройка идет активнее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Кроме того, развитие малого и среднего предпринимательства ведет к наполнению рынка товарами и услугами, повышению экспортного потенциала, оптимальному использованию местных сырьевых ресурсов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Все малые и средние предприятия делятся на две группы</w:t>
      </w:r>
      <w:r w:rsidR="00D526E4" w:rsidRPr="00D526E4">
        <w:t xml:space="preserve">. </w:t>
      </w:r>
      <w:r w:rsidRPr="00D526E4">
        <w:t>К первой группе относятся предприятия, так или иначе связанные с крупной промышленностью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Эти малые и средние предприятия остаются юридически независимыми, так как работают по контракту с крупными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Этой группе предприятий свойственны следующие черты</w:t>
      </w:r>
      <w:r w:rsidR="00D526E4" w:rsidRPr="00D526E4">
        <w:t xml:space="preserve">: </w:t>
      </w:r>
      <w:r w:rsidRPr="00D526E4">
        <w:t>специализация на производстве узкого круга деталей и узлов</w:t>
      </w:r>
      <w:r w:rsidR="00D526E4" w:rsidRPr="00D526E4">
        <w:t xml:space="preserve">; </w:t>
      </w:r>
      <w:r w:rsidRPr="00D526E4">
        <w:t>существенно снижаются затраты на производство, что позволяет крупному бизнесу оптимизировать свою ресурсную базу</w:t>
      </w:r>
      <w:r w:rsidR="00D526E4" w:rsidRPr="00D526E4">
        <w:t xml:space="preserve">; </w:t>
      </w:r>
      <w:r w:rsidRPr="00D526E4">
        <w:t>гибкость производства способствует быстрой переналадке, смене моделей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 xml:space="preserve">Наконец, в условиях научно-технического прогресса малые и средние предприятия функционируют с одной стороны, в роли экспериментаторов для крупных фирм, а с другой </w:t>
      </w:r>
      <w:r w:rsidR="00D526E4">
        <w:t>-</w:t>
      </w:r>
      <w:r w:rsidRPr="00D526E4">
        <w:t xml:space="preserve"> как фирмы, которые обслуживают товары, созданные предприятиями крупной промышленности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Ко второй группе можно отнести малые и средние предприятия, непосредственно конкурирующие на рынке с предприятиями крупного бизнеса и друг с другом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Предпосылками для достаточно быстрого развития предприятий этого сектора могут способствовать</w:t>
      </w:r>
      <w:r w:rsidR="00D526E4" w:rsidRPr="00D526E4">
        <w:t xml:space="preserve">: </w:t>
      </w:r>
      <w:r w:rsidRPr="00D526E4">
        <w:t>способность быстро реагировать на требования рынка и удовлетворять спрос, возникающий на различные товары и услуги</w:t>
      </w:r>
      <w:r w:rsidR="00D526E4" w:rsidRPr="00D526E4">
        <w:t xml:space="preserve">; </w:t>
      </w:r>
      <w:r w:rsidRPr="00D526E4">
        <w:t>стартовый капитал существенно меньше, что позволяет легче маневрировать по сравнению с более крупными фирмами</w:t>
      </w:r>
      <w:r w:rsidR="00D526E4" w:rsidRPr="00D526E4">
        <w:t xml:space="preserve">; </w:t>
      </w:r>
      <w:r w:rsidRPr="00D526E4">
        <w:t>стремление заполнить сферы, которые по тем или иным причинам не выгодны крупным фирмам</w:t>
      </w:r>
      <w:r w:rsidR="00D526E4" w:rsidRPr="00D526E4">
        <w:t xml:space="preserve">; </w:t>
      </w:r>
      <w:r w:rsidRPr="00D526E4">
        <w:t>и наконец, стоимостная политика крупных предприятий, диктующих рынку достаточно высокие цены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Социальная и экономическая роль малого предпринимательства состоит в праве граждан на свободное использование своего имущества и собственных способностей для осуществления предпринимательской деятельности</w:t>
      </w:r>
      <w:r w:rsidR="00D526E4" w:rsidRPr="00D526E4">
        <w:t xml:space="preserve">. </w:t>
      </w:r>
      <w:r w:rsidRPr="00D526E4">
        <w:t>Для отдельного человека, малый бизнес</w:t>
      </w:r>
      <w:r w:rsidR="00D526E4" w:rsidRPr="00D526E4">
        <w:t xml:space="preserve"> - </w:t>
      </w:r>
      <w:r w:rsidRPr="00D526E4">
        <w:t>это</w:t>
      </w:r>
      <w:r w:rsidR="00D526E4" w:rsidRPr="00D526E4">
        <w:t>:</w:t>
      </w:r>
    </w:p>
    <w:p w:rsidR="00D526E4" w:rsidRDefault="00A96A0B" w:rsidP="00D526E4">
      <w:pPr>
        <w:ind w:firstLine="709"/>
      </w:pPr>
      <w:r w:rsidRPr="00D526E4">
        <w:t>занятость и доходы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возможность лучше контролировать свое будущее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возможность в гораздо большей мере объединить в одно целое работу и личную жизнь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возможность самореализоваться, проявить свои способности и таланты</w:t>
      </w:r>
      <w:r w:rsidR="00D526E4" w:rsidRPr="00D526E4">
        <w:t>.</w:t>
      </w:r>
    </w:p>
    <w:p w:rsidR="00D526E4" w:rsidRDefault="00D526E4" w:rsidP="00D526E4">
      <w:pPr>
        <w:ind w:firstLine="709"/>
      </w:pPr>
    </w:p>
    <w:p w:rsidR="00A96A0B" w:rsidRPr="00D526E4" w:rsidRDefault="00D526E4" w:rsidP="00D526E4">
      <w:pPr>
        <w:pStyle w:val="2"/>
      </w:pPr>
      <w:r>
        <w:t xml:space="preserve">3. </w:t>
      </w:r>
      <w:r w:rsidR="00A96A0B" w:rsidRPr="00D526E4">
        <w:t>Газовая политика современной России</w:t>
      </w:r>
    </w:p>
    <w:p w:rsidR="00D526E4" w:rsidRDefault="00D526E4" w:rsidP="00D526E4">
      <w:pPr>
        <w:ind w:firstLine="709"/>
      </w:pPr>
    </w:p>
    <w:p w:rsidR="00D526E4" w:rsidRDefault="00A96A0B" w:rsidP="00D526E4">
      <w:pPr>
        <w:ind w:firstLine="709"/>
      </w:pPr>
      <w:r w:rsidRPr="00D526E4">
        <w:t>В настоящее время проблема имиджа государства является одной из центральных тем обсуждений международного сообщества</w:t>
      </w:r>
      <w:r w:rsidR="00D526E4" w:rsidRPr="00D526E4">
        <w:t xml:space="preserve">. </w:t>
      </w:r>
      <w:r w:rsidRPr="00D526E4">
        <w:t>Существующий имидж страны начинает накладывать все более значительный отпечаток на характер ее взаимодействия с другими государствами и возможность реализации геополитических целей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Участие стран в международных столкновениях неизбежно перерастает в информационную войну, победа в которой подчас играет более весомую роль, чем результаты решения конфликта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Ярким примером данного факта является газовое столкновение между Россией и Украиной в начале 2009 года и имиджевые последствия этой проблемы</w:t>
      </w:r>
      <w:r w:rsidR="00D526E4" w:rsidRPr="00D526E4">
        <w:t>.</w:t>
      </w:r>
    </w:p>
    <w:p w:rsidR="00D526E4" w:rsidRDefault="00D526E4" w:rsidP="00D526E4">
      <w:pPr>
        <w:ind w:firstLine="709"/>
      </w:pPr>
      <w:r>
        <w:t>"</w:t>
      </w:r>
      <w:r w:rsidR="00A96A0B" w:rsidRPr="00D526E4">
        <w:t>Газовый конфликт</w:t>
      </w:r>
      <w:r>
        <w:t xml:space="preserve">", </w:t>
      </w:r>
      <w:r w:rsidR="00A96A0B" w:rsidRPr="00D526E4">
        <w:t>разразившийся между Россией и Украиной в начале 2009 года, имел огромный отклик в осуждениях мирового сообщества, в том числе в СМИ</w:t>
      </w:r>
      <w:r w:rsidRPr="00D526E4">
        <w:t xml:space="preserve">. </w:t>
      </w:r>
      <w:r w:rsidR="00A96A0B" w:rsidRPr="00D526E4">
        <w:t>Действия России были описываются крайне неоднозначно</w:t>
      </w:r>
      <w:r w:rsidRPr="00D526E4">
        <w:t xml:space="preserve">. </w:t>
      </w:r>
      <w:r w:rsidR="00A96A0B" w:rsidRPr="00D526E4">
        <w:t>В рамках международных обсуждений и в СМИ страна характеризуется как</w:t>
      </w:r>
      <w:r w:rsidRPr="00D526E4">
        <w:t>:</w:t>
      </w:r>
    </w:p>
    <w:p w:rsidR="00D526E4" w:rsidRDefault="00A96A0B" w:rsidP="00D526E4">
      <w:pPr>
        <w:ind w:firstLine="709"/>
      </w:pPr>
      <w:r w:rsidRPr="00D526E4">
        <w:t xml:space="preserve">O политический интриган и шантажист, цель которого </w:t>
      </w:r>
      <w:r w:rsidR="00D526E4">
        <w:t>-</w:t>
      </w:r>
      <w:r w:rsidRPr="00D526E4">
        <w:t xml:space="preserve"> помешать сближению Украины и ЕС, а также дестабилизировать украинскую политическую элиту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O империалистское государство, стремящееся укрепить механизмы влияния на постсоветском пространстве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O ненадежный деловой партнер, поставивший под угрозу энергетическую безопасность Европы</w:t>
      </w:r>
      <w:r w:rsidR="00D526E4" w:rsidRPr="00D526E4">
        <w:t>;</w:t>
      </w:r>
    </w:p>
    <w:p w:rsidR="00D526E4" w:rsidRDefault="00A96A0B" w:rsidP="00D526E4">
      <w:pPr>
        <w:ind w:firstLine="709"/>
      </w:pPr>
      <w:r w:rsidRPr="00D526E4">
        <w:t>O жертва воровства и неисполнения договорных обязательств со стороны Украины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Достигнутое соглашение по итогам конфликта воспринято также неоднозначно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С одной стороны, Россия характеризуется как инициатор урегулирования проблемы, что помогло стабилизировать энергетическое положение Украины и Европы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С другой</w:t>
      </w:r>
      <w:r w:rsidR="00D526E4" w:rsidRPr="00D526E4">
        <w:t xml:space="preserve"> - </w:t>
      </w:r>
      <w:r w:rsidRPr="00D526E4">
        <w:t>Россию называют неумелым переговорщиком, в итоге подписавшим соглашение, не выгодное в долгосрочной перспективе ни для одной из сторон</w:t>
      </w:r>
      <w:r w:rsidR="00D526E4" w:rsidRPr="00D526E4">
        <w:t xml:space="preserve">. </w:t>
      </w:r>
      <w:r w:rsidRPr="00D526E4">
        <w:t>Таким образом,</w:t>
      </w:r>
      <w:r w:rsidR="00D526E4">
        <w:t xml:space="preserve"> "</w:t>
      </w:r>
      <w:r w:rsidRPr="00D526E4">
        <w:t>газовый конфликт</w:t>
      </w:r>
      <w:r w:rsidR="00D526E4">
        <w:t xml:space="preserve">" </w:t>
      </w:r>
      <w:r w:rsidRPr="00D526E4">
        <w:t>удалось разрешить, по крайней мере до будущего года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Однако в ходе столкновения Россия приобрела несколько достаточно устойчивых, в основном негативных образов, которые, несомненно, будут влиять на дальнейшую внешнеполитическую жизнь государства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Анализ материалов в СМИ и комментирев политичков и экспертов позволяет сделать однозначный вывод о том, что Россия понесла серьезный репутационный ущерб в результате</w:t>
      </w:r>
      <w:r w:rsidR="00D526E4">
        <w:t xml:space="preserve"> "</w:t>
      </w:r>
      <w:r w:rsidRPr="00D526E4">
        <w:t>газового конфликта</w:t>
      </w:r>
      <w:r w:rsidR="00D526E4">
        <w:t xml:space="preserve">", </w:t>
      </w:r>
      <w:r w:rsidRPr="00D526E4">
        <w:t>имидж страны значительно ухудшился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 xml:space="preserve">Самое очевидное </w:t>
      </w:r>
      <w:r w:rsidR="00D526E4">
        <w:t>-</w:t>
      </w:r>
      <w:r w:rsidRPr="00D526E4">
        <w:t xml:space="preserve"> Россия лишилась статуса надежного поставщика энергоресурсов</w:t>
      </w:r>
      <w:r w:rsidR="00D526E4" w:rsidRPr="00D526E4">
        <w:t xml:space="preserve">. </w:t>
      </w:r>
      <w:r w:rsidRPr="00D526E4">
        <w:t>В результате в Европе активизировались переговоры о нахождении альтернативных источников энергии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Данная ситуация может уже в течение ближайших лет лишить Россию существенной доли европейского газового рынка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Кроме того, общий уровень доверия к России в связи с конфликтом значительно упал</w:t>
      </w:r>
      <w:r w:rsidR="00D526E4" w:rsidRPr="00D526E4">
        <w:t xml:space="preserve">. </w:t>
      </w:r>
      <w:r w:rsidRPr="00D526E4">
        <w:t>Несомненно, это повлияет на статус России как международного актора и ход международных переговоров с участием страны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Первые результаты опросов свидетельствуют о том, что</w:t>
      </w:r>
      <w:r w:rsidR="00D526E4">
        <w:t xml:space="preserve"> "</w:t>
      </w:r>
      <w:r w:rsidRPr="00D526E4">
        <w:t>газовый конфликт</w:t>
      </w:r>
      <w:r w:rsidR="00D526E4">
        <w:t xml:space="preserve">" </w:t>
      </w:r>
      <w:r w:rsidRPr="00D526E4">
        <w:t>повлиял и на имидж России в среде гражданского населения разных стран</w:t>
      </w:r>
      <w:r w:rsidR="00D526E4" w:rsidRPr="00D526E4">
        <w:t xml:space="preserve">. </w:t>
      </w:r>
      <w:r w:rsidRPr="00D526E4">
        <w:t>Ситуация оказала в основном негативное влияние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Наиболее негативно воспринимают Россию опять же жители государств, где Россия имеет наименьшие рейтинговые позиции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Значительно ухудшилось отношение к России со стороны граждан Украины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Однако положительным является тот факт, что, в отличие от многих других международных конфликтов, в данном случае России удалось достаточно профессионально организовать информационное сопровождение ситуации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Был задействован мощный политический ресурс, проведен ряд переговоров на высшем уровне, большинство журналистов своевременно получили информацию о конфликте и необходимые комментарии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Значительную часть информационной работы взяла на себя профессиональная пресс-служба компании</w:t>
      </w:r>
      <w:r w:rsidR="00D526E4">
        <w:t xml:space="preserve"> "</w:t>
      </w:r>
      <w:r w:rsidRPr="00D526E4">
        <w:t>Газпром</w:t>
      </w:r>
      <w:r w:rsidR="00D526E4">
        <w:t xml:space="preserve">", </w:t>
      </w:r>
      <w:r w:rsidRPr="00D526E4">
        <w:t>но так или иначе, в области информационного сопровождения России на этот раз выступила достойно</w:t>
      </w:r>
      <w:r w:rsidR="00D526E4" w:rsidRPr="00D526E4">
        <w:t>.</w:t>
      </w:r>
    </w:p>
    <w:p w:rsidR="00D526E4" w:rsidRDefault="00A96A0B" w:rsidP="00D526E4">
      <w:pPr>
        <w:ind w:firstLine="709"/>
      </w:pPr>
      <w:r w:rsidRPr="00D526E4">
        <w:t>На международном информационном поле легко прослеживается закономерность</w:t>
      </w:r>
      <w:r w:rsidR="00D526E4" w:rsidRPr="00D526E4">
        <w:t xml:space="preserve">: </w:t>
      </w:r>
      <w:r w:rsidRPr="00D526E4">
        <w:t>чем хуже имидж России в том или ином государстве, тем больше негативных отзывов и публикаций отмечено по поводу</w:t>
      </w:r>
      <w:r w:rsidR="00D526E4">
        <w:t xml:space="preserve"> "</w:t>
      </w:r>
      <w:r w:rsidRPr="00D526E4">
        <w:t>газового конфликта</w:t>
      </w:r>
      <w:r w:rsidR="00D526E4">
        <w:t xml:space="preserve">". </w:t>
      </w:r>
    </w:p>
    <w:p w:rsidR="00D526E4" w:rsidRDefault="00A96A0B" w:rsidP="00D526E4">
      <w:pPr>
        <w:ind w:firstLine="709"/>
      </w:pPr>
      <w:r w:rsidRPr="00D526E4">
        <w:t>Прежде всего, это относится к британо-американскому лагерю, Прибалтике, Чехии и Польше</w:t>
      </w:r>
      <w:r w:rsidR="00D526E4" w:rsidRPr="00D526E4">
        <w:t xml:space="preserve">. </w:t>
      </w:r>
      <w:r w:rsidRPr="00D526E4">
        <w:t>Тревожным сигналом является значительное количество негативных отзывов в немецких СМИ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Важно отметить, что</w:t>
      </w:r>
      <w:r w:rsidR="00D526E4">
        <w:t xml:space="preserve"> "</w:t>
      </w:r>
      <w:r w:rsidRPr="00D526E4">
        <w:t>газовый конфликт</w:t>
      </w:r>
      <w:r w:rsidR="00D526E4">
        <w:t xml:space="preserve">" </w:t>
      </w:r>
      <w:r w:rsidRPr="00D526E4">
        <w:t>Россия-Украина сопровождался интенсивными дискуссиями о репутационных потерях сторон и их роли в формировании дальнейшей геополитической расстановки сил</w:t>
      </w:r>
      <w:r w:rsidR="00D526E4" w:rsidRPr="00D526E4">
        <w:t xml:space="preserve">. </w:t>
      </w:r>
      <w:r w:rsidRPr="00D526E4">
        <w:t>В данном обсуждении, в частности, приняли участие не только серьезные деловые и узкоспециализированные издания, но и массовые, общеинформационные СМИ</w:t>
      </w:r>
      <w:r w:rsidR="00D526E4" w:rsidRPr="00D526E4">
        <w:t xml:space="preserve">. </w:t>
      </w:r>
    </w:p>
    <w:p w:rsidR="00D526E4" w:rsidRDefault="00A96A0B" w:rsidP="00D526E4">
      <w:pPr>
        <w:ind w:firstLine="709"/>
      </w:pPr>
      <w:r w:rsidRPr="00D526E4">
        <w:t>Данный факт свидетельствует о возрастании значимости в международной политике имиджа государства, причем существующего не только в кругах высшей политической элиты, но и в гражданской среде</w:t>
      </w:r>
      <w:r w:rsidR="00D526E4" w:rsidRPr="00D526E4">
        <w:t>.</w:t>
      </w:r>
    </w:p>
    <w:p w:rsidR="00D07D3B" w:rsidRPr="00D526E4" w:rsidRDefault="00D526E4" w:rsidP="00D526E4">
      <w:pPr>
        <w:pStyle w:val="2"/>
      </w:pPr>
      <w:r>
        <w:br w:type="page"/>
      </w:r>
      <w:r w:rsidR="00D07D3B" w:rsidRPr="00D526E4">
        <w:t>Заключение</w:t>
      </w:r>
    </w:p>
    <w:p w:rsidR="00D526E4" w:rsidRDefault="00D526E4" w:rsidP="00D526E4">
      <w:pPr>
        <w:ind w:firstLine="709"/>
      </w:pPr>
    </w:p>
    <w:p w:rsidR="00D526E4" w:rsidRDefault="00D07D3B" w:rsidP="00D526E4">
      <w:pPr>
        <w:ind w:firstLine="709"/>
      </w:pPr>
      <w:r w:rsidRPr="00D526E4">
        <w:t>Таким образом, в контексте тезиса о встроенной автономии одной из центральных характеристик государства развития является выстраивание отношений государства с участниками общественных отношений в режиме, определяемым первой из сторон</w:t>
      </w:r>
      <w:r w:rsidR="00D526E4" w:rsidRPr="00D526E4">
        <w:t xml:space="preserve">. </w:t>
      </w:r>
    </w:p>
    <w:p w:rsidR="00D526E4" w:rsidRDefault="00D07D3B" w:rsidP="00D526E4">
      <w:pPr>
        <w:ind w:firstLine="709"/>
      </w:pPr>
      <w:r w:rsidRPr="00D526E4">
        <w:t>Это, в свою очередь, возможно при условии неразвитости гражданского общества, жёсткого мониторинга со стороны авторитарного государства при одновременной неинституционализированности организаций общественного движения и дефиците транснациональных сетей</w:t>
      </w:r>
      <w:r w:rsidR="00D526E4" w:rsidRPr="00D526E4">
        <w:t xml:space="preserve">. </w:t>
      </w:r>
    </w:p>
    <w:p w:rsidR="00D526E4" w:rsidRDefault="00D07D3B" w:rsidP="00D526E4">
      <w:pPr>
        <w:ind w:firstLine="709"/>
      </w:pPr>
      <w:r w:rsidRPr="00D526E4">
        <w:t>Государственный аппарат базируется на крайне жесткой иерархически организованной включенности и служит в качестве средства мониторинга общественных настроений и реализации правительственной экономической политики при игнорировании сигналов от широких общественных слоев</w:t>
      </w:r>
      <w:r w:rsidR="00D526E4" w:rsidRPr="00D526E4">
        <w:t>.</w:t>
      </w:r>
    </w:p>
    <w:p w:rsidR="00D07D3B" w:rsidRPr="00D526E4" w:rsidRDefault="00D526E4" w:rsidP="00D526E4">
      <w:pPr>
        <w:pStyle w:val="2"/>
      </w:pPr>
      <w:r>
        <w:br w:type="page"/>
      </w:r>
      <w:r w:rsidR="00D07D3B" w:rsidRPr="00D526E4">
        <w:t>Список литературы</w:t>
      </w:r>
    </w:p>
    <w:p w:rsidR="00D526E4" w:rsidRDefault="00D526E4" w:rsidP="00D526E4">
      <w:pPr>
        <w:ind w:firstLine="709"/>
      </w:pPr>
    </w:p>
    <w:p w:rsidR="00D526E4" w:rsidRDefault="00D07D3B" w:rsidP="00D526E4">
      <w:pPr>
        <w:pStyle w:val="a0"/>
        <w:tabs>
          <w:tab w:val="left" w:pos="402"/>
        </w:tabs>
        <w:ind w:firstLine="0"/>
        <w:rPr>
          <w:lang w:val="en-US"/>
        </w:rPr>
      </w:pPr>
      <w:r w:rsidRPr="00D526E4">
        <w:t>В</w:t>
      </w:r>
      <w:r w:rsidR="00D526E4">
        <w:t xml:space="preserve">.В. </w:t>
      </w:r>
      <w:r w:rsidRPr="00D526E4">
        <w:t>Радаев</w:t>
      </w:r>
      <w:r w:rsidR="00D526E4" w:rsidRPr="00D526E4">
        <w:t xml:space="preserve">. </w:t>
      </w:r>
      <w:r w:rsidRPr="00D526E4">
        <w:t>Экономическая социология-2</w:t>
      </w:r>
      <w:r w:rsidR="00D526E4" w:rsidRPr="00D526E4">
        <w:t xml:space="preserve">. </w:t>
      </w:r>
      <w:r w:rsidRPr="00D526E4">
        <w:t>Лекция по теме 11</w:t>
      </w:r>
      <w:r w:rsidR="00D526E4" w:rsidRPr="00D526E4">
        <w:t xml:space="preserve">. </w:t>
      </w:r>
      <w:r w:rsidRPr="00D526E4">
        <w:t>Государственное регулирование хозяйства</w:t>
      </w:r>
      <w:r w:rsidR="00D526E4">
        <w:t xml:space="preserve">. М. </w:t>
      </w:r>
      <w:r w:rsidR="00D526E4">
        <w:rPr>
          <w:lang w:val="en-US"/>
        </w:rPr>
        <w:t>20</w:t>
      </w:r>
      <w:r w:rsidRPr="00D526E4">
        <w:rPr>
          <w:lang w:val="en-US"/>
        </w:rPr>
        <w:t>07</w:t>
      </w:r>
      <w:r w:rsidR="00D526E4" w:rsidRPr="00D526E4">
        <w:rPr>
          <w:lang w:val="en-US"/>
        </w:rPr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  <w:rPr>
          <w:lang w:val="en-US"/>
        </w:rPr>
      </w:pPr>
      <w:r w:rsidRPr="00D526E4">
        <w:rPr>
          <w:lang w:val="en-US"/>
        </w:rPr>
        <w:t>Evans Peter</w:t>
      </w:r>
      <w:r w:rsidR="00D526E4" w:rsidRPr="00D526E4">
        <w:rPr>
          <w:lang w:val="en-US"/>
        </w:rPr>
        <w:t>.</w:t>
      </w:r>
      <w:r w:rsidR="00D526E4">
        <w:rPr>
          <w:lang w:val="en-US"/>
        </w:rPr>
        <w:t xml:space="preserve"> (</w:t>
      </w:r>
      <w:r w:rsidRPr="00D526E4">
        <w:rPr>
          <w:lang w:val="en-US"/>
        </w:rPr>
        <w:t>2005</w:t>
      </w:r>
      <w:r w:rsidR="00D526E4" w:rsidRPr="00D526E4">
        <w:rPr>
          <w:lang w:val="en-US"/>
        </w:rPr>
        <w:t xml:space="preserve">) </w:t>
      </w:r>
      <w:r w:rsidRPr="00D526E4">
        <w:rPr>
          <w:lang w:val="en-US"/>
        </w:rPr>
        <w:t>Embedded Autonomy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States and Industrial Transformation, Princeton, NJ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Princeton University Press</w:t>
      </w:r>
      <w:r w:rsidR="00D526E4" w:rsidRPr="00D526E4">
        <w:rPr>
          <w:lang w:val="en-US"/>
        </w:rPr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  <w:rPr>
          <w:lang w:val="en-US"/>
        </w:rPr>
      </w:pPr>
      <w:r w:rsidRPr="00D526E4">
        <w:rPr>
          <w:lang w:val="en-US"/>
        </w:rPr>
        <w:t>Evans P</w:t>
      </w:r>
      <w:r w:rsidR="00D526E4">
        <w:rPr>
          <w:lang w:val="en-US"/>
        </w:rPr>
        <w:t>.,</w:t>
      </w:r>
      <w:r w:rsidRPr="00D526E4">
        <w:rPr>
          <w:lang w:val="en-US"/>
        </w:rPr>
        <w:t xml:space="preserve"> Rauch J</w:t>
      </w:r>
      <w:r w:rsidR="00D526E4" w:rsidRPr="00D526E4">
        <w:rPr>
          <w:lang w:val="en-US"/>
        </w:rPr>
        <w:t xml:space="preserve">. </w:t>
      </w:r>
      <w:r w:rsidRPr="00D526E4">
        <w:rPr>
          <w:lang w:val="en-US"/>
        </w:rPr>
        <w:t>E</w:t>
      </w:r>
      <w:r w:rsidR="00D526E4" w:rsidRPr="00D526E4">
        <w:rPr>
          <w:lang w:val="en-US"/>
        </w:rPr>
        <w:t>.</w:t>
      </w:r>
      <w:r w:rsidR="00D526E4">
        <w:rPr>
          <w:lang w:val="en-US"/>
        </w:rPr>
        <w:t xml:space="preserve"> (</w:t>
      </w:r>
      <w:r w:rsidRPr="00D526E4">
        <w:rPr>
          <w:lang w:val="en-US"/>
        </w:rPr>
        <w:t>2009</w:t>
      </w:r>
      <w:r w:rsidR="00D526E4" w:rsidRPr="00D526E4">
        <w:rPr>
          <w:lang w:val="en-US"/>
        </w:rPr>
        <w:t xml:space="preserve">) </w:t>
      </w:r>
      <w:r w:rsidRPr="00D526E4">
        <w:rPr>
          <w:lang w:val="en-US"/>
        </w:rPr>
        <w:t>Bureaucracy and Growth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A Cross-National Analysis of the Effects of “Weberian</w:t>
      </w:r>
      <w:r w:rsidR="00D526E4">
        <w:rPr>
          <w:lang w:val="en-US"/>
        </w:rPr>
        <w:t xml:space="preserve">" </w:t>
      </w:r>
      <w:r w:rsidRPr="00D526E4">
        <w:rPr>
          <w:lang w:val="en-US"/>
        </w:rPr>
        <w:t>State Structures on Economic Growth</w:t>
      </w:r>
      <w:r w:rsidR="00D526E4">
        <w:rPr>
          <w:lang w:val="en-US"/>
        </w:rPr>
        <w:t xml:space="preserve"> // </w:t>
      </w:r>
      <w:r w:rsidRPr="00D526E4">
        <w:rPr>
          <w:lang w:val="en-US"/>
        </w:rPr>
        <w:t>American Sociological Review</w:t>
      </w:r>
      <w:r w:rsidR="00D526E4" w:rsidRPr="00D526E4">
        <w:rPr>
          <w:lang w:val="en-US"/>
        </w:rPr>
        <w:t xml:space="preserve">. </w:t>
      </w:r>
      <w:r w:rsidRPr="00D526E4">
        <w:rPr>
          <w:lang w:val="en-US"/>
        </w:rPr>
        <w:t>Vol</w:t>
      </w:r>
      <w:r w:rsidR="00D526E4">
        <w:rPr>
          <w:lang w:val="en-US"/>
        </w:rPr>
        <w:t>.6</w:t>
      </w:r>
      <w:r w:rsidRPr="00D526E4">
        <w:rPr>
          <w:lang w:val="en-US"/>
        </w:rPr>
        <w:t>4</w:t>
      </w:r>
      <w:r w:rsidR="00D526E4" w:rsidRPr="00D526E4">
        <w:rPr>
          <w:lang w:val="en-US"/>
        </w:rPr>
        <w:t xml:space="preserve">. </w:t>
      </w:r>
      <w:r w:rsidRPr="00D526E4">
        <w:rPr>
          <w:lang w:val="en-US"/>
        </w:rPr>
        <w:t>No</w:t>
      </w:r>
      <w:r w:rsidR="00D526E4">
        <w:rPr>
          <w:lang w:val="en-US"/>
        </w:rPr>
        <w:t>.5</w:t>
      </w:r>
      <w:r w:rsidR="00D526E4" w:rsidRPr="00D526E4">
        <w:rPr>
          <w:lang w:val="en-US"/>
        </w:rPr>
        <w:t xml:space="preserve">. </w:t>
      </w:r>
      <w:r w:rsidRPr="00D526E4">
        <w:t>Р</w:t>
      </w:r>
      <w:r w:rsidR="00D526E4">
        <w:rPr>
          <w:lang w:val="en-US"/>
        </w:rPr>
        <w:t>.7</w:t>
      </w:r>
      <w:r w:rsidRPr="00D526E4">
        <w:rPr>
          <w:lang w:val="en-US"/>
        </w:rPr>
        <w:t>48</w:t>
      </w:r>
      <w:r w:rsidR="00D526E4">
        <w:rPr>
          <w:lang w:val="en-US"/>
        </w:rPr>
        <w:t>-</w:t>
      </w:r>
      <w:r w:rsidRPr="00D526E4">
        <w:rPr>
          <w:lang w:val="en-US"/>
        </w:rPr>
        <w:t>765</w:t>
      </w:r>
      <w:r w:rsidR="00D526E4" w:rsidRPr="00D526E4">
        <w:rPr>
          <w:lang w:val="en-US"/>
        </w:rPr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  <w:rPr>
          <w:lang w:val="en-US"/>
        </w:rPr>
      </w:pPr>
      <w:r w:rsidRPr="00D526E4">
        <w:rPr>
          <w:lang w:val="en-US"/>
        </w:rPr>
        <w:t>Johnson, Chalmers</w:t>
      </w:r>
      <w:r w:rsidR="00D526E4" w:rsidRPr="00D526E4">
        <w:rPr>
          <w:lang w:val="en-US"/>
        </w:rPr>
        <w:t>.</w:t>
      </w:r>
      <w:r w:rsidR="00D526E4">
        <w:rPr>
          <w:lang w:val="en-US"/>
        </w:rPr>
        <w:t xml:space="preserve"> (</w:t>
      </w:r>
      <w:r w:rsidRPr="00D526E4">
        <w:rPr>
          <w:lang w:val="en-US"/>
        </w:rPr>
        <w:t>2007</w:t>
      </w:r>
      <w:r w:rsidR="00D526E4" w:rsidRPr="00D526E4">
        <w:rPr>
          <w:lang w:val="en-US"/>
        </w:rPr>
        <w:t xml:space="preserve">) </w:t>
      </w:r>
      <w:r w:rsidRPr="00D526E4">
        <w:rPr>
          <w:lang w:val="en-US"/>
        </w:rPr>
        <w:t>M</w:t>
      </w:r>
      <w:r w:rsidR="00D526E4">
        <w:rPr>
          <w:lang w:val="en-US"/>
        </w:rPr>
        <w:t xml:space="preserve">.I. </w:t>
      </w:r>
      <w:r w:rsidRPr="00D526E4">
        <w:rPr>
          <w:lang w:val="en-US"/>
        </w:rPr>
        <w:t>T</w:t>
      </w:r>
      <w:r w:rsidR="00D526E4">
        <w:rPr>
          <w:lang w:val="en-US"/>
        </w:rPr>
        <w:t xml:space="preserve">.I. </w:t>
      </w:r>
      <w:r w:rsidRPr="00D526E4">
        <w:rPr>
          <w:lang w:val="en-US"/>
        </w:rPr>
        <w:t>and the Japanese Miracle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The Growth of Industrial Policy, 1925-1975, Stanford, Cal</w:t>
      </w:r>
      <w:r w:rsidR="00D526E4">
        <w:rPr>
          <w:lang w:val="en-US"/>
        </w:rPr>
        <w:t>.,</w:t>
      </w:r>
      <w:r w:rsidRPr="00D526E4">
        <w:rPr>
          <w:lang w:val="en-US"/>
        </w:rPr>
        <w:t xml:space="preserve"> Stanford University Press</w:t>
      </w:r>
      <w:r w:rsidR="00D526E4" w:rsidRPr="00D526E4">
        <w:rPr>
          <w:lang w:val="en-US"/>
        </w:rPr>
        <w:t xml:space="preserve">. </w:t>
      </w:r>
      <w:r w:rsidRPr="00D526E4">
        <w:rPr>
          <w:lang w:val="en-US"/>
        </w:rPr>
        <w:t>p</w:t>
      </w:r>
      <w:r w:rsidR="00D526E4">
        <w:rPr>
          <w:lang w:val="en-US"/>
        </w:rPr>
        <w:t>. 19</w:t>
      </w:r>
      <w:r w:rsidRPr="00D526E4">
        <w:rPr>
          <w:lang w:val="en-US"/>
        </w:rPr>
        <w:t>6</w:t>
      </w:r>
      <w:r w:rsidR="00D526E4" w:rsidRPr="00D526E4">
        <w:rPr>
          <w:lang w:val="en-US"/>
        </w:rPr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  <w:rPr>
          <w:lang w:val="en-US"/>
        </w:rPr>
      </w:pPr>
      <w:r w:rsidRPr="00D526E4">
        <w:rPr>
          <w:lang w:val="en-US"/>
        </w:rPr>
        <w:t>Polanyi Karl</w:t>
      </w:r>
      <w:r w:rsidR="00D526E4" w:rsidRPr="00D526E4">
        <w:rPr>
          <w:lang w:val="en-US"/>
        </w:rPr>
        <w:t>.</w:t>
      </w:r>
      <w:r w:rsidR="00D526E4">
        <w:rPr>
          <w:lang w:val="en-US"/>
        </w:rPr>
        <w:t xml:space="preserve"> (</w:t>
      </w:r>
      <w:r w:rsidRPr="00D526E4">
        <w:rPr>
          <w:lang w:val="en-US"/>
        </w:rPr>
        <w:t>2007</w:t>
      </w:r>
      <w:r w:rsidR="00D526E4" w:rsidRPr="00D526E4">
        <w:rPr>
          <w:lang w:val="en-US"/>
        </w:rPr>
        <w:t xml:space="preserve">) </w:t>
      </w:r>
      <w:r w:rsidRPr="00D526E4">
        <w:rPr>
          <w:lang w:val="en-US"/>
        </w:rPr>
        <w:t>The Great Transformation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The Political and Economic Origins of Our Time, Boston, MA</w:t>
      </w:r>
      <w:r w:rsidR="00D526E4" w:rsidRPr="00D526E4">
        <w:rPr>
          <w:lang w:val="en-US"/>
        </w:rPr>
        <w:t xml:space="preserve">: </w:t>
      </w:r>
      <w:r w:rsidRPr="00D526E4">
        <w:rPr>
          <w:lang w:val="en-US"/>
        </w:rPr>
        <w:t>Beacon Press</w:t>
      </w:r>
      <w:r w:rsidR="00D526E4" w:rsidRPr="00D526E4">
        <w:rPr>
          <w:lang w:val="en-US"/>
        </w:rPr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</w:pPr>
      <w:r w:rsidRPr="00D526E4">
        <w:t>Горфинкель В</w:t>
      </w:r>
      <w:r w:rsidR="00D526E4">
        <w:t xml:space="preserve">.Я., </w:t>
      </w:r>
      <w:r w:rsidRPr="00D526E4">
        <w:t>Швандар В</w:t>
      </w:r>
      <w:r w:rsidR="00D526E4">
        <w:t xml:space="preserve">.А. </w:t>
      </w:r>
      <w:r w:rsidRPr="00D526E4">
        <w:t>Малый бизнес</w:t>
      </w:r>
      <w:r w:rsidR="00D526E4" w:rsidRPr="00D526E4">
        <w:t xml:space="preserve">. </w:t>
      </w:r>
      <w:r w:rsidRPr="00D526E4">
        <w:t>M</w:t>
      </w:r>
      <w:r w:rsidR="00D526E4" w:rsidRPr="00D526E4">
        <w:t>., 20</w:t>
      </w:r>
      <w:r w:rsidRPr="00D526E4">
        <w:t>07</w:t>
      </w:r>
      <w:r w:rsidR="00D526E4" w:rsidRPr="00D526E4"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</w:pPr>
      <w:r w:rsidRPr="00D526E4">
        <w:t>Касьянов А</w:t>
      </w:r>
      <w:r w:rsidR="00D526E4">
        <w:t xml:space="preserve">.В. </w:t>
      </w:r>
      <w:r w:rsidRPr="00D526E4">
        <w:t>Малый бизнес</w:t>
      </w:r>
      <w:r w:rsidR="00D526E4">
        <w:t xml:space="preserve">. М., </w:t>
      </w:r>
      <w:r w:rsidR="00D526E4" w:rsidRPr="00D526E4">
        <w:t>20</w:t>
      </w:r>
      <w:r w:rsidRPr="00D526E4">
        <w:t>07</w:t>
      </w:r>
      <w:r w:rsidR="00D526E4" w:rsidRPr="00D526E4"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</w:pPr>
      <w:r w:rsidRPr="00D526E4">
        <w:t>Лапуста М</w:t>
      </w:r>
      <w:r w:rsidR="00D526E4">
        <w:t xml:space="preserve">.Г. </w:t>
      </w:r>
      <w:r w:rsidRPr="00D526E4">
        <w:t>Малое предпринимательство</w:t>
      </w:r>
      <w:r w:rsidR="00D526E4" w:rsidRPr="00D526E4">
        <w:t xml:space="preserve">: </w:t>
      </w:r>
      <w:r w:rsidRPr="00D526E4">
        <w:t>Учебник</w:t>
      </w:r>
      <w:r w:rsidR="00D526E4" w:rsidRPr="00D526E4">
        <w:t xml:space="preserve">. </w:t>
      </w:r>
      <w:r w:rsidRPr="00D526E4">
        <w:t>M</w:t>
      </w:r>
      <w:r w:rsidR="00D526E4" w:rsidRPr="00D526E4">
        <w:t>., 20</w:t>
      </w:r>
      <w:r w:rsidRPr="00D526E4">
        <w:t>08</w:t>
      </w:r>
      <w:r w:rsidR="00D526E4" w:rsidRPr="00D526E4">
        <w:t>.</w:t>
      </w:r>
    </w:p>
    <w:p w:rsidR="00D526E4" w:rsidRDefault="00D07D3B" w:rsidP="00D526E4">
      <w:pPr>
        <w:pStyle w:val="a0"/>
        <w:tabs>
          <w:tab w:val="left" w:pos="402"/>
        </w:tabs>
        <w:ind w:firstLine="0"/>
      </w:pPr>
      <w:r w:rsidRPr="00D526E4">
        <w:t>Налоговый Кодекс Российской Федерации</w:t>
      </w:r>
      <w:r w:rsidR="00D526E4" w:rsidRPr="00D526E4">
        <w:t xml:space="preserve">. </w:t>
      </w:r>
      <w:r w:rsidRPr="00D526E4">
        <w:t>Части первая и вторая</w:t>
      </w:r>
      <w:r w:rsidR="00D526E4">
        <w:t xml:space="preserve"> (</w:t>
      </w:r>
      <w:r w:rsidRPr="00D526E4">
        <w:t>с изменениями и</w:t>
      </w:r>
      <w:r w:rsidR="00D526E4">
        <w:t xml:space="preserve"> </w:t>
      </w:r>
      <w:r w:rsidRPr="00D526E4">
        <w:t>дополнениями на 1 января 2009 г</w:t>
      </w:r>
      <w:r w:rsidR="00D526E4">
        <w:t>.</w:t>
      </w:r>
      <w:r w:rsidR="00D526E4" w:rsidRPr="00D526E4">
        <w:t>)</w:t>
      </w:r>
      <w:r w:rsidR="00D526E4">
        <w:t xml:space="preserve">. М., </w:t>
      </w:r>
      <w:r w:rsidR="00D526E4" w:rsidRPr="00D526E4">
        <w:t>20</w:t>
      </w:r>
      <w:r w:rsidRPr="00D526E4">
        <w:t>09</w:t>
      </w:r>
    </w:p>
    <w:p w:rsidR="00D526E4" w:rsidRDefault="00D07D3B" w:rsidP="00D526E4">
      <w:pPr>
        <w:pStyle w:val="a0"/>
        <w:tabs>
          <w:tab w:val="left" w:pos="402"/>
        </w:tabs>
        <w:ind w:firstLine="0"/>
      </w:pPr>
      <w:r w:rsidRPr="00D526E4">
        <w:t>Российский статистический ежегодник</w:t>
      </w:r>
      <w:r w:rsidR="00D526E4">
        <w:t>. 20</w:t>
      </w:r>
      <w:r w:rsidRPr="00D526E4">
        <w:t>06</w:t>
      </w:r>
      <w:r w:rsidR="00D526E4" w:rsidRPr="00D526E4">
        <w:t xml:space="preserve">. </w:t>
      </w:r>
      <w:r w:rsidRPr="00D526E4">
        <w:t>Росстат</w:t>
      </w:r>
      <w:r w:rsidR="00D526E4">
        <w:t xml:space="preserve">. М., </w:t>
      </w:r>
      <w:r w:rsidR="00D526E4" w:rsidRPr="00D526E4">
        <w:t>20</w:t>
      </w:r>
      <w:r w:rsidRPr="00D526E4">
        <w:t>08</w:t>
      </w:r>
    </w:p>
    <w:p w:rsidR="00D526E4" w:rsidRDefault="00A96A0B" w:rsidP="00D526E4">
      <w:pPr>
        <w:pStyle w:val="a0"/>
        <w:tabs>
          <w:tab w:val="left" w:pos="402"/>
        </w:tabs>
        <w:ind w:firstLine="0"/>
      </w:pPr>
      <w:r w:rsidRPr="00D526E4">
        <w:t>Гаджиев К</w:t>
      </w:r>
      <w:r w:rsidR="00D526E4">
        <w:t>.С. (</w:t>
      </w:r>
      <w:r w:rsidRPr="00D526E4">
        <w:t>2007</w:t>
      </w:r>
      <w:r w:rsidR="00D526E4" w:rsidRPr="00D526E4">
        <w:t xml:space="preserve">) </w:t>
      </w:r>
      <w:r w:rsidRPr="00D526E4">
        <w:t>Геополитические горизонты России</w:t>
      </w:r>
      <w:r w:rsidR="00D526E4" w:rsidRPr="00D526E4">
        <w:t xml:space="preserve">. </w:t>
      </w:r>
      <w:r w:rsidRPr="00D526E4">
        <w:t>Контуры нового миропорядка</w:t>
      </w:r>
      <w:r w:rsidR="00D526E4" w:rsidRPr="00D526E4">
        <w:t xml:space="preserve">. </w:t>
      </w:r>
      <w:r w:rsidRPr="00D526E4">
        <w:t>М</w:t>
      </w:r>
      <w:r w:rsidR="00D526E4">
        <w:t>.:</w:t>
      </w:r>
      <w:r w:rsidR="00D526E4" w:rsidRPr="00D526E4">
        <w:t xml:space="preserve"> </w:t>
      </w:r>
      <w:r w:rsidRPr="00D526E4">
        <w:t>Экономика</w:t>
      </w:r>
      <w:r w:rsidR="00D526E4" w:rsidRPr="00D526E4">
        <w:t>.</w:t>
      </w:r>
    </w:p>
    <w:p w:rsidR="00D526E4" w:rsidRDefault="00A96A0B" w:rsidP="00D526E4">
      <w:pPr>
        <w:pStyle w:val="a0"/>
        <w:tabs>
          <w:tab w:val="left" w:pos="402"/>
        </w:tabs>
        <w:ind w:firstLine="0"/>
      </w:pPr>
      <w:r w:rsidRPr="00D526E4">
        <w:t>Галумов Э</w:t>
      </w:r>
      <w:r w:rsidR="00D526E4">
        <w:t>.А. (</w:t>
      </w:r>
      <w:r w:rsidRPr="00D526E4">
        <w:t>2008</w:t>
      </w:r>
      <w:r w:rsidR="00D526E4" w:rsidRPr="00D526E4">
        <w:t xml:space="preserve">) </w:t>
      </w:r>
      <w:r w:rsidRPr="00D526E4">
        <w:t>Международный имидж России</w:t>
      </w:r>
      <w:r w:rsidR="00D526E4" w:rsidRPr="00D526E4">
        <w:t xml:space="preserve">: </w:t>
      </w:r>
      <w:r w:rsidRPr="00D526E4">
        <w:t>стратегия формирования</w:t>
      </w:r>
      <w:r w:rsidR="00D526E4" w:rsidRPr="00D526E4">
        <w:t xml:space="preserve">. </w:t>
      </w:r>
      <w:r w:rsidRPr="00D526E4">
        <w:t>М</w:t>
      </w:r>
      <w:r w:rsidR="00D526E4">
        <w:t>.:</w:t>
      </w:r>
      <w:r w:rsidR="00D526E4" w:rsidRPr="00D526E4">
        <w:t xml:space="preserve"> </w:t>
      </w:r>
      <w:r w:rsidRPr="00D526E4">
        <w:t>Известия</w:t>
      </w:r>
      <w:r w:rsidR="00D526E4" w:rsidRPr="00D526E4">
        <w:t>.</w:t>
      </w:r>
    </w:p>
    <w:p w:rsidR="00D526E4" w:rsidRDefault="00A96A0B" w:rsidP="00D526E4">
      <w:pPr>
        <w:pStyle w:val="a0"/>
        <w:tabs>
          <w:tab w:val="left" w:pos="402"/>
        </w:tabs>
        <w:ind w:firstLine="0"/>
      </w:pPr>
      <w:r w:rsidRPr="00D526E4">
        <w:t>Панарин И</w:t>
      </w:r>
      <w:r w:rsidR="00D526E4">
        <w:t>.Н. (</w:t>
      </w:r>
      <w:r w:rsidRPr="00D526E4">
        <w:t>2008</w:t>
      </w:r>
      <w:r w:rsidR="00D526E4" w:rsidRPr="00D526E4">
        <w:t xml:space="preserve">) </w:t>
      </w:r>
      <w:r w:rsidRPr="00D526E4">
        <w:t>Информационная война, PR и мировая политика</w:t>
      </w:r>
      <w:r w:rsidR="00D526E4" w:rsidRPr="00D526E4">
        <w:t xml:space="preserve">. </w:t>
      </w:r>
      <w:r w:rsidRPr="00D526E4">
        <w:t>М</w:t>
      </w:r>
      <w:r w:rsidR="00D526E4">
        <w:t>.:</w:t>
      </w:r>
      <w:r w:rsidR="00D526E4" w:rsidRPr="00D526E4">
        <w:t xml:space="preserve"> </w:t>
      </w:r>
      <w:r w:rsidRPr="00D526E4">
        <w:t>Телеком</w:t>
      </w:r>
      <w:r w:rsidR="00D526E4" w:rsidRPr="00D526E4">
        <w:t>.</w:t>
      </w:r>
    </w:p>
    <w:p w:rsidR="00A96A0B" w:rsidRPr="00D526E4" w:rsidRDefault="00A96A0B" w:rsidP="00D526E4">
      <w:pPr>
        <w:ind w:firstLine="709"/>
      </w:pPr>
      <w:bookmarkStart w:id="0" w:name="_GoBack"/>
      <w:bookmarkEnd w:id="0"/>
    </w:p>
    <w:sectPr w:rsidR="00A96A0B" w:rsidRPr="00D526E4" w:rsidSect="00D526E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DB" w:rsidRDefault="003D48DB">
      <w:pPr>
        <w:ind w:firstLine="709"/>
      </w:pPr>
      <w:r>
        <w:separator/>
      </w:r>
    </w:p>
  </w:endnote>
  <w:endnote w:type="continuationSeparator" w:id="0">
    <w:p w:rsidR="003D48DB" w:rsidRDefault="003D48D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4" w:rsidRDefault="00D526E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4" w:rsidRDefault="00D526E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DB" w:rsidRDefault="003D48DB">
      <w:pPr>
        <w:ind w:firstLine="709"/>
      </w:pPr>
      <w:r>
        <w:separator/>
      </w:r>
    </w:p>
  </w:footnote>
  <w:footnote w:type="continuationSeparator" w:id="0">
    <w:p w:rsidR="003D48DB" w:rsidRDefault="003D48D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4" w:rsidRDefault="00226DB4" w:rsidP="006D20E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526E4" w:rsidRDefault="00D526E4" w:rsidP="00D07D3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6E4" w:rsidRDefault="00D526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B824B1"/>
    <w:multiLevelType w:val="hybridMultilevel"/>
    <w:tmpl w:val="9326C2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8727CF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54894"/>
    <w:multiLevelType w:val="hybridMultilevel"/>
    <w:tmpl w:val="37FC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A0B"/>
    <w:rsid w:val="00183649"/>
    <w:rsid w:val="00224BC1"/>
    <w:rsid w:val="00226DB4"/>
    <w:rsid w:val="002B1F51"/>
    <w:rsid w:val="003D48DB"/>
    <w:rsid w:val="004754FA"/>
    <w:rsid w:val="00637269"/>
    <w:rsid w:val="00657DA4"/>
    <w:rsid w:val="006D20E1"/>
    <w:rsid w:val="007B42A8"/>
    <w:rsid w:val="00972B8E"/>
    <w:rsid w:val="00A96A0B"/>
    <w:rsid w:val="00D07D3B"/>
    <w:rsid w:val="00D5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346EA7-FA4C-4390-BC8F-D79DA88C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526E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526E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526E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526E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26E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26E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26E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26E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26E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526E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526E4"/>
    <w:rPr>
      <w:vertAlign w:val="superscript"/>
    </w:rPr>
  </w:style>
  <w:style w:type="character" w:styleId="aa">
    <w:name w:val="page number"/>
    <w:uiPriority w:val="99"/>
    <w:rsid w:val="00D526E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526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D526E4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D526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526E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D526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526E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526E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526E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526E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526E4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526E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526E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526E4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526E4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D526E4"/>
    <w:rPr>
      <w:sz w:val="28"/>
      <w:szCs w:val="28"/>
    </w:rPr>
  </w:style>
  <w:style w:type="paragraph" w:styleId="af7">
    <w:name w:val="Normal (Web)"/>
    <w:basedOn w:val="a2"/>
    <w:uiPriority w:val="99"/>
    <w:rsid w:val="00D526E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526E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526E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526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26E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26E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26E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526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526E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526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526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526E4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26E4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526E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526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526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26E4"/>
    <w:rPr>
      <w:i/>
      <w:iCs/>
    </w:rPr>
  </w:style>
  <w:style w:type="paragraph" w:customStyle="1" w:styleId="afb">
    <w:name w:val="ТАБЛИЦА"/>
    <w:next w:val="a2"/>
    <w:autoRedefine/>
    <w:uiPriority w:val="99"/>
    <w:rsid w:val="00D526E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526E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526E4"/>
  </w:style>
  <w:style w:type="table" w:customStyle="1" w:styleId="15">
    <w:name w:val="Стиль таблицы1"/>
    <w:basedOn w:val="a4"/>
    <w:uiPriority w:val="99"/>
    <w:rsid w:val="00D526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526E4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526E4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526E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526E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526E4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526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взаимоотношения государства и рынка</vt:lpstr>
    </vt:vector>
  </TitlesOfParts>
  <Company>ussr</Company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взаимоотношения государства и рынка</dc:title>
  <dc:subject/>
  <dc:creator>user</dc:creator>
  <cp:keywords/>
  <dc:description/>
  <cp:lastModifiedBy>admin</cp:lastModifiedBy>
  <cp:revision>2</cp:revision>
  <dcterms:created xsi:type="dcterms:W3CDTF">2014-02-23T12:24:00Z</dcterms:created>
  <dcterms:modified xsi:type="dcterms:W3CDTF">2014-02-23T12:24:00Z</dcterms:modified>
</cp:coreProperties>
</file>