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0AA" w:rsidRPr="007653FD" w:rsidRDefault="006060AA" w:rsidP="006060AA">
      <w:pPr>
        <w:spacing w:before="120"/>
        <w:jc w:val="center"/>
        <w:rPr>
          <w:b/>
          <w:bCs/>
          <w:sz w:val="32"/>
          <w:szCs w:val="32"/>
        </w:rPr>
      </w:pPr>
      <w:r w:rsidRPr="007653FD">
        <w:rPr>
          <w:b/>
          <w:bCs/>
          <w:sz w:val="32"/>
          <w:szCs w:val="32"/>
        </w:rPr>
        <w:t>Полномочия органов государственной власти в области охраны труда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К полномочиям органов государственной власти Российской Федерации в области охраны труда относятся:</w:t>
      </w:r>
      <w:r>
        <w:t xml:space="preserve"> 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определение основных направлений государственной политики в области охраны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формирование нормативно-правовой базы в области охраны;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разработка и реализация федеральной и отраслевых целевых программ по улучшению условий и охране</w:t>
      </w:r>
      <w:r>
        <w:t xml:space="preserve"> </w:t>
      </w:r>
      <w:r w:rsidRPr="007653FD">
        <w:t>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установление единого порядка расследования несчастных случаев на производстве и профессиональных заболеваний;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и проведение аттестации рабочих мест с последующей сертификацией работ по охране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государственной статистической отчётности об условиях труда, о производственном травматизме, профессиональной заболеваемости и др.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К полномочиям органов государственной власти субъектов Российской Федерации в области охраны труда относятся: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реализация государственной политики в области охраны труда на своей территории;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формирование нормативно-правовой базы в области охраны субъекта РФ;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государственное управление охраной труда на своей территории;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разработка и реализация территориальных программ по охране и улучшению условий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обучения и проверки знаний руководителей и специалистов по охране труда и др.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Постановлением Минтруда России от 30 октября 1995 года № 58 утверждено “Примерное положение о подразделении по охране труда органа исполнительной власти по труду субъекта Российской Федерации”. В соответствии с этим положением на подразделение по охране труда возлагаются функции: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проведение государственной политики в области охраны труда на основе реализации федеральных и территориальных программ;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разработки территориальных программ по улучшению охраны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координация и методическое руководство работой служб охраны труда организаций, расположенных на территории соответствующего субъекта Российской Федерации;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разработка мер по обеспечению экономической заинтересованности работодателей в обеспечении здоровых и безопасных условий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учёта потребности в средствах индивидуальной и коллективной защиты, а также в средствах контроля производственной среды;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оказание методической помощи организациям в работе по охране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и проведение обучения и проверки знаний работников организаций в области охраны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разработка и утверждение региональных нормативных правовых актов по охране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работы территориальной межведомственной комиссии или координационного совета по охране труда и др.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Для осуществления своих обязанностей работники подразделения по охране труда имеют право: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беспрепятственно посещать предприятия всех форм собственности независимо от сферы хозяйственной деятельности и ведомственной подчинённости;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получать необходимую информацию.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Постановлением Минтруда России от 30 октября 1995 года № 59 утверждено “Примерное положение о службе охраны труда федерального органа исполнительной власти”. В соответствии с этим положением на службу охраны труда возлагаются функции: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управление охраной труда в отрасли;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реализация в отрасли государственной политики в области охраны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организационно-методическое руководство службами охраны труда в организациях отрасли и подведомственных организациях;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разработка и реализация отраслевой целевой программы по охране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разработка, утверждение отраслевых правил, типовых инструкций по охране труда и доведение их до организаций отрасли;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участие в расследовании групповых несчастных случаев с числом погибших пять и более человеке;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на предприятиях отрасли обучения и проверки знаний по охране труда руководителей и специалистов и др.</w:t>
      </w:r>
      <w:r>
        <w:t xml:space="preserve"> 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Работники службы охраны труда федерального органа исполнительной власти имеют право: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посещать подведомственные организации;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осматривать производственные, служебные и бытовые помещения;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запрашивать информацию и документы по условиям и охране труда и др.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При реализации федерального закона «Об общих принципах организации местного самоуправления в Российской Федерации» органы местного самоуправления могут быть наделены некоторыми государственными полномочиями в отношении организаций, расположенных на территории соответствующего муниципального образования, например: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 xml:space="preserve">координация и методическое руководство работой служб охраны труда в организациях; 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организация обучения и проверки знаний работников организаций в области охраны труда;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анализ состояния условий и охраны труда, причин несчастных случаев на производстве и профессиональных заболеваний;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учёт потребностей в средствах индивидуальной защиты работников организаций;</w:t>
      </w:r>
    </w:p>
    <w:p w:rsidR="006060AA" w:rsidRPr="007653FD" w:rsidRDefault="006060AA" w:rsidP="006060AA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обследование условий труда в организациях, с целью выяснения их соответствия государственным требованиям охраны труда и др.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60AA"/>
    <w:rsid w:val="00051FB8"/>
    <w:rsid w:val="00095BA6"/>
    <w:rsid w:val="00210DB3"/>
    <w:rsid w:val="002A069F"/>
    <w:rsid w:val="0031418A"/>
    <w:rsid w:val="00350B15"/>
    <w:rsid w:val="00377A3D"/>
    <w:rsid w:val="0052086C"/>
    <w:rsid w:val="005A2562"/>
    <w:rsid w:val="006060AA"/>
    <w:rsid w:val="00755964"/>
    <w:rsid w:val="007653FD"/>
    <w:rsid w:val="008C19D7"/>
    <w:rsid w:val="00A26F31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424736-BCE1-4197-B366-37D2CCF5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0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60AA"/>
    <w:rPr>
      <w:color w:val="0000FF"/>
      <w:u w:val="single"/>
    </w:rPr>
  </w:style>
  <w:style w:type="character" w:styleId="a4">
    <w:name w:val="FollowedHyperlink"/>
    <w:basedOn w:val="a0"/>
    <w:uiPriority w:val="99"/>
    <w:rsid w:val="006060A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4044</Characters>
  <Application>Microsoft Office Word</Application>
  <DocSecurity>0</DocSecurity>
  <Lines>33</Lines>
  <Paragraphs>9</Paragraphs>
  <ScaleCrop>false</ScaleCrop>
  <Company>Home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Полномочия органов государственной власти в области охраны труда</dc:title>
  <dc:subject/>
  <dc:creator>Alena</dc:creator>
  <cp:keywords/>
  <dc:description/>
  <cp:lastModifiedBy>admin</cp:lastModifiedBy>
  <cp:revision>2</cp:revision>
  <dcterms:created xsi:type="dcterms:W3CDTF">2014-02-19T09:29:00Z</dcterms:created>
  <dcterms:modified xsi:type="dcterms:W3CDTF">2014-02-19T09:29:00Z</dcterms:modified>
</cp:coreProperties>
</file>