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77" w:rsidRDefault="00757777" w:rsidP="00757777">
      <w:pPr>
        <w:ind w:left="-426"/>
      </w:pPr>
    </w:p>
    <w:p w:rsidR="00757777" w:rsidRDefault="00757777" w:rsidP="00757777">
      <w:pPr>
        <w:ind w:lef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ПОЛОЖЕНИЯ 19 ФЕВРАЛЯ 1861 Г., И ИХ ИСТОРИЧЕСКОЕ ЗНАЧЕНИЕ.</w:t>
      </w:r>
    </w:p>
    <w:p w:rsidR="00757777" w:rsidRDefault="00757777" w:rsidP="00757777">
      <w:pPr>
        <w:ind w:left="-426"/>
      </w:pPr>
    </w:p>
    <w:p w:rsidR="00757777" w:rsidRDefault="00757777" w:rsidP="00757777">
      <w:pPr>
        <w:ind w:left="-426"/>
      </w:pPr>
      <w:r>
        <w:t xml:space="preserve">    Со времен Екатерины II становится очевидным, что крепостное право тормозит развитие экономики страны.</w:t>
      </w:r>
    </w:p>
    <w:p w:rsidR="00757777" w:rsidRDefault="00757777" w:rsidP="00757777">
      <w:pPr>
        <w:ind w:left="-426"/>
      </w:pPr>
      <w:r>
        <w:t xml:space="preserve">    Пугачевский бунт продемонстрировал широкое и активное недовольство существующим строем в целом.</w:t>
      </w:r>
    </w:p>
    <w:p w:rsidR="00757777" w:rsidRDefault="00757777" w:rsidP="00757777">
      <w:pPr>
        <w:ind w:left="-426"/>
      </w:pPr>
      <w:r>
        <w:t xml:space="preserve">    Первая попытка подступиться к вопросу: Александр 1 в начале царствования издает Указ о вольных хлебопашцах, согласно которому помещики могут отпускать крепостных крестьян на волю, не наделяя их при этом землей. Стало возможным юридическое оформление, чего не существовало до того. Указ носил частный характер и не повлиял на основы феодального строя. </w:t>
      </w:r>
    </w:p>
    <w:p w:rsidR="00757777" w:rsidRDefault="00757777" w:rsidP="00757777">
      <w:pPr>
        <w:ind w:left="-426"/>
      </w:pPr>
      <w:r>
        <w:t xml:space="preserve">    Далее Николай 1 издает Указ об обязанных крестьянах, близкий по содержанию и значению Указу о вольных хлебопашцах Александра 1.</w:t>
      </w:r>
    </w:p>
    <w:p w:rsidR="00757777" w:rsidRDefault="00757777" w:rsidP="00757777">
      <w:pPr>
        <w:ind w:left="-426"/>
      </w:pPr>
    </w:p>
    <w:p w:rsidR="00757777" w:rsidRDefault="00757777" w:rsidP="00757777">
      <w:pPr>
        <w:ind w:left="-426"/>
      </w:pPr>
      <w:r>
        <w:t xml:space="preserve">    Поражение в Крымской войне</w:t>
      </w:r>
    </w:p>
    <w:p w:rsidR="00757777" w:rsidRDefault="00757777" w:rsidP="00757777">
      <w:pPr>
        <w:ind w:left="-426"/>
        <w:rPr>
          <w:b/>
          <w:bCs/>
        </w:rPr>
      </w:pPr>
      <w:r>
        <w:t xml:space="preserve">    В 1856 г. Александр 2 (далее А.2) в речи перед предводителями дворянства  высказывается по поводу освобождения крестьян: “Гораздо лучше, чтобы это произошло свыше, нежели снизу.”</w:t>
      </w:r>
    </w:p>
    <w:p w:rsidR="00757777" w:rsidRDefault="00757777" w:rsidP="00757777">
      <w:pPr>
        <w:ind w:left="-426"/>
        <w:rPr>
          <w:b/>
          <w:bCs/>
        </w:rPr>
      </w:pPr>
      <w:r>
        <w:t xml:space="preserve">    Начинается подготовка к отмене крепостного права: 1857 г. – создание </w:t>
      </w:r>
      <w:r>
        <w:rPr>
          <w:b/>
          <w:bCs/>
        </w:rPr>
        <w:t>Секретного комитета по крестьянскому дел</w:t>
      </w:r>
      <w:r>
        <w:t>у, перед которым было поставлено 2 вопроса:</w:t>
      </w:r>
    </w:p>
    <w:p w:rsidR="00757777" w:rsidRDefault="00757777" w:rsidP="00757777">
      <w:pPr>
        <w:numPr>
          <w:ilvl w:val="0"/>
          <w:numId w:val="1"/>
        </w:numPr>
        <w:ind w:left="-426" w:firstLine="0"/>
      </w:pPr>
      <w:r>
        <w:t>отменять ли крепостное право в России;</w:t>
      </w:r>
    </w:p>
    <w:p w:rsidR="00757777" w:rsidRDefault="00757777" w:rsidP="00757777">
      <w:pPr>
        <w:numPr>
          <w:ilvl w:val="0"/>
          <w:numId w:val="1"/>
        </w:numPr>
        <w:ind w:left="-426" w:firstLine="0"/>
      </w:pPr>
      <w:r>
        <w:t>если “да”, то “как”?</w:t>
      </w:r>
    </w:p>
    <w:p w:rsidR="00757777" w:rsidRDefault="00757777" w:rsidP="00757777">
      <w:pPr>
        <w:ind w:left="-426"/>
      </w:pPr>
      <w:r>
        <w:t xml:space="preserve">    Сильное сопротивление со стороны крепостников-помещиков.</w:t>
      </w:r>
    </w:p>
    <w:p w:rsidR="00757777" w:rsidRDefault="00757777" w:rsidP="00757777">
      <w:pPr>
        <w:ind w:left="-426"/>
      </w:pPr>
      <w:r>
        <w:t xml:space="preserve">    Помещики начинают потихоньку “готовиться” к реформе: например, переселяя крестьян на худшие земли. </w:t>
      </w:r>
    </w:p>
    <w:p w:rsidR="00757777" w:rsidRDefault="00757777" w:rsidP="00757777">
      <w:pPr>
        <w:ind w:left="-426"/>
      </w:pPr>
      <w:r>
        <w:t xml:space="preserve">    В январе 1958 г. Секретный комитет переименован в </w:t>
      </w:r>
      <w:r>
        <w:rPr>
          <w:b/>
          <w:bCs/>
        </w:rPr>
        <w:t>Главный комитет по крестьянским делам</w:t>
      </w:r>
      <w:r>
        <w:t xml:space="preserve"> и опирается в своей работе на </w:t>
      </w:r>
      <w:r>
        <w:rPr>
          <w:b/>
          <w:bCs/>
        </w:rPr>
        <w:t>губернские дворянские комитеты</w:t>
      </w:r>
      <w:r>
        <w:t>. Единого мнения у российского дворянства нет: колебания между прогрессистской(Н.А.Милютин) и реакционной(Я.И.Ростовцев) точкой зрения.</w:t>
      </w:r>
    </w:p>
    <w:p w:rsidR="00757777" w:rsidRDefault="00757777" w:rsidP="00757777">
      <w:pPr>
        <w:ind w:left="-426"/>
      </w:pPr>
      <w:r>
        <w:t xml:space="preserve">     Лишь </w:t>
      </w:r>
      <w:r>
        <w:rPr>
          <w:b/>
          <w:bCs/>
        </w:rPr>
        <w:t>19 февраля 1961 года</w:t>
      </w:r>
      <w:r>
        <w:t xml:space="preserve"> А.2 подписывает </w:t>
      </w:r>
      <w:r>
        <w:rPr>
          <w:b/>
          <w:bCs/>
        </w:rPr>
        <w:t>Манифест</w:t>
      </w:r>
      <w:r>
        <w:t xml:space="preserve"> об освобождении крестьян от крепостной зависимости и комплекс законов об отмене крепостного права. (“Книжка” объемом около 400 страниц была недоступна крестьянам.)</w:t>
      </w:r>
    </w:p>
    <w:p w:rsidR="00757777" w:rsidRDefault="00757777" w:rsidP="00757777">
      <w:pPr>
        <w:ind w:left="-426"/>
      </w:pPr>
      <w:r>
        <w:t xml:space="preserve">     Приняты центральное и местное положения, главные идеи которых:</w:t>
      </w:r>
    </w:p>
    <w:p w:rsidR="00757777" w:rsidRDefault="00757777" w:rsidP="00757777">
      <w:pPr>
        <w:numPr>
          <w:ilvl w:val="0"/>
          <w:numId w:val="2"/>
        </w:numPr>
        <w:ind w:left="-426" w:firstLine="0"/>
      </w:pPr>
      <w:r>
        <w:t>крестьяне получают личную свободу (крестьянин – субъект права);</w:t>
      </w:r>
    </w:p>
    <w:p w:rsidR="00757777" w:rsidRDefault="00757777" w:rsidP="00757777">
      <w:pPr>
        <w:numPr>
          <w:ilvl w:val="0"/>
          <w:numId w:val="2"/>
        </w:numPr>
        <w:ind w:left="-426" w:firstLine="0"/>
      </w:pPr>
      <w:r>
        <w:t xml:space="preserve">вся земля объявляется помещичьей собственностью и до заключения выкупной сделки с помещиком  переходит </w:t>
      </w:r>
      <w:r>
        <w:rPr>
          <w:i/>
          <w:iCs/>
        </w:rPr>
        <w:t>в пользование</w:t>
      </w:r>
      <w:r>
        <w:t xml:space="preserve"> крестьян (“временнообязанные” крестьяне);</w:t>
      </w:r>
    </w:p>
    <w:p w:rsidR="00757777" w:rsidRDefault="00757777" w:rsidP="00757777">
      <w:pPr>
        <w:numPr>
          <w:ilvl w:val="0"/>
          <w:numId w:val="2"/>
        </w:numPr>
        <w:ind w:left="-426" w:firstLine="0"/>
      </w:pPr>
      <w:r>
        <w:t>оговорены высший и низший душевые наделы (помещик не мог давать земельный надел меньше нижней нормы, установленной местным положением, крестьянин не мог требовать надела больше максимальной нормы, предусмотренной в том же положении. Если крестьянин владеет землей, превышающей площадь высшего надела, то избыток “отрезался”  - “чересполосица”; предусматривалось безвыкупное выделение “дарственных наделов”, размеры которых могли быть меньше минимальных –0,25 высшего душевого надела по предложению кн.Гагарина);</w:t>
      </w:r>
    </w:p>
    <w:p w:rsidR="00757777" w:rsidRDefault="00757777" w:rsidP="00757777">
      <w:pPr>
        <w:numPr>
          <w:ilvl w:val="0"/>
          <w:numId w:val="2"/>
        </w:numPr>
        <w:ind w:left="-426" w:firstLine="0"/>
      </w:pPr>
      <w:r>
        <w:t xml:space="preserve">субъектом наделения землей стала сельская община: принцип круговой      </w:t>
      </w:r>
    </w:p>
    <w:p w:rsidR="00757777" w:rsidRDefault="00757777" w:rsidP="00757777">
      <w:pPr>
        <w:ind w:left="-426"/>
      </w:pPr>
      <w:r>
        <w:t xml:space="preserve">поруки; община несла ответственность перед государством за каждого </w:t>
      </w:r>
    </w:p>
    <w:p w:rsidR="00757777" w:rsidRDefault="00757777" w:rsidP="00757777">
      <w:pPr>
        <w:ind w:left="-426"/>
      </w:pPr>
      <w:r>
        <w:t>крестьянина</w:t>
      </w:r>
    </w:p>
    <w:p w:rsidR="00757777" w:rsidRDefault="00757777" w:rsidP="00757777">
      <w:pPr>
        <w:ind w:left="-426"/>
      </w:pPr>
      <w:r>
        <w:t xml:space="preserve">     Крестьяне выплачивали 25% выкупной суммы наличными при совершении выкупной сделки, остальную сумму помещики получали из казны. Крестьяне должны были вместе с процентами выплачивать ссуду в течение 49 лет. Для кредитования реформы были образованы Крестьянский и Дворянский банки.</w:t>
      </w:r>
    </w:p>
    <w:p w:rsidR="00757777" w:rsidRDefault="00757777" w:rsidP="00757777">
      <w:pPr>
        <w:ind w:left="-426"/>
      </w:pPr>
    </w:p>
    <w:p w:rsidR="00757777" w:rsidRDefault="00757777" w:rsidP="00757777">
      <w:pPr>
        <w:ind w:left="-426"/>
        <w:rPr>
          <w:u w:val="single"/>
        </w:rPr>
      </w:pPr>
      <w:r>
        <w:rPr>
          <w:u w:val="single"/>
        </w:rPr>
        <w:t>Положительные последствия реформы:</w:t>
      </w:r>
    </w:p>
    <w:p w:rsidR="00757777" w:rsidRDefault="00757777" w:rsidP="00757777">
      <w:pPr>
        <w:ind w:left="-426"/>
        <w:rPr>
          <w:u w:val="single"/>
        </w:rPr>
      </w:pPr>
    </w:p>
    <w:p w:rsidR="00757777" w:rsidRDefault="00757777" w:rsidP="00757777">
      <w:pPr>
        <w:ind w:left="-426"/>
      </w:pPr>
      <w:r>
        <w:t xml:space="preserve">       качественные изменения в социальной структуре российского общества</w:t>
      </w:r>
    </w:p>
    <w:p w:rsidR="00757777" w:rsidRDefault="00757777" w:rsidP="00757777">
      <w:pPr>
        <w:ind w:left="-426"/>
      </w:pPr>
    </w:p>
    <w:p w:rsidR="00757777" w:rsidRDefault="00757777" w:rsidP="00757777">
      <w:pPr>
        <w:ind w:left="-426"/>
      </w:pPr>
      <w:r>
        <w:t xml:space="preserve">                   изменение социального статуса крестьян и помещиков</w:t>
      </w:r>
    </w:p>
    <w:p w:rsidR="00757777" w:rsidRDefault="00757777" w:rsidP="00757777">
      <w:pPr>
        <w:ind w:left="-426"/>
      </w:pPr>
    </w:p>
    <w:p w:rsidR="00757777" w:rsidRDefault="00757777" w:rsidP="00757777">
      <w:pPr>
        <w:ind w:left="-426"/>
      </w:pPr>
      <w:r>
        <w:t xml:space="preserve">                      необходимость изменения правовой базы общества</w:t>
      </w:r>
    </w:p>
    <w:p w:rsidR="00757777" w:rsidRDefault="00757777" w:rsidP="00757777">
      <w:pPr>
        <w:ind w:left="-426"/>
      </w:pPr>
      <w:r>
        <w:t xml:space="preserve">     </w:t>
      </w:r>
    </w:p>
    <w:p w:rsidR="00757777" w:rsidRDefault="00757777" w:rsidP="00757777">
      <w:pPr>
        <w:ind w:left="-426"/>
      </w:pPr>
      <w:r>
        <w:t xml:space="preserve">           </w:t>
      </w:r>
      <w:r>
        <w:rPr>
          <w:u w:val="single"/>
        </w:rPr>
        <w:t>Недостатки реформы</w:t>
      </w:r>
      <w:r>
        <w:t>:</w:t>
      </w:r>
    </w:p>
    <w:p w:rsidR="00757777" w:rsidRDefault="00757777" w:rsidP="00757777">
      <w:pPr>
        <w:numPr>
          <w:ilvl w:val="0"/>
          <w:numId w:val="2"/>
        </w:numPr>
        <w:ind w:left="-426" w:firstLine="0"/>
      </w:pPr>
      <w:r>
        <w:t>лишение крестьян права собственности на землю;</w:t>
      </w:r>
    </w:p>
    <w:p w:rsidR="00757777" w:rsidRDefault="00757777" w:rsidP="00757777">
      <w:pPr>
        <w:numPr>
          <w:ilvl w:val="0"/>
          <w:numId w:val="2"/>
        </w:numPr>
        <w:ind w:left="-426" w:firstLine="0"/>
      </w:pPr>
      <w:r>
        <w:t>порядок наделения крестьян землей</w:t>
      </w:r>
    </w:p>
    <w:p w:rsidR="00757777" w:rsidRDefault="00757777" w:rsidP="00757777">
      <w:pPr>
        <w:ind w:left="-426"/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757777">
        <w:trPr>
          <w:trHeight w:val="588"/>
        </w:trPr>
        <w:tc>
          <w:tcPr>
            <w:tcW w:w="7371" w:type="dxa"/>
          </w:tcPr>
          <w:p w:rsidR="00757777" w:rsidRDefault="00757777" w:rsidP="00757777">
            <w:pPr>
              <w:ind w:left="-426"/>
            </w:pPr>
            <w:r>
              <w:t>Император утвердил 19 февраля 1861 года ряд законодательных актов по коренным положениям крестьянской реформы</w:t>
            </w:r>
          </w:p>
        </w:tc>
      </w:tr>
    </w:tbl>
    <w:p w:rsidR="00757777" w:rsidRDefault="00757777" w:rsidP="00757777">
      <w:pPr>
        <w:ind w:left="-426"/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757777">
        <w:trPr>
          <w:trHeight w:val="542"/>
        </w:trPr>
        <w:tc>
          <w:tcPr>
            <w:tcW w:w="7371" w:type="dxa"/>
          </w:tcPr>
          <w:p w:rsidR="00757777" w:rsidRDefault="00757777" w:rsidP="00757777">
            <w:pPr>
              <w:ind w:left="-426"/>
            </w:pPr>
            <w:r>
              <w:t>Наделение землей осуществлялось по добровольному соглашению помещика и крестьянина</w:t>
            </w:r>
          </w:p>
        </w:tc>
      </w:tr>
    </w:tbl>
    <w:p w:rsidR="00757777" w:rsidRDefault="00757777" w:rsidP="00757777">
      <w:pPr>
        <w:ind w:left="-426"/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5"/>
      </w:tblGrid>
      <w:tr w:rsidR="00757777">
        <w:tc>
          <w:tcPr>
            <w:tcW w:w="3686" w:type="dxa"/>
          </w:tcPr>
          <w:p w:rsidR="00757777" w:rsidRDefault="00757777" w:rsidP="00757777">
            <w:pPr>
              <w:pStyle w:val="a3"/>
              <w:ind w:left="-4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Вся земля в 34 губерниях делилась на 3 категории: нечерноземная,</w:t>
            </w:r>
          </w:p>
          <w:p w:rsidR="00757777" w:rsidRDefault="00757777" w:rsidP="00757777">
            <w:pPr>
              <w:ind w:left="-426"/>
            </w:pPr>
            <w:r>
              <w:t>Черноземная и степная</w:t>
            </w:r>
          </w:p>
        </w:tc>
        <w:tc>
          <w:tcPr>
            <w:tcW w:w="3685" w:type="dxa"/>
          </w:tcPr>
          <w:p w:rsidR="00757777" w:rsidRDefault="00757777" w:rsidP="00757777">
            <w:pPr>
              <w:ind w:left="-426"/>
            </w:pPr>
            <w:r>
              <w:t>Спорные вопросы решались с привлечением</w:t>
            </w:r>
          </w:p>
          <w:p w:rsidR="00757777" w:rsidRDefault="00757777" w:rsidP="00757777">
            <w:pPr>
              <w:ind w:left="-426"/>
            </w:pPr>
            <w:r>
              <w:t>Мирового посредника</w:t>
            </w:r>
          </w:p>
        </w:tc>
      </w:tr>
    </w:tbl>
    <w:p w:rsidR="00757777" w:rsidRDefault="00757777" w:rsidP="00757777">
      <w:pPr>
        <w:ind w:left="-426"/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118"/>
      </w:tblGrid>
      <w:tr w:rsidR="00757777">
        <w:tc>
          <w:tcPr>
            <w:tcW w:w="4253" w:type="dxa"/>
          </w:tcPr>
          <w:p w:rsidR="00757777" w:rsidRDefault="00757777" w:rsidP="00757777">
            <w:pPr>
              <w:ind w:left="-426"/>
            </w:pPr>
            <w:r>
              <w:t xml:space="preserve">Временнообязанное состояние могло быть прекращено по истечении 9-тилетнего срока с момента выпуска манифеста    </w:t>
            </w:r>
          </w:p>
        </w:tc>
        <w:tc>
          <w:tcPr>
            <w:tcW w:w="3118" w:type="dxa"/>
          </w:tcPr>
          <w:p w:rsidR="00757777" w:rsidRDefault="00757777" w:rsidP="00757777">
            <w:pPr>
              <w:ind w:left="-426"/>
            </w:pPr>
            <w:r>
              <w:t>В 1883 г. положение потеряло силу для основной массы крестьян</w:t>
            </w:r>
          </w:p>
        </w:tc>
      </w:tr>
    </w:tbl>
    <w:p w:rsidR="00757777" w:rsidRDefault="00757777" w:rsidP="00757777">
      <w:pPr>
        <w:ind w:left="-426"/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757777">
        <w:tc>
          <w:tcPr>
            <w:tcW w:w="7371" w:type="dxa"/>
          </w:tcPr>
          <w:p w:rsidR="00757777" w:rsidRDefault="00757777" w:rsidP="00757777">
            <w:pPr>
              <w:ind w:left="-426"/>
            </w:pPr>
            <w:r>
              <w:t>В 1863 и 1866 г.г. положения реформы были распространены на удельных и государственных крестьян</w:t>
            </w:r>
          </w:p>
        </w:tc>
      </w:tr>
    </w:tbl>
    <w:p w:rsidR="00757777" w:rsidRDefault="00757777" w:rsidP="00757777">
      <w:pPr>
        <w:ind w:left="-426"/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757777">
        <w:tc>
          <w:tcPr>
            <w:tcW w:w="7371" w:type="dxa"/>
          </w:tcPr>
          <w:p w:rsidR="00757777" w:rsidRDefault="00757777" w:rsidP="00757777">
            <w:pPr>
              <w:ind w:left="-426"/>
            </w:pPr>
            <w:r>
              <w:t>Для кредитования реформы были образованы Крестьянский и Дворянский банки</w:t>
            </w:r>
          </w:p>
        </w:tc>
      </w:tr>
    </w:tbl>
    <w:p w:rsidR="00757777" w:rsidRDefault="00757777" w:rsidP="00757777">
      <w:pPr>
        <w:ind w:left="-426"/>
      </w:pPr>
    </w:p>
    <w:tbl>
      <w:tblPr>
        <w:tblW w:w="0" w:type="auto"/>
        <w:tblInd w:w="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757777">
        <w:tc>
          <w:tcPr>
            <w:tcW w:w="6237" w:type="dxa"/>
          </w:tcPr>
          <w:p w:rsidR="00757777" w:rsidRDefault="00757777" w:rsidP="00757777">
            <w:pPr>
              <w:ind w:left="-426"/>
            </w:pPr>
            <w:r>
              <w:rPr>
                <w:b/>
                <w:bCs/>
              </w:rPr>
              <w:t>Неблагоприятные последствия реформы:</w:t>
            </w:r>
          </w:p>
        </w:tc>
      </w:tr>
    </w:tbl>
    <w:p w:rsidR="00757777" w:rsidRDefault="00757777" w:rsidP="00757777">
      <w:pPr>
        <w:ind w:left="-426"/>
      </w:pPr>
      <w:r>
        <w:t xml:space="preserve">                                          </w:t>
      </w:r>
    </w:p>
    <w:tbl>
      <w:tblPr>
        <w:tblW w:w="0" w:type="auto"/>
        <w:tblInd w:w="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757777">
        <w:tc>
          <w:tcPr>
            <w:tcW w:w="6237" w:type="dxa"/>
          </w:tcPr>
          <w:p w:rsidR="00757777" w:rsidRDefault="00757777" w:rsidP="00757777">
            <w:pPr>
              <w:ind w:left="-426"/>
            </w:pPr>
            <w:r>
              <w:t>Наделы крестьян уменьшились по сравнению с дореформенными, а платежи в сравнении со старым оброком возросли</w:t>
            </w:r>
          </w:p>
        </w:tc>
      </w:tr>
    </w:tbl>
    <w:p w:rsidR="00757777" w:rsidRDefault="00757777" w:rsidP="00757777">
      <w:pPr>
        <w:ind w:left="-426"/>
      </w:pPr>
    </w:p>
    <w:tbl>
      <w:tblPr>
        <w:tblW w:w="0" w:type="auto"/>
        <w:tblInd w:w="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757777">
        <w:tc>
          <w:tcPr>
            <w:tcW w:w="6237" w:type="dxa"/>
          </w:tcPr>
          <w:p w:rsidR="00757777" w:rsidRDefault="00757777" w:rsidP="00757777">
            <w:pPr>
              <w:ind w:left="-426"/>
            </w:pPr>
            <w:r>
              <w:t>Община практически потеряла свои права на пользование лесами, лугами и водоемами</w:t>
            </w:r>
          </w:p>
        </w:tc>
      </w:tr>
    </w:tbl>
    <w:p w:rsidR="00757777" w:rsidRDefault="00757777" w:rsidP="00757777">
      <w:pPr>
        <w:ind w:left="-426"/>
      </w:pPr>
    </w:p>
    <w:tbl>
      <w:tblPr>
        <w:tblW w:w="0" w:type="auto"/>
        <w:tblInd w:w="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757777">
        <w:tc>
          <w:tcPr>
            <w:tcW w:w="6237" w:type="dxa"/>
          </w:tcPr>
          <w:p w:rsidR="00757777" w:rsidRDefault="00757777" w:rsidP="00757777">
            <w:pPr>
              <w:ind w:left="-426"/>
            </w:pPr>
            <w:r>
              <w:t>Временнообязанные крестьяне оставались обособленным сословием</w:t>
            </w:r>
          </w:p>
        </w:tc>
      </w:tr>
    </w:tbl>
    <w:p w:rsidR="00757777" w:rsidRDefault="00757777" w:rsidP="00757777">
      <w:pPr>
        <w:ind w:left="-426"/>
      </w:pPr>
      <w:bookmarkStart w:id="0" w:name="_GoBack"/>
      <w:bookmarkEnd w:id="0"/>
    </w:p>
    <w:sectPr w:rsidR="007577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66A39"/>
    <w:multiLevelType w:val="multilevel"/>
    <w:tmpl w:val="508C8EC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">
    <w:nsid w:val="7CDA006E"/>
    <w:multiLevelType w:val="singleLevel"/>
    <w:tmpl w:val="4364C7F4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777"/>
    <w:rsid w:val="00355117"/>
    <w:rsid w:val="00362BE8"/>
    <w:rsid w:val="00757777"/>
    <w:rsid w:val="00E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D33FCE-CA70-42B7-A942-AC7A0FC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PragmaticaC" w:hAnsi="PragmaticaC" w:cs="PragmaticaC"/>
      <w:b/>
      <w:bCs/>
      <w:sz w:val="24"/>
      <w:szCs w:val="24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rFonts w:ascii="PragmaticaC" w:hAnsi="PragmaticaC" w:cs="PragmaticaC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3832</Characters>
  <Application>Microsoft Office Word</Application>
  <DocSecurity>0</DocSecurity>
  <Lines>31</Lines>
  <Paragraphs>8</Paragraphs>
  <ScaleCrop>false</ScaleCrop>
  <Company>p.person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 19 ФЕВРАЛЯ 1861 Г</dc:title>
  <dc:subject/>
  <dc:creator>alexandr</dc:creator>
  <cp:keywords/>
  <dc:description/>
  <cp:lastModifiedBy>Irina</cp:lastModifiedBy>
  <cp:revision>2</cp:revision>
  <dcterms:created xsi:type="dcterms:W3CDTF">2014-08-21T18:33:00Z</dcterms:created>
  <dcterms:modified xsi:type="dcterms:W3CDTF">2014-08-21T18:33:00Z</dcterms:modified>
</cp:coreProperties>
</file>