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A0F" w:rsidRDefault="00991A0F">
      <w:pPr>
        <w:pStyle w:val="a7"/>
      </w:pPr>
      <w:r>
        <w:t>Положения средневековой философии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Средневековье занимает длительный отрезок истории Европы от распада Римской империи в V веке до эпохи Возрождения (XIV-XV в.в.).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Возникновение средневековой философии очень часто связывают с падением Западной Римской империи (476 год н.э), однако такая датировка является не совсем корректной. В это время еще господствует греческая философия, и с ее точки зрения началом всего является природа. В средневековой философии, напротив, реальностью, определяющей все сущее есть Бог. Поэтому переход от одного мышления к другому не мог произойти мгновенно: завоевание Рима не могло сразу изменить ни социальных отношений (ведь греческая философия принадлежит эпохе античного рабовладельчества, а средневековая философия относится к эпохе феодализма), ни внутреннего миропредставления людей, ни религиозных убеждений, построенных веками. Формирование нового типа общества длится весьма продолжительно. В I-IV веках н.э конкурируют между собой философские учения стоиков, эпикурейцев, неоплатоников, и в это же время формируются очаги новой веры и мысли, которые в последствии составят основу средневековой философии 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Корни философии средних веков уходят в религии единобожия (монотеизма). К таким религиям принадлежат иудаизм, христианство и мусульманство, и именно с ними связано развитие как европейской, так и арабской философии средних веков.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Философия, которая складывалась в этот период имела два основных источника своего формирования. Первый из них - древнегреческая философия, прежде всего в ее платоновской и аристотелевской традициях. Второй источник - Священное писание, повернувший эту философию в русло христианства.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Христианство (от греческого слова christos - "помазанник", "Мессия") зародилось как одна из сект иудаизма в I в. н.э. в Палестине. Это изначальное родство с иудаизмом - чрезвычайно важное для понимания корней христианской религии - проявляется и в том, что первая часть Библии, Ветхий завет, - священная книга как иудеев, так и христиан(вторая часть Библии, Новый завет, признается только христианами и является для них главнейшей). Распространяясь в среде евреев Палестины и Средиземноморья, христианство уже в первые десятилетия своего существования завоевывало приверженцев и среди других народов.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Возникновение и распространение христианства пришлось на период глубокого кризиса античной цивилизации, упадка ее основных ценностей. Христианское учение привлекало многих, разочаровавшихся в римском общественном устройстве. Оно предлагало своим приверженцам путь внутреннего спасения: уход от испорченного, греховного мира в себя, внутрь собственной личности, грубым плотским удовольствиям противопоставляется строгий аскетизм, а высокомерию и тщеславию "сильных мира сего" - сознательное смирение и покорность, которые будут вознаграждены после наступления Царства Божьего на земле.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Уже первые христианские общины приучали своих членов думать не только о себе, но и о судьбах всего мира, молиться не только о своем, но и об общем спасении. Уже тогда выявился свойственный христианству универсализм: общины, разбросанные по огромному пространству Римской империи, ощущали тем не менее свое единство. Членами общин становились люди разных национальностей. Христианство провозгласило равенство перед Богом всех верующих и предопределило дальнейшее свое развитие как мировой религии, не знающей национальных и языковых границ.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Идеалистическая ориентация большинства философских систем средневековья диктовалась основными догматами христианства, среди которых наибольшее значение имели такие, как догмат о личностной форме бога-творца, и догмат о творении богом мира "из ничего". В условиях такого жестокого религиозного диктата, поддерживаемого государственной властью, философия была объявлена "служанкой религии", в рамках которой все философские вопросы решались с позиции теоцентризма, креационизма, провиденциализма. 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Теоцентризм - (греч. theos - Бог), такое понимание мира, в котором источником и причиной всего сущего выступает Бог. Он центр мироздания, активное и творящее его начало. Принцип теоцентризма распространяется и на познание, где на высшую ступеньку в системе знания помещается теология; ниже ее - находящаяся на службе у теологии философия; еще ниже - различные частные и прикладные науки.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Христианство развивает созревшую в иудаизме идею единого Бога, обладателя абсолютной благости, абсолютного знания и абсолютного могущества. Все существа и предметы являются его творениями, все создано свободным актом божественной воли. Два центральных догмата христианства говорят о триединстве Бога и боговоплощении. Согласно первому, внутренняя жизнь божества есть отношение трех "ипостасей", или лиц: Отца (безначального первоначала), Сына, или Логоса (смыслового и оформляющего принципа), и святого Духа (животворящего принципа). Сын "рождается" от Отца, святой Дух "исходит" от Отца. При этом и "рождение" и "исхождение" имеют место не во времени, так как все лица христианской Троицы существовали всегда - "предвечны" - и равны по достоинству - "равночестны".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Согласно христианскому догмату, Бог сотворил мир из ничего, сотворил воздействием своей воли, благодаря своему всемогуществу, которое в каждый миг сохраняет, поддерживает бытие мира. Такое мировоззрение характерно для средневековой философии и называется креационизмом. (creatio - творение, создание).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Догмат о творении переносит центр тяжести с природного на сверхприродное начало. В отличие от античных богов, которые были родственны природе, христианский Бог стоит над природой, по ту сторону ее и потому является трансцендентным Богом. Активное творческое начало как бы изымается из природы, из космоса и передается Богу; в средневековой философии космос поэтому не есть больше самодовлеющее и вечное бытие, не есть живое и одушевленное целое, каким его считали многие из греческих философов.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В античной философии уже были выработаны определенные подходы в решении проблемы преодоления дуализма мира и его сущности. Пифагорейцы, Платон и его последователи заложили основные методологические принципы учения о духовном единстве мира. Но ни классики античной философии, ни неоплатоники не создали концепции бога - личности. Они трактовали Единое, как некое первоначальное, произведшее из себя все бытие, как абсолютно абстрактно-безличную идивидуальность. Личностное понимание Бога впервые дано Филоном Александрийским. 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Характеристика Бога как личности была существенным шагом вперед в направлении христианского мировоззрения, но она не давала полного преодоления пропасти между Богом и миром. Для преодоления этой пропасти необходимо было ввести опосредующие силы. Для этой цели Филог использует одно из центральных понятий античной философии - понятие Логоса.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Но в отличие от античной философии, Логос у Филона выступает как сотворенный Богом дух, который первоначально есть божественный разум. В представлении Филона о Логосе не доставало лишь отождествления его с мессией - Христом.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Провиденциализм - (лат. providentia - провидение), система взглядов, в соответствии с которой всеми мировыми событиями, в том числе историей и поведением отдельных людей, управляет божественное провидение (провидение - в религиозных представлениях: Бог, высшее существо или его действия).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Вообще, в средневековой философии можно выделить, как минимум, два этапа ее становления - патристику и схоластику, четкую границу между которыми провести довольно трудно.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Патристика - совокупность теолого-философских взглядов "отцов церкви", которые взялись за обоснование христианства, опираясь на античную философию и прежде всего на идеи Платона. 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В патристике выделяется три этапа: 1) апологетика (II-III в.в.), сыгравшая важную роль в оформлении и защите христианского мировоззрения ее представители назывались апологетами. Это название они получили потому, что их сочинения нередко носили наименование и характер апологий, то есть сочинение, направленных на защиту и оправдание христианского вероучения и деятельности христиан.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Объектом осмысления христианских апологетов являлись многочисленные мифологические образы и представления эмпирического религиозного осознания, частично заимствованные из ближневосточных, греческой и римской религий, частично заново сформировавшиеся в христианском сознании под влиянием новых социальных и духовных факторов.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2) классическая патристика (IV-V в.в.), систематизировавшая христианское учение; 3) заключительный период (VI-VIII в.в.), стабилизировавший догматику. 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В теологии патристика является частью догматики, с которой она по преимуществу отождествляется. В истории философии это понятие используется для обозначения христианской теологии и философии I-VIII вв., когда ее представители защищали христианскую доктрину от "язычников", евреев, государственной власти и античной философии. Начиная с III столетия патристика, наоборот, стремится приспособиться к неоплатонизму и использовать его философские основы для обоснования христианства. 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Схоластика - представляет собой тип философствования, при котором средствами человеческого разума пытаются обосновать принятые на веру идеи и формулы. 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 xml:space="preserve"> Схоластика в средние века прошла три этапа своего развития: 1) ранняя форма (XI-XII в.в.); 2) зрелая форма (XII-XIII в.в.); 3) поздняя схоластика (XIII-XIV в.в.).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Главная отличительная особенность схоластики состоит в том, что она сознательно рассматривает себя как науку, поставленную на службу теологии.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 средневековой философии остро стоял спор между духом и материей, что повлекло за собой спор между реалистами и номиналистами. Спор шел о природе универсалий, то есть о природе общих понятий, являются ли общие понятия вторичными, то есть продуктом деятельности мышления, или же они представляют собой первичное, реальное, существуют самостоятельно.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Номинализм представлял собой зачатки материалистического направления. Учение номиналистов об объективном существовании предметов и явлений природы вело к подрыву церковной догмы о первичности духовного и вторичности материального, к ослаблению авторитета церкви и Священного писания.</w:t>
      </w:r>
    </w:p>
    <w:p w:rsidR="00991A0F" w:rsidRDefault="00991A0F">
      <w:pPr>
        <w:pStyle w:val="2"/>
      </w:pPr>
      <w:r>
        <w:t>Термин "номинализм" происходит от латинского "nomen" - "имя". Согласно номиналистам, общие понятия - только имена; они не обладают никаким самостоятельным существованием и образуются нашим умом путем абстрагирования некоторых признаков, общих для целого ряда вещей. Например, понятие "человек" получается откидыванием всех признаков, характерных для каждого человека в отдельности, и концентрации того, что является общим для всех: человек - это живое существо, наделенное разумом больше, чем кто либо из животных (по крайней мере мы, люди так считаем). Данное определение можно, в принципе, уточнить: у человека одна голова, две руки, две ноги и т.д., но это уже излишне, так как первое определение уже однозначно определяет сущность человека.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Таким образом, согласно учению номиналистов, универсалии существуют не до вещей, а после вещей. Некоторые номиналисты даже доказывали, что общие понятия есть не более, чем звуки человеческого голоса. К таким номиналистам принадлежал, например Росцелин (XI-XII века).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Реалисты показывали, что общие понятия по отношению к отдельным вещам природы являются первичными и существуют реально, сами по себе. Они приписывали общим понятиям самостоятельное существование, не зависимое от отдельных вещей и человека. Предметы же природы, по их мнению, представляют лишь формы проявления общих понятий. В то время слово "реализм" не имел ничего общего с современным значением этого слова. Под реализмом подразумевалось учение, согласно которому подлинной реальностью обладают только общие понятия, или универсалии, а не единичные предметы. Согласно средневековым реалистам, универсалии существуют до вещей, представляя собой мысли, идеи в божественном разуме. И только благодаря этому человеческий разум в состоянии познавать сущность вещей, ибо эта сущность и есть не что иное, как всеобщее понятие.</w:t>
      </w:r>
    </w:p>
    <w:p w:rsidR="00991A0F" w:rsidRDefault="00991A0F">
      <w:pPr>
        <w:ind w:firstLine="567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Средневековый спор о природе универсалий значительно повлиял на дальнейшее развитие логики и гносеологии, особенно на учения таких крупных философов нового времени, как Гоббс и Локк, Спиноза, Беркли и Юм . Средневековая философия внесла существенный вклад в дальнейшее развитие гносеологии, для формирования основ естественнонаучного и философского знания.</w:t>
      </w:r>
      <w:bookmarkStart w:id="0" w:name="_GoBack"/>
      <w:bookmarkEnd w:id="0"/>
    </w:p>
    <w:sectPr w:rsidR="00991A0F">
      <w:pgSz w:w="11907" w:h="16840"/>
      <w:pgMar w:top="1134" w:right="850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A8"/>
    <w:rsid w:val="003F1DDD"/>
    <w:rsid w:val="00711C21"/>
    <w:rsid w:val="00991A0F"/>
    <w:rsid w:val="00E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6E58F6-BE68-476D-886C-603066FA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uiPriority w:val="99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  <w:rPr>
      <w:lang w:val="en-US"/>
    </w:r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a6">
    <w:name w:val="page number"/>
    <w:uiPriority w:val="99"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a7">
    <w:name w:val="Title"/>
    <w:basedOn w:val="a"/>
    <w:link w:val="a8"/>
    <w:uiPriority w:val="99"/>
    <w:qFormat/>
    <w:pPr>
      <w:ind w:firstLine="567"/>
      <w:jc w:val="center"/>
    </w:pPr>
    <w:rPr>
      <w:b/>
      <w:bCs/>
      <w:sz w:val="28"/>
      <w:szCs w:val="28"/>
      <w:lang w:val="ru-RU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SEC_User</Company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SEC</dc:creator>
  <cp:keywords/>
  <dc:description/>
  <cp:lastModifiedBy>admin</cp:lastModifiedBy>
  <cp:revision>2</cp:revision>
  <cp:lastPrinted>1999-10-05T15:14:00Z</cp:lastPrinted>
  <dcterms:created xsi:type="dcterms:W3CDTF">2014-01-30T22:14:00Z</dcterms:created>
  <dcterms:modified xsi:type="dcterms:W3CDTF">2014-01-30T22:14:00Z</dcterms:modified>
</cp:coreProperties>
</file>