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39" w:rsidRPr="0087522F" w:rsidRDefault="00F90739" w:rsidP="00F90739">
      <w:pPr>
        <w:spacing w:before="120"/>
        <w:jc w:val="center"/>
        <w:rPr>
          <w:b/>
          <w:bCs/>
          <w:sz w:val="32"/>
          <w:szCs w:val="32"/>
        </w:rPr>
      </w:pPr>
      <w:r w:rsidRPr="0087522F">
        <w:rPr>
          <w:b/>
          <w:bCs/>
          <w:sz w:val="32"/>
          <w:szCs w:val="32"/>
        </w:rPr>
        <w:t xml:space="preserve">Половая идентичность </w:t>
      </w:r>
    </w:p>
    <w:p w:rsidR="00F90739" w:rsidRDefault="00F90739" w:rsidP="00F90739">
      <w:pPr>
        <w:spacing w:before="120"/>
        <w:ind w:firstLine="567"/>
        <w:jc w:val="both"/>
      </w:pPr>
      <w:r w:rsidRPr="006B4B73">
        <w:t xml:space="preserve">Если мы хотим сколь - нибудь широко понять женское и мужское половое развитие и его нарушения, то нам следует обратить внимание на три следующих аспекта половой идентичности: </w:t>
      </w:r>
    </w:p>
    <w:p w:rsidR="00F90739" w:rsidRDefault="00F90739" w:rsidP="00F90739">
      <w:pPr>
        <w:spacing w:before="120"/>
        <w:ind w:firstLine="567"/>
        <w:jc w:val="both"/>
      </w:pPr>
      <w:r w:rsidRPr="006B4B73">
        <w:t xml:space="preserve">1. Биологический аспект, т. е. определенный физиологический пол мужчины или женщины с относящимися к нему первичными и вторичными половыми признаками.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2. Общественные половые стереотипы или клише, по которым определяется, что является женским, а что мужским. Сверх того, существуют, как известно, различные мнения по этому поводу в разных группировках, слоях и группах. К этому же относятся перемены в мнениях по поводу женского и мужского на протяжении всего исторического развития. Различным восприятиям мужского и женского соответствует господствующее законодательство, закон о семье, уголовный кодекс, практика распределения заработной платы, разделение труда в промышленности, торговле, сельском хозяйстве и на общественной службе. По традиционному разделению ролей женщине отводится роль домохозяйки и матери, а мужчине - профессиональная жизнь. Это типичное половое разделение мужчины и женщины рассматривается в психологии по - разному: различия в агрессивном поведении, уровне активности, доминантности и импульсивности, принимается во внимание страх и тревога, относящиеся как к послушанию, так и к протесту и к пространственному восприятию. Согласно тесту Гиссена женщины предстают скорее боязливыми, заботливыми, уступчивыми, менее честолюбивыми, более слабыми, аккуратными, более депрессивными и более утомляющимися, чем мужчины, у которых доминируют твердость, господство, меньший страх и большее честолюбие. Таким образом, старые стереотипы ролей мужчины и женщины по их собственной оценке все еще остаются в силе, несмотря на известные изменения в этой области.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3. Психическое самосознание себя как мужчины или женщины. Психолог и психоаналитик Роберт И. Штолер, который занимался проблемой половой идентичности, указывал в целом ряде своих работ (1968, 1973, 1975а, 1975), в частности, на чувство, при котором индивид вполне определенно ощущает себя либо мужчиной, либо женщиной. Это по большей части зависит от родителей, но также и от влияния группы сверстников. Так, уважение к отцу способствует раскрытию мужской идентичности, а к матери - женской. Если дочь испытывает проблемы с женской идентичностью матери, тогда это с большой вероятностью скажется впоследствии в виде &lt;ломаной идентичности&gt; Не следует упускать из виду, что мы, во время своего развития, в большей или меньшей степени идентифицируем себя с важнейшими участниками отношений. При этом в любом обществе принципиально важное значение для обоих полов имеет первый объект отношений - универсальный объект - мать. Это обстоятельство играет значительную роль в развитии половой идентичности как мужчины, так и женщины: в начале развития дочь идентифицирует личность матери со своим полом, а сын - с полом противоположным. Это представляет для мальчиков опасность феминизации, которой противостоят с помощью: отделения от матери, обращения к отцу или путем дезидентификации, т. е. обратного изъятия идентификации. Опасность для дочери по отношению к матери заключается в &lt;недостаточном разграничении&gt;. Чтобы не стать его жертвой, дочь со своей стороны нуждается в особенных усилиях в форме &lt;постоянной работы по разграничению&gt;. Исходная ситуация отношения детей к матери содержит в себе как недостатки, так и преимущества для каждого пола. Женщина имеет шанс на стабильную женскую &lt;эго - идентичность&gt;, поскольку ей легче, будучи рожденной женщиной, идентифицироваться с ней, чтобы прийти к стабильной половой идентичности. Опасность же сохраняется в чрезмерном &lt;соединении&gt; и недостаточном разграничении при нечетких границах личности, что может препятствовать развитию автономии и независимости.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В начале своей жизни мужчина вынужден идентифицировать себя с лицом противоположного пола. При слишком большой идентификации с матерью ему угрожает феминизация. Это, правда, имеет и свое преимущество, заключающееся в стимулировании у него желания отмежеваться от противоположного пола и тем самым развить в себе большую автономность.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Рано или поздно в поле зрения растущего ребенка попадает мужская Персона, как правило, отец. При его отсутствии в роли мужского начата могут выступать дядя, дедушка или другие родственники мужского пола. Предпосылкой для идентификации с &lt;отцовской фигурой&gt; является преимущественно хорошее отношение к ней. Идентификация оказывается прочной, если в ее основе лежит положительное отношение к &lt;отцовской фигуре&gt;. Подчеркнуто мужественный отец будет способствовать раскрытию половой идентичности мальчика, а слабый, фемининный отец, напротив, усложнит этот процесс. Для девочки слишком сильная идентификация с отцом несет опасность чрезмерной &lt;маскулинизации&gt;. В то же время в отношениях с отцом дочь получает наилучший шанс понять разницу полов и тем самым достигнуть &lt;отграничения&gt;.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Наряду с идентификацией с мужским и женским началом для самоосознания ребенком своей половой роли, немаловажное значение имеют сами повседневные отношения с отцом или матерью. Весьма значимо и отцовское восхищение растущей дочерью как женщиной, и то, как мать поощряет развивающееся мужское начало сына. Не стоит удивляться силе и стойкости классических стереотипов, если в семье одобряют лишь традиционные игры (для дочери - игра в куклы, для сына - игра в автомобили). В этой области родители послевоенных десятилетий кое - чему научились. Они позволяют своим детям параллельно с традиционными ролями опробовать в игре и новые формы поведения. Это позволяет расширять половую идентичность на другие области, которые ранее считались привилегией другого пола (например: вязание и приготовление пищи - для мужчины и вождение машины - типичная мужская профессия - для женщины).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Самоосознание определенной половой идентичности во многом зависит от бессознательных фантазий о том, что слывет мужским или женским. Мальчик в подобной ситуации находится в более выигрышном положении, поскольку он без труда определяет свою половую принадлежность, наблюдая и касаясь своего полового члена. Девочке же в этом отношении приходится тяжелее в виду отсутствия зримых признаков пола. Как известно, Фрейд выстроил на этом основании свою теорию &lt;зависти к пенису&gt;. Впрочем, зависть к пенису угасает, как только девочка обнаруживает, что внутри своего тела она также имеет вполне выраженные половые органы. Анализ пациенток в психоанализе свидетельствует, что у женщин чаще всего отсутствуют положительные фантазии относительно своих половых органов. Подчас женщины представляют их в виде полости, содержащей мочу, грязь, кровь, полости, из которой наряду с этим появляются дети. Но как только женщина включается в психоаналитический процесс, у нее появляются образные картины. Одна пациентка представляла женские гениталии в виде цветков лотоса или ларца с сокровищами, который следует открыть. Жорж Деверо в своей книге &lt;Баубо. Мифическая вульва&gt; (1981) собрал коллективные фантазии о женских гениталиях и, таким образом, пришел к выводу, что последние могут быть использованы как оружие против мужчины путем их внезапного обнажения, что, в известной степени, аналогично мужскому эксгибиционизму.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Проблемы с половой идентичностью, как правило, являются результатом нарушения идентификации в период развития: чрезмерная идентификация мальчика с матерью может привести к феминизации, а дочери с отцом - к маскулинизации. К указанной проблеме относятся и последствия идентификаций, ставших необходимыми в результате защиты от невыносимой тревоги. Широко известна кастрационная тревога - &lt;страх кастрации&gt; - мальчиков. Являясь маленькими эдипами, они желают спать с матерью, боятся папиного наказания и, чтобы избежать его, с самого начала отрекаются от своей мужественности и ведут себя скорее пассивно, т. е. &lt;по - женски&gt;.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Аналог со стороны женщин состоит в том, что женщина из страха взять на себя женскую роль предпочитает развиваться маскулинно. Страх при этом может иметь различные причины. Он может проистекать из того, что &lt;быть женщиной&gt; значит &lt;беременеть и рожать детей&gt; или &lt;взять на себя все те неприятности, которые пережила мать&gt;, т. е. быть подвластной мужчине, сохранять обязательство вступать с ним в половые сношения и т. п.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Отсутствие одной из персон того или иного пола, как это случается в неполных семьях или в семьях с часто отсутствующим отцом, разумеется, неблагоприятно для развития зрелой половой идентичности. Растущий в такой семье ребенок мужского пола может испытывать серьезные сложности с развитием по мужскому типу. Один лечившийся у меня мужчина, отец которого погиб во время войны, когда ребенку не было еще и года, демонстрировал, тем не менее, что отсутствие непосредственного &lt;переживания отца&gt; успешно компенсируется фантазиями о нем, основанными на рассказах об отце других людей. Однако подобные случаи скорее оказываются исключением, чем правилом. Опыт показывает, что отсутствие отцов - она кажется себе жалкой и ненужной. В соответствии с Фрейдом здесь берет свое начало широко распространенный женский комплекс неполноценности. Как мы убедились, такой комплекс может развиться из опыта, приобретаемого дочерью в общении с матерью; этот опыт противостоит устойчивому чувству уверенности в себе, в своей половой принадлежности. Негативный опыт такого рода случается гораздо чаще, чем это принято считать в классическом анализе: &lt;маленькое&gt; отличие (изначально устанавливаемое девочкой) не имело бы столь &lt;большого&gt; значения, если бы мать была более уверена в своей женской идентичности. Негативная оценка женщины, в соответствии с тем, как она ощущается матерью и воспринимается дочерью, еще более возрастает, если она дополняется соответствующим невысоким мнением отца.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Не следует недооценивать в этой связи неочевидность восприятия женских гениталий, в отличие от мужских, особенно в состоянии эрекции. Отсутствие ощущения гениталий представляет для девочек определенные трудности, о чем свидетельствует анализ девушек и взрослых женщин, а органическое ощущение скрытого внутри влагалища и непосредственно присоединенных к нему фаллопиевых труб и яичников выражено достаточно смутно. Более или менее детальное образное представление о женских гениталиях может быть получено лишь путем собственного исследования с помощью пальца или, как в женских группах, путем визуального наблюдения. Иногда такое представление можно получить с помощью врача - гинеколога, способного зримо продемонстрировать картину возбужденного состояния женщины. Тогда женщина почувствует себя не &lt;пустой&gt; в генитальной области, а выстроит более адекватный образ собственного тела, в котором гениталии будут представлены достаточно подробно. При этом закладываются благоприятные предпосылки для переживания не только женской сексуальности, но и для последующей возможной беременности, родов и воспитания ребенка.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Если женская сексуальность будет оцениваться по этим принципам, тогда мы сможем забыть раннюю фаллическую ориентацию психоанализа. Фрейдовские положения о &lt;зависти к пенису&gt; и женском комплексе неполноценности отвергаются многочисленными авторами - феминистками. Движение &lt;женского протеста&gt; включает в свои ряды следующие имена: Симона де Бовуар (1960), Нэнси Чодороу (1978), Суламифь Файрстоун (1970), Бэтти Фридон (1963), Люси Иригерей (1977), Джульетт Митчелл (1976), Урсула Шой (1977), Рената Шлезир (1981) и Алис Шварцер (1975). Между тем существуют попытки положить начало синтезу двух экстремальных позиций, что находит свое выражение, к примеру, у Маргарет Мичерлих - Нильсен (1985). 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Стоит упомянуть об особом значении смены объекта в развитии здоровой женской сексуальности. Последнее означает, (следуя высказываниям Фрейда в его работе о женской сексуальности), что рано или поздно женщина переориентируется с первого объекта (матери) на второй объект (отец). В патологических случаях, когда имеют место неврозы связи (см. гл. VI 3. 3. ), первичная связь с матерью сохраняется в своем перманентном виде, характеризуемом как торможение в развитии. Последнее усугубляется негативным опытом в отношениях с отцом. Смене ориентации с матери на отца, напротив, способствует негативный опыт в отношениях с матерью и позитивный - с отцом. Ранний психоанализ, полностью фиксируясь на плохо исследованных на тот момент патологических случаях, полагал, что девочка не развивается дальше из - за того, что она - в отличие от мальчика - не страдает от кастрационной тревоги. Поэтому у нее нет необходимости (по причинам защитного характера, а не из специфических особенностей развития) идентифицировать себя с отцом. Сейчас стало очевидным, что решающим фактором в развитии здорового женского сексуального поведения является оценка роли женщины обществом. Насколько уверенно чувствует себя мать в той или иной ситуации как женщина, как отец и другие люди - мужчины и женщины - ведут себя с подрастающей девочкой и насколько естественно приобщены к этому ее гениталии (если они вообще к этому приобщены). </w:t>
      </w:r>
    </w:p>
    <w:p w:rsidR="00F90739" w:rsidRPr="0087522F" w:rsidRDefault="00F90739" w:rsidP="00F90739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>Список литературы</w:t>
      </w:r>
    </w:p>
    <w:p w:rsidR="00F90739" w:rsidRPr="006B4B73" w:rsidRDefault="00F90739" w:rsidP="00F90739">
      <w:pPr>
        <w:spacing w:before="120"/>
        <w:ind w:firstLine="567"/>
        <w:jc w:val="both"/>
      </w:pPr>
      <w:r w:rsidRPr="006B4B73">
        <w:t xml:space="preserve">П. Куттер. Современный психоанализ. СПб., 1997.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739"/>
    <w:rsid w:val="00002B5A"/>
    <w:rsid w:val="0010437E"/>
    <w:rsid w:val="002D2183"/>
    <w:rsid w:val="00316F32"/>
    <w:rsid w:val="00556A6C"/>
    <w:rsid w:val="00616072"/>
    <w:rsid w:val="006A5004"/>
    <w:rsid w:val="006B4B73"/>
    <w:rsid w:val="00710178"/>
    <w:rsid w:val="0081563E"/>
    <w:rsid w:val="0087522F"/>
    <w:rsid w:val="008B35EE"/>
    <w:rsid w:val="00905CC1"/>
    <w:rsid w:val="00B42C45"/>
    <w:rsid w:val="00B47B6A"/>
    <w:rsid w:val="00E415DB"/>
    <w:rsid w:val="00F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B8EE5B-56AC-486B-BADA-22785E1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90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Половая идентичность </vt:lpstr>
    </vt:vector>
  </TitlesOfParts>
  <Company>Home</Company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Половая идентичность </dc:title>
  <dc:subject/>
  <dc:creator>User</dc:creator>
  <cp:keywords/>
  <dc:description/>
  <cp:lastModifiedBy>admin</cp:lastModifiedBy>
  <cp:revision>2</cp:revision>
  <dcterms:created xsi:type="dcterms:W3CDTF">2014-02-14T21:54:00Z</dcterms:created>
  <dcterms:modified xsi:type="dcterms:W3CDTF">2014-02-14T21:54:00Z</dcterms:modified>
</cp:coreProperties>
</file>