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3A" w:rsidRDefault="0064323A" w:rsidP="0064323A">
      <w:pPr>
        <w:pStyle w:val="aff0"/>
      </w:pPr>
    </w:p>
    <w:p w:rsidR="0064323A" w:rsidRDefault="0064323A" w:rsidP="0064323A">
      <w:pPr>
        <w:pStyle w:val="aff0"/>
      </w:pPr>
    </w:p>
    <w:p w:rsidR="0064323A" w:rsidRDefault="0064323A" w:rsidP="0064323A">
      <w:pPr>
        <w:pStyle w:val="aff0"/>
      </w:pPr>
    </w:p>
    <w:p w:rsidR="0064323A" w:rsidRDefault="0064323A" w:rsidP="0064323A">
      <w:pPr>
        <w:pStyle w:val="aff0"/>
      </w:pPr>
    </w:p>
    <w:p w:rsidR="0064323A" w:rsidRDefault="0064323A" w:rsidP="0064323A">
      <w:pPr>
        <w:pStyle w:val="aff0"/>
      </w:pPr>
    </w:p>
    <w:p w:rsidR="0064323A" w:rsidRDefault="0064323A" w:rsidP="0064323A">
      <w:pPr>
        <w:pStyle w:val="aff0"/>
      </w:pPr>
    </w:p>
    <w:p w:rsidR="0064323A" w:rsidRDefault="0064323A" w:rsidP="0064323A">
      <w:pPr>
        <w:pStyle w:val="aff0"/>
      </w:pPr>
    </w:p>
    <w:p w:rsidR="0064323A" w:rsidRDefault="0064323A" w:rsidP="0064323A">
      <w:pPr>
        <w:pStyle w:val="aff0"/>
      </w:pPr>
    </w:p>
    <w:p w:rsidR="0064323A" w:rsidRDefault="0064323A" w:rsidP="0064323A">
      <w:pPr>
        <w:pStyle w:val="aff0"/>
      </w:pPr>
    </w:p>
    <w:p w:rsidR="0064323A" w:rsidRDefault="0064323A" w:rsidP="0064323A">
      <w:pPr>
        <w:pStyle w:val="aff0"/>
      </w:pPr>
    </w:p>
    <w:p w:rsidR="0064323A" w:rsidRDefault="0064323A" w:rsidP="0064323A">
      <w:pPr>
        <w:pStyle w:val="aff0"/>
      </w:pPr>
    </w:p>
    <w:p w:rsidR="0064323A" w:rsidRDefault="0064323A" w:rsidP="0064323A">
      <w:pPr>
        <w:pStyle w:val="aff0"/>
      </w:pPr>
    </w:p>
    <w:p w:rsidR="006B1502" w:rsidRPr="006B1502" w:rsidRDefault="00DF71CC" w:rsidP="0064323A">
      <w:pPr>
        <w:pStyle w:val="aff0"/>
      </w:pPr>
      <w:r w:rsidRPr="006B1502">
        <w:t>Реферат</w:t>
      </w:r>
    </w:p>
    <w:p w:rsidR="006B1502" w:rsidRPr="006B1502" w:rsidRDefault="00DF71CC" w:rsidP="0064323A">
      <w:pPr>
        <w:pStyle w:val="aff0"/>
      </w:pPr>
      <w:r w:rsidRPr="006B1502">
        <w:t>по биологии</w:t>
      </w:r>
    </w:p>
    <w:p w:rsidR="006B1502" w:rsidRDefault="00DF71CC" w:rsidP="0064323A">
      <w:pPr>
        <w:pStyle w:val="aff0"/>
      </w:pPr>
      <w:r w:rsidRPr="006B1502">
        <w:t>на тему</w:t>
      </w:r>
      <w:r w:rsidR="006B1502" w:rsidRPr="006B1502">
        <w:t>:</w:t>
      </w:r>
    </w:p>
    <w:p w:rsidR="006B1502" w:rsidRDefault="006B1502" w:rsidP="0064323A">
      <w:pPr>
        <w:pStyle w:val="aff0"/>
      </w:pPr>
      <w:r>
        <w:t>"</w:t>
      </w:r>
      <w:r w:rsidR="00363611" w:rsidRPr="006B1502">
        <w:t>Получение антисывороток</w:t>
      </w:r>
      <w:r w:rsidR="00DF71CC" w:rsidRPr="006B1502">
        <w:t xml:space="preserve"> и поликлональных антител</w:t>
      </w:r>
      <w:r>
        <w:t>"</w:t>
      </w:r>
    </w:p>
    <w:p w:rsidR="006B1502" w:rsidRDefault="006B1502" w:rsidP="0064323A">
      <w:pPr>
        <w:pStyle w:val="aff0"/>
      </w:pPr>
    </w:p>
    <w:p w:rsidR="006B1502" w:rsidRDefault="006B1502" w:rsidP="0064323A">
      <w:pPr>
        <w:pStyle w:val="aff0"/>
      </w:pPr>
    </w:p>
    <w:p w:rsidR="0064323A" w:rsidRDefault="0064323A" w:rsidP="0064323A">
      <w:pPr>
        <w:pStyle w:val="aff0"/>
      </w:pPr>
    </w:p>
    <w:p w:rsidR="0064323A" w:rsidRDefault="0064323A" w:rsidP="0064323A">
      <w:pPr>
        <w:pStyle w:val="aff0"/>
      </w:pPr>
    </w:p>
    <w:p w:rsidR="0064323A" w:rsidRDefault="0064323A" w:rsidP="0064323A">
      <w:pPr>
        <w:pStyle w:val="aff0"/>
      </w:pPr>
    </w:p>
    <w:p w:rsidR="0064323A" w:rsidRDefault="0064323A" w:rsidP="0064323A">
      <w:pPr>
        <w:pStyle w:val="aff0"/>
      </w:pPr>
    </w:p>
    <w:p w:rsidR="0064323A" w:rsidRDefault="0064323A" w:rsidP="0064323A">
      <w:pPr>
        <w:pStyle w:val="aff0"/>
      </w:pPr>
    </w:p>
    <w:p w:rsidR="0064323A" w:rsidRDefault="0064323A" w:rsidP="0064323A">
      <w:pPr>
        <w:pStyle w:val="aff0"/>
      </w:pPr>
    </w:p>
    <w:p w:rsidR="0064323A" w:rsidRDefault="0064323A" w:rsidP="0064323A">
      <w:pPr>
        <w:pStyle w:val="aff0"/>
      </w:pPr>
    </w:p>
    <w:p w:rsidR="0064323A" w:rsidRPr="006B1502" w:rsidRDefault="0064323A" w:rsidP="0064323A">
      <w:pPr>
        <w:pStyle w:val="aff0"/>
      </w:pPr>
    </w:p>
    <w:p w:rsidR="00DF71CC" w:rsidRPr="006B1502" w:rsidRDefault="00DF71CC" w:rsidP="0064323A">
      <w:pPr>
        <w:pStyle w:val="aff0"/>
      </w:pPr>
      <w:r w:rsidRPr="006B1502">
        <w:t>2009</w:t>
      </w:r>
    </w:p>
    <w:p w:rsidR="00363611" w:rsidRPr="006B1502" w:rsidRDefault="00DF71CC" w:rsidP="0064323A">
      <w:pPr>
        <w:pStyle w:val="2"/>
      </w:pPr>
      <w:r w:rsidRPr="006B1502">
        <w:br w:type="page"/>
      </w:r>
      <w:r w:rsidR="00363611" w:rsidRPr="006B1502">
        <w:t>1</w:t>
      </w:r>
      <w:r w:rsidR="006B1502" w:rsidRPr="006B1502">
        <w:t xml:space="preserve">. </w:t>
      </w:r>
      <w:r w:rsidR="00363611" w:rsidRPr="006B1502">
        <w:t>Иммуногенность антигенов</w:t>
      </w:r>
    </w:p>
    <w:p w:rsidR="0064323A" w:rsidRDefault="0064323A" w:rsidP="006B1502">
      <w:pPr>
        <w:rPr>
          <w:i/>
          <w:iCs/>
        </w:rPr>
      </w:pPr>
    </w:p>
    <w:p w:rsidR="006B1502" w:rsidRDefault="00363611" w:rsidP="006B1502">
      <w:r w:rsidRPr="006B1502">
        <w:rPr>
          <w:i/>
          <w:iCs/>
        </w:rPr>
        <w:t>Иммуногенность антигена</w:t>
      </w:r>
      <w:r w:rsidR="006B1502" w:rsidRPr="006B1502">
        <w:rPr>
          <w:i/>
          <w:iCs/>
        </w:rPr>
        <w:t xml:space="preserve"> - </w:t>
      </w:r>
      <w:r w:rsidRPr="006B1502">
        <w:t xml:space="preserve">это способность </w:t>
      </w:r>
      <w:r w:rsidR="00DF71CC" w:rsidRPr="006B1502">
        <w:t>в</w:t>
      </w:r>
      <w:r w:rsidRPr="006B1502">
        <w:t xml:space="preserve"> о</w:t>
      </w:r>
      <w:r w:rsidR="00DF71CC" w:rsidRPr="006B1502">
        <w:t>р</w:t>
      </w:r>
      <w:r w:rsidRPr="006B1502">
        <w:t>г</w:t>
      </w:r>
      <w:r w:rsidR="00DF71CC" w:rsidRPr="006B1502">
        <w:t>а</w:t>
      </w:r>
      <w:r w:rsidRPr="006B1502">
        <w:t>низме иммунизированного животного образовани</w:t>
      </w:r>
      <w:r w:rsidR="00814983">
        <w:t>я</w:t>
      </w:r>
      <w:r w:rsidRPr="006B1502">
        <w:t xml:space="preserve"> антител</w:t>
      </w:r>
      <w:r w:rsidR="006B1502" w:rsidRPr="006B1502">
        <w:t xml:space="preserve">. </w:t>
      </w:r>
      <w:r w:rsidRPr="006B1502">
        <w:t xml:space="preserve">Иммуногенность как биологическое свойство антигена является более сложным, чем </w:t>
      </w:r>
      <w:r w:rsidRPr="006B1502">
        <w:rPr>
          <w:i/>
          <w:iCs/>
        </w:rPr>
        <w:t>антигенность</w:t>
      </w:r>
      <w:r w:rsidR="006B1502" w:rsidRPr="006B1502">
        <w:rPr>
          <w:i/>
          <w:iCs/>
        </w:rPr>
        <w:t xml:space="preserve">. </w:t>
      </w:r>
      <w:r w:rsidRPr="006B1502">
        <w:t>Антигенности того или иного вещества недостаточно, чтобы вызвать образование антител</w:t>
      </w:r>
      <w:r w:rsidR="006B1502" w:rsidRPr="006B1502">
        <w:t xml:space="preserve">. </w:t>
      </w:r>
      <w:r w:rsidRPr="006B1502">
        <w:t>В качестве примера можно привести гаптены, которые приобретают иммуногенность только после конъюгирования с соответствующим носителем</w:t>
      </w:r>
      <w:r w:rsidR="006B1502" w:rsidRPr="006B1502">
        <w:t>.</w:t>
      </w:r>
    </w:p>
    <w:p w:rsidR="006B1502" w:rsidRDefault="00363611" w:rsidP="006B1502">
      <w:pPr>
        <w:rPr>
          <w:i/>
          <w:iCs/>
        </w:rPr>
      </w:pPr>
      <w:r w:rsidRPr="006B1502">
        <w:t>Иммуногенность веществ сильно зависит от их молекулярной массы</w:t>
      </w:r>
      <w:r w:rsidR="006B1502" w:rsidRPr="006B1502">
        <w:t xml:space="preserve">: </w:t>
      </w:r>
      <w:r w:rsidRPr="006B1502">
        <w:t>чем выше молекулярная масса, тем выше иммуногенность</w:t>
      </w:r>
      <w:r w:rsidR="006B1502" w:rsidRPr="006B1502">
        <w:t xml:space="preserve">. </w:t>
      </w:r>
      <w:r w:rsidRPr="006B1502">
        <w:t>Отсюда вытекает важное практическое следствие</w:t>
      </w:r>
      <w:r w:rsidR="006B1502" w:rsidRPr="006B1502">
        <w:t xml:space="preserve"> - </w:t>
      </w:r>
      <w:r w:rsidRPr="006B1502">
        <w:rPr>
          <w:i/>
          <w:iCs/>
        </w:rPr>
        <w:t>сшивка биополимеров</w:t>
      </w:r>
      <w:r w:rsidR="00DF71CC" w:rsidRPr="006B1502">
        <w:rPr>
          <w:i/>
          <w:iCs/>
        </w:rPr>
        <w:t xml:space="preserve"> </w:t>
      </w:r>
      <w:r w:rsidRPr="006B1502">
        <w:rPr>
          <w:i/>
          <w:iCs/>
        </w:rPr>
        <w:t>между собой и другими</w:t>
      </w:r>
      <w:r w:rsidR="00DF71CC" w:rsidRPr="006B1502">
        <w:rPr>
          <w:i/>
          <w:iCs/>
        </w:rPr>
        <w:t xml:space="preserve"> </w:t>
      </w:r>
      <w:r w:rsidRPr="006B1502">
        <w:rPr>
          <w:i/>
          <w:iCs/>
        </w:rPr>
        <w:t>бе</w:t>
      </w:r>
      <w:r w:rsidR="00814983">
        <w:rPr>
          <w:i/>
          <w:iCs/>
        </w:rPr>
        <w:t>л</w:t>
      </w:r>
      <w:r w:rsidRPr="006B1502">
        <w:rPr>
          <w:i/>
          <w:iCs/>
        </w:rPr>
        <w:t>ками</w:t>
      </w:r>
      <w:r w:rsidR="00DF71CC" w:rsidRPr="006B1502">
        <w:rPr>
          <w:i/>
          <w:iCs/>
        </w:rPr>
        <w:t xml:space="preserve"> </w:t>
      </w:r>
      <w:r w:rsidRPr="006B1502">
        <w:rPr>
          <w:i/>
          <w:iCs/>
        </w:rPr>
        <w:t>повышает иммуногенность</w:t>
      </w:r>
      <w:r w:rsidR="006B1502" w:rsidRPr="006B1502">
        <w:rPr>
          <w:i/>
          <w:iCs/>
        </w:rPr>
        <w:t xml:space="preserve">. </w:t>
      </w:r>
      <w:r w:rsidRPr="006B1502">
        <w:t>Зависимость иммуногенности от молекулярной массы, по-видимому, определяется следующими причинами</w:t>
      </w:r>
      <w:r w:rsidR="006B1502" w:rsidRPr="006B1502">
        <w:t xml:space="preserve">: </w:t>
      </w:r>
      <w:r w:rsidRPr="006B1502">
        <w:t xml:space="preserve">во-первых, </w:t>
      </w:r>
      <w:r w:rsidRPr="006B1502">
        <w:rPr>
          <w:i/>
          <w:iCs/>
        </w:rPr>
        <w:t xml:space="preserve">увеличение времени пребывания антигена в организме </w:t>
      </w:r>
      <w:r w:rsidRPr="006B1502">
        <w:t>при возрастании его молекулярной массы</w:t>
      </w:r>
      <w:r w:rsidR="006B1502" w:rsidRPr="006B1502">
        <w:t xml:space="preserve">; </w:t>
      </w:r>
      <w:r w:rsidRPr="006B1502">
        <w:t xml:space="preserve">во-вторых, у высокомолекулярных антигеноа существенно возрастает </w:t>
      </w:r>
      <w:r w:rsidRPr="006B1502">
        <w:rPr>
          <w:i/>
          <w:iCs/>
        </w:rPr>
        <w:t xml:space="preserve">способность взаимодействовать с макрофагами, </w:t>
      </w:r>
      <w:r w:rsidRPr="006B1502">
        <w:t xml:space="preserve">в-третьих, с увеличением молекулярной массы в антигене увеличивается как общее количество антигенных детерминант, так и их разнообразие, что повышает </w:t>
      </w:r>
      <w:r w:rsidRPr="006B1502">
        <w:rPr>
          <w:i/>
          <w:iCs/>
        </w:rPr>
        <w:t>эффективность взаимодействия</w:t>
      </w:r>
      <w:r w:rsidR="006B1502" w:rsidRPr="006B1502">
        <w:rPr>
          <w:i/>
          <w:iCs/>
        </w:rPr>
        <w:t xml:space="preserve">] </w:t>
      </w:r>
      <w:r w:rsidRPr="006B1502">
        <w:rPr>
          <w:i/>
          <w:iCs/>
        </w:rPr>
        <w:t xml:space="preserve">антигенов как с </w:t>
      </w:r>
      <w:r w:rsidRPr="006B1502">
        <w:rPr>
          <w:lang w:val="en-US"/>
        </w:rPr>
        <w:t>B</w:t>
      </w:r>
      <w:r w:rsidRPr="006B1502">
        <w:t xml:space="preserve">-, </w:t>
      </w:r>
      <w:r w:rsidRPr="006B1502">
        <w:rPr>
          <w:i/>
          <w:iCs/>
        </w:rPr>
        <w:t xml:space="preserve">так и с </w:t>
      </w:r>
      <w:r w:rsidRPr="006B1502">
        <w:rPr>
          <w:lang w:val="en-US"/>
        </w:rPr>
        <w:t>T</w:t>
      </w:r>
      <w:r w:rsidRPr="006B1502">
        <w:t>-</w:t>
      </w:r>
      <w:r w:rsidRPr="006B1502">
        <w:rPr>
          <w:i/>
          <w:iCs/>
        </w:rPr>
        <w:t>лимфоцитами</w:t>
      </w:r>
      <w:r w:rsidR="006B1502" w:rsidRPr="006B1502">
        <w:rPr>
          <w:i/>
          <w:iCs/>
        </w:rPr>
        <w:t>.</w:t>
      </w:r>
    </w:p>
    <w:p w:rsidR="006B1502" w:rsidRDefault="00363611" w:rsidP="006B1502">
      <w:r w:rsidRPr="006B1502">
        <w:rPr>
          <w:i/>
          <w:iCs/>
        </w:rPr>
        <w:t>Плотнос</w:t>
      </w:r>
      <w:r w:rsidR="00DF71CC" w:rsidRPr="006B1502">
        <w:rPr>
          <w:i/>
          <w:iCs/>
        </w:rPr>
        <w:t>ть</w:t>
      </w:r>
      <w:r w:rsidRPr="006B1502">
        <w:rPr>
          <w:i/>
          <w:iCs/>
        </w:rPr>
        <w:t xml:space="preserve"> </w:t>
      </w:r>
      <w:r w:rsidRPr="006B1502">
        <w:t xml:space="preserve">расположения и </w:t>
      </w:r>
      <w:r w:rsidRPr="006B1502">
        <w:rPr>
          <w:i/>
          <w:iCs/>
        </w:rPr>
        <w:t xml:space="preserve">количество антигенных детерминант </w:t>
      </w:r>
      <w:r w:rsidRPr="006B1502">
        <w:t>на поверхности антигенов также имеет важное значение</w:t>
      </w:r>
      <w:r w:rsidR="006B1502" w:rsidRPr="006B1502">
        <w:t xml:space="preserve">: </w:t>
      </w:r>
      <w:r w:rsidRPr="006B1502">
        <w:t>по мере увеличения этих показателей иммуногенность в начале растет, а затем начинает уменьшаться</w:t>
      </w:r>
      <w:r w:rsidR="006B1502" w:rsidRPr="006B1502">
        <w:t xml:space="preserve">. </w:t>
      </w:r>
      <w:r w:rsidRPr="006B1502">
        <w:t>Так, например, для динитрофенильной гаптеновой группы было показано, что из конъюгатов, содержащих 3, 16 и 28 групп на молекулу бычьего альбумина, максимальной антигенностью обладал конъюгат, содержащий 16 молекул гаптена</w:t>
      </w:r>
      <w:r w:rsidR="006B1502" w:rsidRPr="006B1502">
        <w:t xml:space="preserve">. </w:t>
      </w:r>
      <w:r w:rsidRPr="006B1502">
        <w:t>Одной из причин такого эффекта, по-видимому, является сложность межклеточной кооперации</w:t>
      </w:r>
      <w:r w:rsidR="006B1502" w:rsidRPr="006B1502">
        <w:t xml:space="preserve">. </w:t>
      </w:r>
      <w:r w:rsidRPr="006B1502">
        <w:t>В частности, показано, что в иммунном ответе против антигенов, имеющих повторяющиеся антигенные детерминанты</w:t>
      </w:r>
      <w:r w:rsidR="00DF71CC" w:rsidRPr="006B1502">
        <w:t>,</w:t>
      </w:r>
      <w:r w:rsidRPr="006B1502">
        <w:t xml:space="preserve"> участвуют только В-лимфоциты</w:t>
      </w:r>
      <w:r w:rsidR="006B1502" w:rsidRPr="006B1502">
        <w:t xml:space="preserve">; </w:t>
      </w:r>
      <w:r w:rsidRPr="006B1502">
        <w:t>такие антигены называются</w:t>
      </w:r>
      <w:r w:rsidR="00DF71CC" w:rsidRPr="006B1502">
        <w:t xml:space="preserve"> </w:t>
      </w:r>
      <w:r w:rsidRPr="006B1502">
        <w:rPr>
          <w:b/>
          <w:bCs/>
          <w:i/>
          <w:iCs/>
        </w:rPr>
        <w:t>независимыми</w:t>
      </w:r>
      <w:r w:rsidR="006B1502" w:rsidRPr="006B1502">
        <w:rPr>
          <w:i/>
          <w:iCs/>
        </w:rPr>
        <w:t xml:space="preserve">. </w:t>
      </w:r>
      <w:r w:rsidRPr="006B1502">
        <w:t>Для этих антигенов, например полимеров</w:t>
      </w:r>
      <w:r w:rsidR="006B1502" w:rsidRPr="006B1502">
        <w:t xml:space="preserve">. </w:t>
      </w:r>
      <w:r w:rsidRPr="006B1502">
        <w:rPr>
          <w:lang w:val="en-US"/>
        </w:rPr>
        <w:t>D</w:t>
      </w:r>
      <w:r w:rsidRPr="006B1502">
        <w:t>-аминокислот, также характерно снижение скорости метаболизма в организме</w:t>
      </w:r>
      <w:r w:rsidR="006B1502" w:rsidRPr="006B1502">
        <w:t>.</w:t>
      </w:r>
    </w:p>
    <w:p w:rsidR="006B1502" w:rsidRDefault="00363611" w:rsidP="006B1502">
      <w:r w:rsidRPr="006B1502">
        <w:t>Очень важным является понятие</w:t>
      </w:r>
      <w:r w:rsidR="006B1502">
        <w:t xml:space="preserve"> "</w:t>
      </w:r>
      <w:r w:rsidRPr="006B1502">
        <w:rPr>
          <w:b/>
          <w:bCs/>
          <w:i/>
          <w:iCs/>
        </w:rPr>
        <w:t>чужеродность</w:t>
      </w:r>
      <w:r w:rsidR="006B1502">
        <w:rPr>
          <w:b/>
          <w:bCs/>
          <w:i/>
          <w:iCs/>
        </w:rPr>
        <w:t xml:space="preserve">" </w:t>
      </w:r>
      <w:r w:rsidRPr="006B1502">
        <w:rPr>
          <w:b/>
          <w:bCs/>
          <w:i/>
          <w:iCs/>
        </w:rPr>
        <w:t>иммуногена</w:t>
      </w:r>
      <w:r w:rsidR="006B1502" w:rsidRPr="006B1502">
        <w:rPr>
          <w:b/>
          <w:bCs/>
          <w:i/>
          <w:iCs/>
        </w:rPr>
        <w:t xml:space="preserve">. </w:t>
      </w:r>
      <w:r w:rsidRPr="006B1502">
        <w:t>Установлено, что чем более антиген отличается по своей структуре от гомологичного антигена иммунизируемого животного, тем выше его иммуногенность</w:t>
      </w:r>
      <w:r w:rsidR="006B1502" w:rsidRPr="006B1502">
        <w:t xml:space="preserve">. </w:t>
      </w:r>
      <w:r w:rsidRPr="006B1502">
        <w:t>Например, инсулины человека и многих видов животных имеют близкую первичную структуру и поэтому для них инсулин человека малоиммуногенен</w:t>
      </w:r>
      <w:r w:rsidR="006B1502" w:rsidRPr="006B1502">
        <w:t xml:space="preserve">. </w:t>
      </w:r>
      <w:r w:rsidRPr="006B1502">
        <w:t>Однако между инсулином человека и морской свинки имеются достаточные отличия, что позволяет использовать этих животных как продуцентов соответствующих антисывороток</w:t>
      </w:r>
      <w:r w:rsidR="006B1502" w:rsidRPr="006B1502">
        <w:t xml:space="preserve">. </w:t>
      </w:r>
      <w:r w:rsidRPr="006B1502">
        <w:t>Однако это правило нельзя считать абсолютным</w:t>
      </w:r>
      <w:r w:rsidR="006B1502" w:rsidRPr="006B1502">
        <w:t xml:space="preserve">. </w:t>
      </w:r>
      <w:r w:rsidRPr="006B1502">
        <w:t>Так, например, гормон тироксин имеет одинаковую структуру у всех животных, тем не менее, будучи конъюгированным с подходящим белком, он становится хорошим иммуногеном</w:t>
      </w:r>
      <w:r w:rsidR="006B1502" w:rsidRPr="006B1502">
        <w:t xml:space="preserve">. </w:t>
      </w:r>
      <w:r w:rsidRPr="006B1502">
        <w:t>В данном случае антигенная детерминанта состоит не только из гормона, но и</w:t>
      </w:r>
      <w:r w:rsidR="006B1502">
        <w:t xml:space="preserve"> "</w:t>
      </w:r>
      <w:r w:rsidRPr="006B1502">
        <w:t>ножки</w:t>
      </w:r>
      <w:r w:rsidR="006B1502">
        <w:t xml:space="preserve">" </w:t>
      </w:r>
      <w:r w:rsidRPr="006B1502">
        <w:t>и части белковой глобулы, что в целом создает</w:t>
      </w:r>
      <w:r w:rsidR="006B1502">
        <w:t xml:space="preserve"> "</w:t>
      </w:r>
      <w:r w:rsidRPr="006B1502">
        <w:t>чужеродную</w:t>
      </w:r>
      <w:r w:rsidR="006B1502">
        <w:t xml:space="preserve">" </w:t>
      </w:r>
      <w:r w:rsidRPr="006B1502">
        <w:t>структуру</w:t>
      </w:r>
      <w:r w:rsidR="006B1502" w:rsidRPr="006B1502">
        <w:t xml:space="preserve">. </w:t>
      </w:r>
      <w:r w:rsidRPr="006B1502">
        <w:t>Именно на этом принципе основано получение антител против различных низкомолекулярных физиологически активных веществ</w:t>
      </w:r>
      <w:r w:rsidR="006B1502" w:rsidRPr="006B1502">
        <w:t>.</w:t>
      </w:r>
    </w:p>
    <w:p w:rsidR="006B1502" w:rsidRDefault="006B1502" w:rsidP="006B1502">
      <w:pPr>
        <w:rPr>
          <w:b/>
          <w:bCs/>
          <w:i/>
          <w:iCs/>
        </w:rPr>
      </w:pPr>
      <w:r>
        <w:t>"</w:t>
      </w:r>
      <w:r w:rsidR="00363611" w:rsidRPr="006B1502">
        <w:t>Чужеродность</w:t>
      </w:r>
      <w:r>
        <w:t xml:space="preserve">" </w:t>
      </w:r>
      <w:r w:rsidR="00363611" w:rsidRPr="006B1502">
        <w:t xml:space="preserve">зависит от генетических особенностей иммунизируемого животного, поэтому часто иммуногенность связывают с </w:t>
      </w:r>
      <w:r w:rsidR="00363611" w:rsidRPr="006B1502">
        <w:rPr>
          <w:b/>
          <w:bCs/>
          <w:i/>
          <w:iCs/>
        </w:rPr>
        <w:t>генетической чужеродностью антигена</w:t>
      </w:r>
      <w:r w:rsidRPr="006B1502">
        <w:rPr>
          <w:b/>
          <w:bCs/>
          <w:i/>
          <w:iCs/>
        </w:rPr>
        <w:t xml:space="preserve">. </w:t>
      </w:r>
      <w:r w:rsidR="00363611" w:rsidRPr="006B1502">
        <w:t>Из</w:t>
      </w:r>
      <w:r>
        <w:t xml:space="preserve"> "</w:t>
      </w:r>
      <w:r w:rsidR="00363611" w:rsidRPr="006B1502">
        <w:t>чужеродности</w:t>
      </w:r>
      <w:r>
        <w:t xml:space="preserve">" </w:t>
      </w:r>
      <w:r w:rsidR="00363611" w:rsidRPr="006B1502">
        <w:t>следует, что иммуногенность</w:t>
      </w:r>
      <w:r w:rsidRPr="006B1502">
        <w:t xml:space="preserve"> - </w:t>
      </w:r>
      <w:r w:rsidR="00363611" w:rsidRPr="006B1502">
        <w:t xml:space="preserve">это </w:t>
      </w:r>
      <w:r w:rsidR="00363611" w:rsidRPr="006B1502">
        <w:rPr>
          <w:b/>
          <w:bCs/>
          <w:i/>
          <w:iCs/>
        </w:rPr>
        <w:t>не абсолютное</w:t>
      </w:r>
      <w:r w:rsidR="00363611" w:rsidRPr="006B1502">
        <w:rPr>
          <w:i/>
          <w:iCs/>
        </w:rPr>
        <w:t xml:space="preserve"> </w:t>
      </w:r>
      <w:r w:rsidR="00363611" w:rsidRPr="006B1502">
        <w:t>свойство антигена по отношению к данному виду животного, а иногда даже к индивидуальному организму</w:t>
      </w:r>
      <w:r w:rsidRPr="006B1502">
        <w:t xml:space="preserve">. </w:t>
      </w:r>
      <w:r w:rsidR="00363611" w:rsidRPr="006B1502">
        <w:t>Необходимо иметь в виду, что иммунная система организма сама находится под жестким генетическим контролем, который определяет как биологическую активность различных участников иммунного процесса, так и многообразие специфичностей рецепторов, а значит, и специфичностей антител</w:t>
      </w:r>
      <w:r w:rsidRPr="006B1502">
        <w:t xml:space="preserve">. </w:t>
      </w:r>
      <w:r w:rsidR="00363611" w:rsidRPr="006B1502">
        <w:t>Именно видовая и индивидуальная вариабельность организмов требует внимательного выбора вида животного</w:t>
      </w:r>
      <w:r w:rsidRPr="006B1502">
        <w:t xml:space="preserve">. </w:t>
      </w:r>
      <w:r w:rsidR="00363611" w:rsidRPr="006B1502">
        <w:t xml:space="preserve">Чем </w:t>
      </w:r>
      <w:r w:rsidR="00363611" w:rsidRPr="006B1502">
        <w:rPr>
          <w:b/>
          <w:bCs/>
          <w:i/>
          <w:iCs/>
        </w:rPr>
        <w:t>менее</w:t>
      </w:r>
      <w:r>
        <w:rPr>
          <w:b/>
          <w:bCs/>
          <w:i/>
          <w:iCs/>
        </w:rPr>
        <w:t xml:space="preserve"> "</w:t>
      </w:r>
      <w:r w:rsidR="00363611" w:rsidRPr="006B1502">
        <w:t>чужеродный</w:t>
      </w:r>
      <w:r>
        <w:t xml:space="preserve">" </w:t>
      </w:r>
      <w:r w:rsidR="00363611" w:rsidRPr="006B1502">
        <w:t xml:space="preserve">антиген, тем </w:t>
      </w:r>
      <w:r w:rsidR="00363611" w:rsidRPr="006B1502">
        <w:rPr>
          <w:b/>
          <w:bCs/>
          <w:i/>
          <w:iCs/>
        </w:rPr>
        <w:t xml:space="preserve">большее </w:t>
      </w:r>
      <w:r w:rsidR="00363611" w:rsidRPr="006B1502">
        <w:t>количество животных следует брать для иммунизации</w:t>
      </w:r>
      <w:r w:rsidRPr="006B1502">
        <w:t xml:space="preserve">. </w:t>
      </w:r>
      <w:r w:rsidR="00363611" w:rsidRPr="006B1502">
        <w:t>Так, например, для получения антисывороток против инсулина наиболее иммунореактивными являются морские свинки, при этом в среднем только одна из семи морских свинок дает удовлетворительную для целей анализа антисыворотку</w:t>
      </w:r>
      <w:r w:rsidRPr="006B1502">
        <w:t xml:space="preserve">. </w:t>
      </w:r>
      <w:r w:rsidR="00363611" w:rsidRPr="006B1502">
        <w:t>Даже в случае получения антисывороток против достаточно</w:t>
      </w:r>
      <w:r>
        <w:t xml:space="preserve"> "</w:t>
      </w:r>
      <w:r w:rsidR="00363611" w:rsidRPr="006B1502">
        <w:t>чужеродных</w:t>
      </w:r>
      <w:r>
        <w:t xml:space="preserve">" </w:t>
      </w:r>
      <w:r w:rsidR="00363611" w:rsidRPr="006B1502">
        <w:t>антигенов необходима большая группа животных, так как в этом случае нивелируются индивидуальные различия</w:t>
      </w:r>
      <w:r w:rsidRPr="006B1502">
        <w:t xml:space="preserve">. </w:t>
      </w:r>
      <w:r w:rsidR="00363611" w:rsidRPr="006B1502">
        <w:t xml:space="preserve">Смесь антисывороток против данного антигена от разных животных одной группы называют </w:t>
      </w:r>
      <w:r w:rsidR="00363611" w:rsidRPr="006B1502">
        <w:rPr>
          <w:b/>
          <w:bCs/>
          <w:i/>
          <w:iCs/>
        </w:rPr>
        <w:t>пулом</w:t>
      </w:r>
      <w:r w:rsidRPr="006B1502">
        <w:rPr>
          <w:b/>
          <w:bCs/>
          <w:i/>
          <w:iCs/>
        </w:rPr>
        <w:t>.</w:t>
      </w:r>
    </w:p>
    <w:p w:rsidR="006B1502" w:rsidRDefault="00363611" w:rsidP="006B1502">
      <w:r w:rsidRPr="006B1502">
        <w:t xml:space="preserve">Из лабораторных животных чаще всего берут для иммунизации кроликов, морских свинок или мышей в зависимости от количества имеющегося антигена, доступности животного и </w:t>
      </w:r>
      <w:r w:rsidR="006B1502">
        <w:t>т.д.</w:t>
      </w:r>
      <w:r w:rsidR="006B1502" w:rsidRPr="006B1502">
        <w:t xml:space="preserve"> </w:t>
      </w:r>
      <w:r w:rsidRPr="006B1502">
        <w:t>Возможность использования группы лабораторных животных позволяет решить проблему отбора из них наиболее иммунореактивных</w:t>
      </w:r>
      <w:r w:rsidR="006B1502" w:rsidRPr="006B1502">
        <w:t xml:space="preserve">. </w:t>
      </w:r>
      <w:r w:rsidRPr="006B1502">
        <w:t>Иммунизировать удобнее самцов, так как у них иммуногенный ответ менее подвержен влиянию гормональных циклов</w:t>
      </w:r>
      <w:r w:rsidR="006B1502" w:rsidRPr="006B1502">
        <w:t xml:space="preserve">. </w:t>
      </w:r>
      <w:r w:rsidRPr="006B1502">
        <w:t>Для получения антител против вирусов эффективными оказались куры, у которых антитела накапливаются в яйцах</w:t>
      </w:r>
      <w:r w:rsidR="006B1502" w:rsidRPr="006B1502">
        <w:t xml:space="preserve">. </w:t>
      </w:r>
      <w:r w:rsidRPr="006B1502">
        <w:t>Большие количества антисывороток получают иммунизацией крупных животных</w:t>
      </w:r>
      <w:r w:rsidR="006B1502" w:rsidRPr="006B1502">
        <w:t xml:space="preserve">: </w:t>
      </w:r>
      <w:r w:rsidRPr="006B1502">
        <w:t>козлов, баранов, ослов, лошадей</w:t>
      </w:r>
      <w:r w:rsidR="006B1502" w:rsidRPr="006B1502">
        <w:t>.</w:t>
      </w:r>
    </w:p>
    <w:p w:rsidR="006B1502" w:rsidRDefault="00363611" w:rsidP="006B1502">
      <w:r w:rsidRPr="006B1502">
        <w:t xml:space="preserve">Для получения специфических антисывороток важное значение имеет </w:t>
      </w:r>
      <w:r w:rsidRPr="006B1502">
        <w:rPr>
          <w:b/>
          <w:bCs/>
          <w:i/>
          <w:iCs/>
        </w:rPr>
        <w:t>гомогенность</w:t>
      </w:r>
      <w:r w:rsidR="00DF71CC" w:rsidRPr="006B1502">
        <w:rPr>
          <w:b/>
          <w:bCs/>
          <w:i/>
          <w:iCs/>
        </w:rPr>
        <w:t xml:space="preserve"> </w:t>
      </w:r>
      <w:r w:rsidRPr="006B1502">
        <w:rPr>
          <w:b/>
          <w:bCs/>
          <w:i/>
          <w:iCs/>
        </w:rPr>
        <w:t>антигена</w:t>
      </w:r>
      <w:r w:rsidR="006B1502" w:rsidRPr="006B1502">
        <w:rPr>
          <w:b/>
          <w:bCs/>
          <w:i/>
          <w:iCs/>
        </w:rPr>
        <w:t xml:space="preserve">. </w:t>
      </w:r>
      <w:r w:rsidRPr="006B1502">
        <w:t>Это обусловлено тем, что примеси чужеродных антигенов могут обладать большей иммуногенностью, чем основной антиген, в результате чего, несмотря на небольшое количество примеси, против нее может образоваться достаточное количество антител</w:t>
      </w:r>
      <w:r w:rsidR="006B1502" w:rsidRPr="006B1502">
        <w:t xml:space="preserve">. </w:t>
      </w:r>
      <w:r w:rsidRPr="006B1502">
        <w:t>Так, например, вирусные антигены, выделенные из культуры ткани животных, содержат примесь тканевых антигенов, против которых вырабатываются антитела, дающие ложноположительные реакции в иммунохимическом анализе</w:t>
      </w:r>
      <w:r w:rsidR="006B1502" w:rsidRPr="006B1502">
        <w:t>.</w:t>
      </w:r>
    </w:p>
    <w:p w:rsidR="006B1502" w:rsidRDefault="00363611" w:rsidP="006B1502">
      <w:r w:rsidRPr="006B1502">
        <w:rPr>
          <w:b/>
          <w:bCs/>
          <w:i/>
          <w:iCs/>
        </w:rPr>
        <w:t>Степень иммунного ответа</w:t>
      </w:r>
      <w:r w:rsidRPr="006B1502">
        <w:rPr>
          <w:i/>
          <w:iCs/>
        </w:rPr>
        <w:t xml:space="preserve"> </w:t>
      </w:r>
      <w:r w:rsidRPr="006B1502">
        <w:t>также зависит от количества введенного антигена</w:t>
      </w:r>
      <w:r w:rsidR="006B1502" w:rsidRPr="006B1502">
        <w:t xml:space="preserve">. </w:t>
      </w:r>
      <w:r w:rsidRPr="006B1502">
        <w:t xml:space="preserve">При определенных концентрациях антигена, как высоких, так и низких, наступает торможение гуморального иммунного ответа, называемое </w:t>
      </w:r>
      <w:r w:rsidRPr="006B1502">
        <w:rPr>
          <w:i/>
          <w:iCs/>
        </w:rPr>
        <w:t>толерантностью</w:t>
      </w:r>
      <w:r w:rsidR="006B1502" w:rsidRPr="006B1502">
        <w:rPr>
          <w:i/>
          <w:iCs/>
        </w:rPr>
        <w:t xml:space="preserve">. </w:t>
      </w:r>
      <w:r w:rsidRPr="006B1502">
        <w:t xml:space="preserve">Это обусловливает необходимость выбора </w:t>
      </w:r>
      <w:r w:rsidRPr="006B1502">
        <w:rPr>
          <w:i/>
          <w:iCs/>
        </w:rPr>
        <w:t xml:space="preserve">оптимальной дозы </w:t>
      </w:r>
      <w:r w:rsidRPr="006B1502">
        <w:t>в каждом конкретном случае, с учетом чистоты препарата и его иммуногенности</w:t>
      </w:r>
      <w:r w:rsidR="006B1502" w:rsidRPr="006B1502">
        <w:t xml:space="preserve">. </w:t>
      </w:r>
      <w:r w:rsidRPr="006B1502">
        <w:t>Доза иммуногена для одной инъекции кролику или морской свинке составляет в среднем 100</w:t>
      </w:r>
      <w:r w:rsidR="006B1502" w:rsidRPr="006B1502">
        <w:t>-</w:t>
      </w:r>
      <w:r w:rsidRPr="006B1502">
        <w:t>300 мкг на 2 кг массы</w:t>
      </w:r>
      <w:r w:rsidR="006B1502" w:rsidRPr="006B1502">
        <w:t xml:space="preserve">. </w:t>
      </w:r>
      <w:r w:rsidRPr="006B1502">
        <w:t>Доза, необходимая для крупных животных, не увеличивается пропорционально их массе</w:t>
      </w:r>
      <w:r w:rsidR="006B1502" w:rsidRPr="006B1502">
        <w:t xml:space="preserve">. </w:t>
      </w:r>
      <w:r w:rsidRPr="006B1502">
        <w:t>Так, для овец доста</w:t>
      </w:r>
      <w:r w:rsidR="00DF71CC" w:rsidRPr="006B1502">
        <w:t>точна доза, равная 0,25</w:t>
      </w:r>
      <w:r w:rsidR="006B1502" w:rsidRPr="006B1502">
        <w:t>-</w:t>
      </w:r>
      <w:r w:rsidR="00DF71CC" w:rsidRPr="006B1502">
        <w:t>5 мг им</w:t>
      </w:r>
      <w:r w:rsidRPr="006B1502">
        <w:t>муногена на инъекцию, для осла</w:t>
      </w:r>
      <w:r w:rsidR="006B1502" w:rsidRPr="006B1502">
        <w:t xml:space="preserve"> - </w:t>
      </w:r>
      <w:r w:rsidRPr="006B1502">
        <w:t>0,5</w:t>
      </w:r>
      <w:r w:rsidR="00DF71CC" w:rsidRPr="006B1502">
        <w:t>-</w:t>
      </w:r>
      <w:r w:rsidRPr="006B1502">
        <w:t>10 мг</w:t>
      </w:r>
      <w:r w:rsidR="006B1502" w:rsidRPr="006B1502">
        <w:t xml:space="preserve">. </w:t>
      </w:r>
      <w:r w:rsidRPr="006B1502">
        <w:t>В случае использования в качес</w:t>
      </w:r>
      <w:r w:rsidR="00DF71CC" w:rsidRPr="006B1502">
        <w:t>тве иммуногена конъюгата гаптен</w:t>
      </w:r>
      <w:r w:rsidRPr="006B1502">
        <w:t>носитель доза зависит от молекулярной массы конъюгата</w:t>
      </w:r>
      <w:r w:rsidR="006B1502" w:rsidRPr="006B1502">
        <w:t>.</w:t>
      </w:r>
    </w:p>
    <w:p w:rsidR="006B1502" w:rsidRDefault="00363611" w:rsidP="006B1502">
      <w:r w:rsidRPr="006B1502">
        <w:rPr>
          <w:b/>
          <w:bCs/>
          <w:i/>
          <w:iCs/>
        </w:rPr>
        <w:t>Способ введения</w:t>
      </w:r>
      <w:r w:rsidRPr="006B1502">
        <w:rPr>
          <w:i/>
          <w:iCs/>
        </w:rPr>
        <w:t xml:space="preserve"> </w:t>
      </w:r>
      <w:r w:rsidRPr="006B1502">
        <w:t>антигена</w:t>
      </w:r>
      <w:r w:rsidR="00DF71CC" w:rsidRPr="006B1502">
        <w:t xml:space="preserve"> </w:t>
      </w:r>
      <w:r w:rsidRPr="006B1502">
        <w:t xml:space="preserve">и </w:t>
      </w:r>
      <w:r w:rsidRPr="006B1502">
        <w:rPr>
          <w:b/>
          <w:bCs/>
          <w:i/>
          <w:iCs/>
        </w:rPr>
        <w:t>периодичность введения</w:t>
      </w:r>
      <w:r w:rsidRPr="006B1502">
        <w:rPr>
          <w:i/>
          <w:iCs/>
        </w:rPr>
        <w:t xml:space="preserve"> </w:t>
      </w:r>
      <w:r w:rsidRPr="006B1502">
        <w:t>влияют на иммунологическую активность антисывороток</w:t>
      </w:r>
      <w:r w:rsidR="006B1502" w:rsidRPr="006B1502">
        <w:t xml:space="preserve">. </w:t>
      </w:r>
      <w:r w:rsidRPr="006B1502">
        <w:t xml:space="preserve">Так как иммунный ответ формируется в организме постепенно, принято различать </w:t>
      </w:r>
      <w:r w:rsidRPr="006B1502">
        <w:rPr>
          <w:b/>
          <w:bCs/>
          <w:i/>
          <w:iCs/>
        </w:rPr>
        <w:t>первичный ответ</w:t>
      </w:r>
      <w:r w:rsidR="00DF71CC" w:rsidRPr="006B1502">
        <w:rPr>
          <w:i/>
          <w:iCs/>
        </w:rPr>
        <w:t xml:space="preserve"> </w:t>
      </w:r>
      <w:r w:rsidRPr="006B1502">
        <w:t xml:space="preserve">и </w:t>
      </w:r>
      <w:r w:rsidRPr="006B1502">
        <w:rPr>
          <w:b/>
          <w:bCs/>
          <w:i/>
          <w:iCs/>
        </w:rPr>
        <w:t>вторичный ответ</w:t>
      </w:r>
      <w:r w:rsidR="006B1502" w:rsidRPr="006B1502">
        <w:t xml:space="preserve">. </w:t>
      </w:r>
      <w:r w:rsidRPr="006B1502">
        <w:t>Первичные и вторичные антисыворотки отличаются по составу антител и их специфичности</w:t>
      </w:r>
      <w:r w:rsidR="006B1502" w:rsidRPr="006B1502">
        <w:t xml:space="preserve">. </w:t>
      </w:r>
      <w:r w:rsidRPr="006B1502">
        <w:t>Обычно высокоактивные антисыворотки получают после нескольких циклов иммунизации</w:t>
      </w:r>
      <w:r w:rsidR="006B1502" w:rsidRPr="006B1502">
        <w:t xml:space="preserve">. </w:t>
      </w:r>
      <w:r w:rsidRPr="006B1502">
        <w:t>Однако очень длительные иммунизации могут привести к снижению специфичности из-за постепенного увеличения титра антител к примесным антигенам</w:t>
      </w:r>
      <w:r w:rsidR="006B1502" w:rsidRPr="006B1502">
        <w:t>.</w:t>
      </w:r>
    </w:p>
    <w:p w:rsidR="006B1502" w:rsidRDefault="00363611" w:rsidP="006B1502">
      <w:r w:rsidRPr="006B1502">
        <w:t>В процессе иммунизации изменяется также аффинность и соотношение между различными фракциями антител</w:t>
      </w:r>
      <w:r w:rsidR="006B1502" w:rsidRPr="006B1502">
        <w:t xml:space="preserve">. </w:t>
      </w:r>
      <w:r w:rsidRPr="006B1502">
        <w:t>Такая вариабельность качества антисывороток по специфичности антител, их физико-химическим свойствам и концентрации является следствием популяционной природы иммунного ответа</w:t>
      </w:r>
      <w:r w:rsidR="006B1502" w:rsidRPr="006B1502">
        <w:t xml:space="preserve">. </w:t>
      </w:r>
      <w:r w:rsidRPr="006B1502">
        <w:t>В связи с этими обстоятельствами на практике необходимо вести непрерывный контроль за качеством получаемых антисывороток</w:t>
      </w:r>
      <w:r w:rsidR="006B1502" w:rsidRPr="006B1502">
        <w:t>.</w:t>
      </w:r>
    </w:p>
    <w:p w:rsidR="0064323A" w:rsidRDefault="0064323A" w:rsidP="006B1502">
      <w:pPr>
        <w:rPr>
          <w:b/>
          <w:bCs/>
        </w:rPr>
      </w:pPr>
    </w:p>
    <w:p w:rsidR="006B1502" w:rsidRPr="006B1502" w:rsidRDefault="00363611" w:rsidP="0064323A">
      <w:pPr>
        <w:pStyle w:val="2"/>
      </w:pPr>
      <w:r w:rsidRPr="006B1502">
        <w:t>2</w:t>
      </w:r>
      <w:r w:rsidR="006B1502" w:rsidRPr="006B1502">
        <w:t xml:space="preserve">. </w:t>
      </w:r>
      <w:r w:rsidRPr="006B1502">
        <w:t>Получение иммунных антисывороток</w:t>
      </w:r>
    </w:p>
    <w:p w:rsidR="0064323A" w:rsidRDefault="0064323A" w:rsidP="006B1502">
      <w:pPr>
        <w:rPr>
          <w:b/>
          <w:bCs/>
          <w:i/>
          <w:iCs/>
        </w:rPr>
      </w:pPr>
    </w:p>
    <w:p w:rsidR="006B1502" w:rsidRDefault="00363611" w:rsidP="006B1502">
      <w:pPr>
        <w:rPr>
          <w:i/>
          <w:iCs/>
        </w:rPr>
      </w:pPr>
      <w:r w:rsidRPr="006B1502">
        <w:rPr>
          <w:b/>
          <w:bCs/>
          <w:i/>
          <w:iCs/>
        </w:rPr>
        <w:t>Адъюванты</w:t>
      </w:r>
      <w:r w:rsidR="006B1502" w:rsidRPr="006B1502">
        <w:rPr>
          <w:b/>
          <w:bCs/>
          <w:i/>
          <w:iCs/>
        </w:rPr>
        <w:t xml:space="preserve"> - </w:t>
      </w:r>
      <w:r w:rsidRPr="006B1502">
        <w:rPr>
          <w:b/>
          <w:bCs/>
          <w:i/>
          <w:iCs/>
        </w:rPr>
        <w:t>это соединения, которые при введении в организм вызывают неспецифическое усиление иммунного ответа и тем самым повышают способность организма реагировать на любой иммуноген</w:t>
      </w:r>
      <w:r w:rsidR="006B1502" w:rsidRPr="006B1502">
        <w:rPr>
          <w:b/>
          <w:bCs/>
          <w:i/>
          <w:iCs/>
        </w:rPr>
        <w:t xml:space="preserve">. </w:t>
      </w:r>
      <w:r w:rsidRPr="006B1502">
        <w:rPr>
          <w:b/>
          <w:bCs/>
        </w:rPr>
        <w:t xml:space="preserve">Адъювантными свойствами обладают </w:t>
      </w:r>
      <w:r w:rsidRPr="006B1502">
        <w:rPr>
          <w:b/>
          <w:bCs/>
          <w:i/>
          <w:iCs/>
        </w:rPr>
        <w:t xml:space="preserve">масла, липосомы, клетки бактерий, полимеры </w:t>
      </w:r>
      <w:r w:rsidRPr="006B1502">
        <w:rPr>
          <w:b/>
          <w:bCs/>
        </w:rPr>
        <w:t>и др</w:t>
      </w:r>
      <w:r w:rsidR="006B1502" w:rsidRPr="006B1502">
        <w:rPr>
          <w:b/>
          <w:bCs/>
        </w:rPr>
        <w:t xml:space="preserve">. </w:t>
      </w:r>
      <w:r w:rsidRPr="006B1502">
        <w:rPr>
          <w:b/>
          <w:bCs/>
        </w:rPr>
        <w:t xml:space="preserve">Адъюванты, введенные в организм вместе с </w:t>
      </w:r>
      <w:r w:rsidRPr="006B1502">
        <w:t>иммуногеном, выполняют две функции</w:t>
      </w:r>
      <w:r w:rsidR="006B1502" w:rsidRPr="006B1502">
        <w:t xml:space="preserve">. </w:t>
      </w:r>
      <w:r w:rsidRPr="006B1502">
        <w:rPr>
          <w:i/>
          <w:iCs/>
        </w:rPr>
        <w:t xml:space="preserve">Во-первых, </w:t>
      </w:r>
      <w:r w:rsidRPr="006B1502">
        <w:t>они способствуют более медленному освобождению иммуногена из участков инъекции, что замедляет его поступление в кровоток, в результате чего увеличивается вероятность встречи иммуногена с иммунокомпетентными клетками, а также резко снижается его токсичность</w:t>
      </w:r>
      <w:r w:rsidR="006B1502" w:rsidRPr="006B1502">
        <w:t xml:space="preserve">. </w:t>
      </w:r>
      <w:r w:rsidRPr="006B1502">
        <w:rPr>
          <w:i/>
          <w:iCs/>
        </w:rPr>
        <w:t xml:space="preserve">Во-вторых, </w:t>
      </w:r>
      <w:r w:rsidRPr="006B1502">
        <w:t>адъюванты вызывают сильное воспаление в месте введения иммуногена, при этом активируется фагоцитоз и стимулируется местная циркуляция лимфоцитов, происходит неспецифическая стиму</w:t>
      </w:r>
      <w:r w:rsidR="0064323A">
        <w:t>ляция имму</w:t>
      </w:r>
      <w:r w:rsidRPr="006B1502">
        <w:t>нокомпетентных клеток</w:t>
      </w:r>
      <w:r w:rsidR="006B1502" w:rsidRPr="006B1502">
        <w:t xml:space="preserve">. </w:t>
      </w:r>
      <w:r w:rsidRPr="006B1502">
        <w:t>Для ус</w:t>
      </w:r>
      <w:r w:rsidR="0064323A">
        <w:t>иления такой неспецифической им</w:t>
      </w:r>
      <w:r w:rsidRPr="006B1502">
        <w:t xml:space="preserve">муностимуляции в состав адъюваитов дополнительно включают препарат бактериальных клеток рода </w:t>
      </w:r>
      <w:r w:rsidRPr="006B1502">
        <w:rPr>
          <w:i/>
          <w:iCs/>
          <w:lang w:val="en-US"/>
        </w:rPr>
        <w:t>Bacillus</w:t>
      </w:r>
      <w:r w:rsidRPr="006B1502">
        <w:rPr>
          <w:i/>
          <w:iCs/>
        </w:rPr>
        <w:t xml:space="preserve"> </w:t>
      </w:r>
      <w:r w:rsidRPr="006B1502">
        <w:rPr>
          <w:i/>
          <w:iCs/>
          <w:lang w:val="en-US"/>
        </w:rPr>
        <w:t>pertussium</w:t>
      </w:r>
      <w:r w:rsidR="006B1502" w:rsidRPr="006B1502">
        <w:rPr>
          <w:i/>
          <w:iCs/>
        </w:rPr>
        <w:t>.</w:t>
      </w:r>
    </w:p>
    <w:p w:rsidR="006B1502" w:rsidRDefault="00363611" w:rsidP="006B1502">
      <w:r w:rsidRPr="006B1502">
        <w:t xml:space="preserve">В настоящее время для целей иммунизации широко применяется коммерческий препарат </w:t>
      </w:r>
      <w:r w:rsidRPr="006B1502">
        <w:rPr>
          <w:i/>
          <w:iCs/>
        </w:rPr>
        <w:t xml:space="preserve">полного адъюванта Фрейнда, </w:t>
      </w:r>
      <w:r w:rsidRPr="006B1502">
        <w:t>в состав которого входят смесь минеральных</w:t>
      </w:r>
      <w:r w:rsidR="00DF71CC" w:rsidRPr="006B1502">
        <w:t xml:space="preserve"> </w:t>
      </w:r>
      <w:r w:rsidRPr="006B1502">
        <w:t>масел,</w:t>
      </w:r>
      <w:r w:rsidR="00DF71CC" w:rsidRPr="006B1502">
        <w:t xml:space="preserve"> </w:t>
      </w:r>
      <w:r w:rsidRPr="006B1502">
        <w:t>эмульгатор и убитые микобактерии</w:t>
      </w:r>
      <w:r w:rsidR="006B1502" w:rsidRPr="006B1502">
        <w:rPr>
          <w:i/>
          <w:iCs/>
        </w:rPr>
        <w:t xml:space="preserve">. </w:t>
      </w:r>
      <w:r w:rsidRPr="006B1502">
        <w:t xml:space="preserve">Препарат адъюванта можно приготовить в лабораторных условиях, тщательно смешав три части минерального масла, одну часть безводного ланолина, четыре части 0,15 </w:t>
      </w:r>
      <w:r w:rsidRPr="006B1502">
        <w:rPr>
          <w:lang w:val="en-US"/>
        </w:rPr>
        <w:t>M</w:t>
      </w:r>
      <w:r w:rsidRPr="006B1502">
        <w:t xml:space="preserve"> К-фосфатного буфера и препарат микобактерии до конечной концентрации 10 мг/мл так, чтобы частички микобактерии равномерно распределились по всему объему</w:t>
      </w:r>
      <w:r w:rsidR="006B1502" w:rsidRPr="006B1502">
        <w:t xml:space="preserve">. </w:t>
      </w:r>
      <w:r w:rsidRPr="006B1502">
        <w:t>Адъювант смешивают с водным раствором иммуногена в отношении 2</w:t>
      </w:r>
      <w:r w:rsidR="006B1502" w:rsidRPr="006B1502">
        <w:t xml:space="preserve">: </w:t>
      </w:r>
      <w:r w:rsidRPr="006B1502">
        <w:t>1 до образования нерасслаивающейся эмульсии, в которой водный раствор иммуногена находится в мицеллах</w:t>
      </w:r>
      <w:r w:rsidR="006B1502" w:rsidRPr="006B1502">
        <w:t>.</w:t>
      </w:r>
    </w:p>
    <w:p w:rsidR="006B1502" w:rsidRDefault="00363611" w:rsidP="006B1502">
      <w:r w:rsidRPr="006B1502">
        <w:t>Использование в иммунизации адъюванта снижает возможность появления толерантности, позволяет расширить диапазон вводимого иммуногена от 50 до 200 мкг на одну инъекцию</w:t>
      </w:r>
      <w:r w:rsidR="006B1502" w:rsidRPr="006B1502">
        <w:t xml:space="preserve">. </w:t>
      </w:r>
      <w:r w:rsidRPr="006B1502">
        <w:t>После введения адъюванта у животных часто образуются гранулемы, которые влияют на самочувствие животных, поэтому в течение иммунизации необходимо тщательно наблюдать за состоянием здоровья животного</w:t>
      </w:r>
      <w:r w:rsidR="006B1502" w:rsidRPr="006B1502">
        <w:t xml:space="preserve">. </w:t>
      </w:r>
      <w:r w:rsidRPr="006B1502">
        <w:t>В случае ухудшения самочувствия очередную инъекцию пропускают и лишь после выздоровления животного продолжают иммунизацию</w:t>
      </w:r>
      <w:r w:rsidR="006B1502" w:rsidRPr="006B1502">
        <w:t>.</w:t>
      </w:r>
    </w:p>
    <w:p w:rsidR="006B1502" w:rsidRDefault="00363611" w:rsidP="006B1502">
      <w:r w:rsidRPr="006B1502">
        <w:t>Способы иммунизации</w:t>
      </w:r>
      <w:r w:rsidR="006B1502" w:rsidRPr="006B1502">
        <w:t xml:space="preserve">. </w:t>
      </w:r>
      <w:r w:rsidRPr="006B1502">
        <w:t>Введение иммуногена приводит к активации лимфоидных клеток, расположенных вблизи от места инъекции</w:t>
      </w:r>
      <w:r w:rsidR="006B1502" w:rsidRPr="006B1502">
        <w:t xml:space="preserve">. </w:t>
      </w:r>
      <w:r w:rsidRPr="006B1502">
        <w:t>Наиболее эффективно вводить иммуноген малыми порциями в большое количество точек</w:t>
      </w:r>
      <w:r w:rsidR="006B1502" w:rsidRPr="006B1502">
        <w:t xml:space="preserve">. </w:t>
      </w:r>
      <w:r w:rsidRPr="006B1502">
        <w:t>Введение иммуногена можно осуществлять различными способами</w:t>
      </w:r>
      <w:r w:rsidR="006B1502" w:rsidRPr="006B1502">
        <w:t>.</w:t>
      </w:r>
    </w:p>
    <w:p w:rsidR="006B1502" w:rsidRDefault="00363611" w:rsidP="006B1502">
      <w:r w:rsidRPr="006B1502">
        <w:rPr>
          <w:i/>
          <w:iCs/>
        </w:rPr>
        <w:t>Внутрикожное введение</w:t>
      </w:r>
      <w:r w:rsidR="006B1502" w:rsidRPr="006B1502">
        <w:rPr>
          <w:i/>
          <w:iCs/>
        </w:rPr>
        <w:t xml:space="preserve">. </w:t>
      </w:r>
      <w:r w:rsidRPr="006B1502">
        <w:t>На очищенном от шерсти участке кожи жи</w:t>
      </w:r>
      <w:r w:rsidR="0064323A">
        <w:t xml:space="preserve">вотного делают острым </w:t>
      </w:r>
      <w:r w:rsidRPr="006B1502">
        <w:t>скальпелем несколько царапин, а затем втирают в это место раствор иммуногена</w:t>
      </w:r>
      <w:r w:rsidR="006B1502" w:rsidRPr="006B1502">
        <w:t xml:space="preserve">. </w:t>
      </w:r>
      <w:r w:rsidRPr="006B1502">
        <w:t>Применение этого способа позволяет получать высокий иммунный ответ уже после однократного введения, в результате чего значительно сокращается расход иммуногена</w:t>
      </w:r>
      <w:r w:rsidR="006B1502" w:rsidRPr="006B1502">
        <w:t xml:space="preserve">. </w:t>
      </w:r>
      <w:r w:rsidRPr="006B1502">
        <w:t>Однако описанный способ трудоемок в исполнении и обычно вызывает сильные болевые ощущения у животного от обширных участков изъязвлений в местах введения иммуногена</w:t>
      </w:r>
      <w:r w:rsidR="006B1502" w:rsidRPr="006B1502">
        <w:t>.</w:t>
      </w:r>
    </w:p>
    <w:p w:rsidR="006B1502" w:rsidRDefault="00363611" w:rsidP="006B1502">
      <w:r w:rsidRPr="006B1502">
        <w:rPr>
          <w:i/>
          <w:iCs/>
        </w:rPr>
        <w:t>Подкожная иммунизация</w:t>
      </w:r>
      <w:r w:rsidR="006B1502" w:rsidRPr="006B1502">
        <w:rPr>
          <w:i/>
          <w:iCs/>
        </w:rPr>
        <w:t xml:space="preserve">. </w:t>
      </w:r>
      <w:r w:rsidRPr="006B1502">
        <w:t>В точки, расположенные вдоль позвоночника животного, вводят 5</w:t>
      </w:r>
      <w:r w:rsidR="006B1502" w:rsidRPr="006B1502">
        <w:t>-</w:t>
      </w:r>
      <w:r w:rsidRPr="006B1502">
        <w:t>6 порций раствора иммуногена объемом приблизительно 2 мл</w:t>
      </w:r>
      <w:r w:rsidR="006B1502" w:rsidRPr="006B1502">
        <w:t>.</w:t>
      </w:r>
    </w:p>
    <w:p w:rsidR="006B1502" w:rsidRDefault="00363611" w:rsidP="006B1502">
      <w:r w:rsidRPr="006B1502">
        <w:rPr>
          <w:i/>
          <w:iCs/>
        </w:rPr>
        <w:t>Внутримышечное введение</w:t>
      </w:r>
      <w:r w:rsidR="006B1502" w:rsidRPr="006B1502">
        <w:rPr>
          <w:i/>
          <w:iCs/>
        </w:rPr>
        <w:t xml:space="preserve">. </w:t>
      </w:r>
      <w:r w:rsidRPr="006B1502">
        <w:t>Одновременно часть иммуногена вводят в мышцу задних ног животного и небольшими порциями</w:t>
      </w:r>
      <w:r w:rsidR="006B1502" w:rsidRPr="006B1502">
        <w:t>.</w:t>
      </w:r>
    </w:p>
    <w:p w:rsidR="006B1502" w:rsidRDefault="00363611" w:rsidP="006B1502">
      <w:r w:rsidRPr="006B1502">
        <w:rPr>
          <w:i/>
          <w:iCs/>
        </w:rPr>
        <w:t>Внутри</w:t>
      </w:r>
      <w:r w:rsidR="0064323A">
        <w:rPr>
          <w:i/>
          <w:iCs/>
        </w:rPr>
        <w:t>б</w:t>
      </w:r>
      <w:r w:rsidRPr="006B1502">
        <w:rPr>
          <w:i/>
          <w:iCs/>
        </w:rPr>
        <w:t>рюшинное введение</w:t>
      </w:r>
      <w:r w:rsidR="006B1502" w:rsidRPr="006B1502">
        <w:rPr>
          <w:i/>
          <w:iCs/>
        </w:rPr>
        <w:t xml:space="preserve">. </w:t>
      </w:r>
      <w:r w:rsidRPr="006B1502">
        <w:t>Этот способ используют для иммунизации мелких лабораторных животных, таких, как мыши или морские свинки</w:t>
      </w:r>
      <w:r w:rsidR="006B1502" w:rsidRPr="006B1502">
        <w:t>.</w:t>
      </w:r>
    </w:p>
    <w:p w:rsidR="006B1502" w:rsidRDefault="00363611" w:rsidP="006B1502">
      <w:r w:rsidRPr="006B1502">
        <w:rPr>
          <w:i/>
          <w:iCs/>
        </w:rPr>
        <w:t>Прямое введение иммуногена в лимфатические узлы</w:t>
      </w:r>
      <w:r w:rsidR="006B1502" w:rsidRPr="006B1502">
        <w:rPr>
          <w:i/>
          <w:iCs/>
        </w:rPr>
        <w:t xml:space="preserve">. </w:t>
      </w:r>
      <w:r w:rsidRPr="006B1502">
        <w:t>Иммуноген инъецируют в лимфоидные узлы, расположенные в подколенной ямке задних ног кролика, что позволяет уменьшить его количество до 10</w:t>
      </w:r>
      <w:r w:rsidR="006B1502" w:rsidRPr="006B1502">
        <w:t>-</w:t>
      </w:r>
      <w:r w:rsidRPr="006B1502">
        <w:t>50 мкг, а объем вводимого раствора</w:t>
      </w:r>
      <w:r w:rsidR="006B1502" w:rsidRPr="006B1502">
        <w:t xml:space="preserve"> - </w:t>
      </w:r>
      <w:r w:rsidRPr="006B1502">
        <w:t>до 25 мкл</w:t>
      </w:r>
      <w:r w:rsidR="006B1502" w:rsidRPr="006B1502">
        <w:t xml:space="preserve">. </w:t>
      </w:r>
      <w:r w:rsidRPr="006B1502">
        <w:t>Этот способ является сложным в техническом исполнении, поскольку включает в себя разрез кожи, поиск лимфоузла и введение иммуногена без его повреждения</w:t>
      </w:r>
      <w:r w:rsidR="006B1502" w:rsidRPr="006B1502">
        <w:t>.</w:t>
      </w:r>
    </w:p>
    <w:p w:rsidR="006B1502" w:rsidRDefault="00363611" w:rsidP="006B1502">
      <w:r w:rsidRPr="006B1502">
        <w:rPr>
          <w:i/>
          <w:iCs/>
        </w:rPr>
        <w:t>Внутривенное введение</w:t>
      </w:r>
      <w:r w:rsidR="006B1502" w:rsidRPr="006B1502">
        <w:rPr>
          <w:i/>
          <w:iCs/>
        </w:rPr>
        <w:t xml:space="preserve">. </w:t>
      </w:r>
      <w:r w:rsidRPr="006B1502">
        <w:t>Этот способ обычно применяется для повторных инъекций, после которых проводят отбор крови у животного</w:t>
      </w:r>
      <w:r w:rsidR="006B1502" w:rsidRPr="006B1502">
        <w:t xml:space="preserve">. </w:t>
      </w:r>
      <w:r w:rsidRPr="006B1502">
        <w:t>Раствор иммуногена вводят непосредственно в кровоток</w:t>
      </w:r>
      <w:r w:rsidR="006B1502" w:rsidRPr="006B1502">
        <w:t xml:space="preserve">. </w:t>
      </w:r>
      <w:r w:rsidRPr="006B1502">
        <w:t>Адъювант в этом способе введения антигена не применяется, поскольку он оказывает токсический эффект и животное может погибнуть</w:t>
      </w:r>
      <w:r w:rsidR="006B1502" w:rsidRPr="006B1502">
        <w:t>.</w:t>
      </w:r>
    </w:p>
    <w:p w:rsidR="006B1502" w:rsidRDefault="00363611" w:rsidP="006B1502">
      <w:r w:rsidRPr="006B1502">
        <w:t xml:space="preserve">Более редко используются такие способы иммунизации, как введение иммуногена в </w:t>
      </w:r>
      <w:r w:rsidRPr="006B1502">
        <w:rPr>
          <w:i/>
          <w:iCs/>
        </w:rPr>
        <w:t xml:space="preserve">подушечки лап </w:t>
      </w:r>
      <w:r w:rsidRPr="006B1502">
        <w:t xml:space="preserve">или в </w:t>
      </w:r>
      <w:r w:rsidRPr="006B1502">
        <w:rPr>
          <w:i/>
          <w:iCs/>
        </w:rPr>
        <w:t xml:space="preserve">конъюнктиву глаза, </w:t>
      </w:r>
      <w:r w:rsidRPr="006B1502">
        <w:t>которые вызывают сильные болевые ощущения у животного</w:t>
      </w:r>
      <w:r w:rsidR="006B1502" w:rsidRPr="006B1502">
        <w:t xml:space="preserve">. </w:t>
      </w:r>
      <w:r w:rsidRPr="006B1502">
        <w:t>Иммунизацию начинают введением животному иммуногена в смеси с полным адъювантом Фрейнда, а для повторных инъекций применяют неполный адъювант Фрейнда</w:t>
      </w:r>
      <w:r w:rsidR="006B1502" w:rsidRPr="006B1502">
        <w:t xml:space="preserve">. </w:t>
      </w:r>
      <w:r w:rsidRPr="006B1502">
        <w:t>Перед отбором крови за 7</w:t>
      </w:r>
      <w:r w:rsidR="006B1502" w:rsidRPr="006B1502">
        <w:t xml:space="preserve"> - </w:t>
      </w:r>
      <w:r w:rsidRPr="006B1502">
        <w:t>9 дней проводят 1</w:t>
      </w:r>
      <w:r w:rsidR="006B1502" w:rsidRPr="006B1502">
        <w:t>-</w:t>
      </w:r>
      <w:r w:rsidRPr="006B1502">
        <w:t>3 внутривенных инъекций для повышения уровня антител</w:t>
      </w:r>
      <w:r w:rsidR="006B1502" w:rsidRPr="006B1502">
        <w:t xml:space="preserve">. </w:t>
      </w:r>
      <w:r w:rsidRPr="006B1502">
        <w:t>Число инъекций и интервалы между ними чаще всего подбираются экспериментально для конкретного иммуногена</w:t>
      </w:r>
      <w:r w:rsidR="006B1502" w:rsidRPr="006B1502">
        <w:t>.</w:t>
      </w:r>
    </w:p>
    <w:p w:rsidR="006B1502" w:rsidRDefault="00363611" w:rsidP="006B1502">
      <w:pPr>
        <w:rPr>
          <w:i/>
          <w:iCs/>
        </w:rPr>
      </w:pPr>
      <w:r w:rsidRPr="006B1502">
        <w:t>В процессе иммунизации у животных отбирают небольшие пробы крови для оценки количества антител</w:t>
      </w:r>
      <w:r w:rsidR="006B1502" w:rsidRPr="006B1502">
        <w:t xml:space="preserve">. </w:t>
      </w:r>
      <w:r w:rsidRPr="006B1502">
        <w:t>Максимальный уровень иммунного ответа на введение большинства растворимых антигенов</w:t>
      </w:r>
      <w:r w:rsidR="00DF71CC" w:rsidRPr="006B1502">
        <w:t xml:space="preserve"> </w:t>
      </w:r>
      <w:r w:rsidRPr="006B1502">
        <w:t>достигается через 40</w:t>
      </w:r>
      <w:r w:rsidR="006B1502" w:rsidRPr="006B1502">
        <w:t>-</w:t>
      </w:r>
      <w:r w:rsidRPr="006B1502">
        <w:t>60 дней после первой инъекции</w:t>
      </w:r>
      <w:r w:rsidR="006B1502" w:rsidRPr="006B1502">
        <w:t xml:space="preserve">. </w:t>
      </w:r>
      <w:r w:rsidRPr="006B1502">
        <w:t>В том случае, когда иммуногеном являются клетки микроорганизмов, максимально высокий уровень антител наблюдается гораздо раньше</w:t>
      </w:r>
      <w:r w:rsidR="006B1502" w:rsidRPr="006B1502">
        <w:t xml:space="preserve">. </w:t>
      </w:r>
      <w:r w:rsidRPr="006B1502">
        <w:t>После окончания первого цикла иммунизации животному в течение 30 дней дают восстановить здоровье и проводят реиммунизацию</w:t>
      </w:r>
      <w:r w:rsidR="00DF71CC" w:rsidRPr="006B1502">
        <w:t>,</w:t>
      </w:r>
      <w:r w:rsidRPr="006B1502">
        <w:t xml:space="preserve"> включающую 1</w:t>
      </w:r>
      <w:r w:rsidR="006B1502" w:rsidRPr="006B1502">
        <w:t>-</w:t>
      </w:r>
      <w:r w:rsidRPr="006B1502">
        <w:t>3 внутривенные инъекции</w:t>
      </w:r>
      <w:r w:rsidR="006B1502" w:rsidRPr="006B1502">
        <w:t xml:space="preserve">. </w:t>
      </w:r>
      <w:r w:rsidRPr="006B1502">
        <w:t xml:space="preserve">Ниже приводятся схемы иммунизации морских свинок и кроликов </w:t>
      </w:r>
      <w:r w:rsidRPr="006B1502">
        <w:rPr>
          <w:i/>
          <w:iCs/>
        </w:rPr>
        <w:t xml:space="preserve">инсулином </w:t>
      </w:r>
      <w:r w:rsidRPr="006B1502">
        <w:t xml:space="preserve">и конъюгатом </w:t>
      </w:r>
      <w:r w:rsidRPr="006B1502">
        <w:rPr>
          <w:i/>
          <w:iCs/>
        </w:rPr>
        <w:t>тироксин</w:t>
      </w:r>
      <w:r w:rsidR="006B1502" w:rsidRPr="006B1502">
        <w:rPr>
          <w:i/>
          <w:iCs/>
        </w:rPr>
        <w:t xml:space="preserve"> - </w:t>
      </w:r>
      <w:r w:rsidRPr="006B1502">
        <w:rPr>
          <w:i/>
          <w:iCs/>
        </w:rPr>
        <w:t>бычий сывороточный альбумин</w:t>
      </w:r>
      <w:r w:rsidR="006B1502" w:rsidRPr="006B1502">
        <w:rPr>
          <w:i/>
          <w:iCs/>
        </w:rPr>
        <w:t>.</w:t>
      </w:r>
    </w:p>
    <w:p w:rsidR="006B1502" w:rsidRDefault="00363611" w:rsidP="006B1502">
      <w:r w:rsidRPr="006B1502">
        <w:t xml:space="preserve">Для получения </w:t>
      </w:r>
      <w:r w:rsidRPr="006B1502">
        <w:rPr>
          <w:i/>
          <w:iCs/>
        </w:rPr>
        <w:t>антисывороток морских свинок к инсулину свиньи</w:t>
      </w:r>
      <w:r w:rsidR="00DF71CC" w:rsidRPr="006B1502">
        <w:rPr>
          <w:i/>
          <w:iCs/>
        </w:rPr>
        <w:t xml:space="preserve"> </w:t>
      </w:r>
      <w:r w:rsidRPr="006B1502">
        <w:t>проводят многоточечные инъекции инсулина подкожно, внутримышечно и внутрибрюшинно по следующей схеме</w:t>
      </w:r>
      <w:r w:rsidR="006B1502" w:rsidRPr="006B1502">
        <w:t xml:space="preserve">: </w:t>
      </w:r>
      <w:r w:rsidRPr="006B1502">
        <w:t>1, 8, 15-й день</w:t>
      </w:r>
      <w:r w:rsidR="006B1502" w:rsidRPr="006B1502">
        <w:t xml:space="preserve"> - </w:t>
      </w:r>
      <w:r w:rsidRPr="006B1502">
        <w:t>200 мкг инсулина в 0,5 мл физиологического раствора смешивают с 0,5 мл полного адъюваита Фрейнда и вводят животному</w:t>
      </w:r>
      <w:r w:rsidR="006B1502" w:rsidRPr="006B1502">
        <w:t xml:space="preserve">. </w:t>
      </w:r>
      <w:r w:rsidRPr="006B1502">
        <w:t>После 30 дней отдыха животному в течение 3 дней ежедневно вводят антиген путем многоточечных инъекций по схеме</w:t>
      </w:r>
      <w:r w:rsidR="006B1502" w:rsidRPr="006B1502">
        <w:t xml:space="preserve">: </w:t>
      </w:r>
      <w:r w:rsidRPr="006B1502">
        <w:t>45, 46, 47-й день</w:t>
      </w:r>
      <w:r w:rsidR="006B1502" w:rsidRPr="006B1502">
        <w:t xml:space="preserve"> - </w:t>
      </w:r>
      <w:r w:rsidRPr="006B1502">
        <w:t>150 мкг инсулина в 0,7 мл физиологического раствора</w:t>
      </w:r>
      <w:r w:rsidR="006B1502" w:rsidRPr="006B1502">
        <w:t xml:space="preserve">. </w:t>
      </w:r>
      <w:r w:rsidRPr="006B1502">
        <w:t>Отбор крови проводят через 7</w:t>
      </w:r>
      <w:r w:rsidR="006B1502" w:rsidRPr="006B1502">
        <w:t>-</w:t>
      </w:r>
      <w:r w:rsidRPr="006B1502">
        <w:t>9 дней из сердца</w:t>
      </w:r>
      <w:r w:rsidR="006B1502" w:rsidRPr="006B1502">
        <w:t>.</w:t>
      </w:r>
    </w:p>
    <w:p w:rsidR="006B1502" w:rsidRDefault="00363611" w:rsidP="006B1502">
      <w:r w:rsidRPr="006B1502">
        <w:t>Второй цикл иммунизации осуществляетс</w:t>
      </w:r>
      <w:r w:rsidR="0064323A">
        <w:t>я после месячного отдыха живот</w:t>
      </w:r>
      <w:r w:rsidRPr="006B1502">
        <w:t>ных по схемам 45, 46 и 47 дней</w:t>
      </w:r>
      <w:r w:rsidR="006B1502" w:rsidRPr="006B1502">
        <w:t>.</w:t>
      </w:r>
    </w:p>
    <w:p w:rsidR="006B1502" w:rsidRDefault="00363611" w:rsidP="006B1502">
      <w:r w:rsidRPr="006B1502">
        <w:t>Для получения антисывороток с титром, удовлетворительным для проведения ИФА, часто требуется 4</w:t>
      </w:r>
      <w:r w:rsidR="006B1502" w:rsidRPr="006B1502">
        <w:t>-</w:t>
      </w:r>
      <w:r w:rsidRPr="006B1502">
        <w:t>5-кратное повторение циклов иммунизации</w:t>
      </w:r>
      <w:r w:rsidR="006B1502" w:rsidRPr="006B1502">
        <w:t xml:space="preserve">. </w:t>
      </w:r>
      <w:r w:rsidRPr="006B1502">
        <w:t>Отбор крови каждый раз проводится на 7</w:t>
      </w:r>
      <w:r w:rsidR="006B1502" w:rsidRPr="006B1502">
        <w:t xml:space="preserve"> - </w:t>
      </w:r>
      <w:r w:rsidRPr="006B1502">
        <w:t>9-й день после последней инъекции</w:t>
      </w:r>
      <w:r w:rsidR="006B1502" w:rsidRPr="006B1502">
        <w:t>.</w:t>
      </w:r>
    </w:p>
    <w:p w:rsidR="00363611" w:rsidRPr="006B1502" w:rsidRDefault="00363611" w:rsidP="006B1502">
      <w:r w:rsidRPr="006B1502">
        <w:t xml:space="preserve">Иммунизацию кроликов конъюгатом </w:t>
      </w:r>
      <w:r w:rsidRPr="006B1502">
        <w:rPr>
          <w:i/>
          <w:iCs/>
        </w:rPr>
        <w:t>тироксин</w:t>
      </w:r>
      <w:r w:rsidR="006B1502" w:rsidRPr="006B1502">
        <w:rPr>
          <w:i/>
          <w:iCs/>
        </w:rPr>
        <w:t xml:space="preserve"> - </w:t>
      </w:r>
      <w:r w:rsidRPr="006B1502">
        <w:rPr>
          <w:i/>
          <w:iCs/>
        </w:rPr>
        <w:t>БСА</w:t>
      </w:r>
      <w:r w:rsidR="00DF71CC" w:rsidRPr="006B1502">
        <w:rPr>
          <w:i/>
          <w:iCs/>
        </w:rPr>
        <w:t xml:space="preserve"> </w:t>
      </w:r>
      <w:r w:rsidRPr="006B1502">
        <w:t>проводят многоточечными инъекциями вдоль позвоночника и внутримышечно в область микроузлов задних лап по следующей схеме</w:t>
      </w:r>
      <w:r w:rsidR="006B1502" w:rsidRPr="006B1502">
        <w:t xml:space="preserve">: </w:t>
      </w:r>
      <w:r w:rsidRPr="006B1502">
        <w:t>1-й день</w:t>
      </w:r>
      <w:r w:rsidR="006B1502" w:rsidRPr="006B1502">
        <w:t xml:space="preserve"> - </w:t>
      </w:r>
      <w:r w:rsidRPr="006B1502">
        <w:t>1</w:t>
      </w:r>
      <w:r w:rsidR="006B1502" w:rsidRPr="006B1502">
        <w:t>-</w:t>
      </w:r>
      <w:r w:rsidRPr="006B1502">
        <w:t>2 мг конъюгата</w:t>
      </w:r>
      <w:r w:rsidR="0064323A">
        <w:t>.</w:t>
      </w:r>
    </w:p>
    <w:p w:rsidR="006B1502" w:rsidRDefault="00363611" w:rsidP="006B1502">
      <w:pPr>
        <w:rPr>
          <w:lang w:eastAsia="en-US"/>
        </w:rPr>
      </w:pPr>
      <w:r w:rsidRPr="006B1502">
        <w:rPr>
          <w:lang w:val="en-US" w:eastAsia="en-US"/>
        </w:rPr>
        <w:t>T</w:t>
      </w:r>
      <w:r w:rsidRPr="006B1502">
        <w:rPr>
          <w:vertAlign w:val="subscript"/>
          <w:lang w:eastAsia="en-US"/>
        </w:rPr>
        <w:t>4</w:t>
      </w:r>
      <w:r w:rsidR="006B1502" w:rsidRPr="006B1502">
        <w:rPr>
          <w:lang w:eastAsia="en-US"/>
        </w:rPr>
        <w:t xml:space="preserve"> - </w:t>
      </w:r>
      <w:r w:rsidRPr="006B1502">
        <w:rPr>
          <w:lang w:eastAsia="en-US"/>
        </w:rPr>
        <w:t>БСА в 0,7 мл физиологического раствора смешивают с 0,7 мл адъюванта Фрейнда и полученную эмульсию вводят животному</w:t>
      </w:r>
      <w:r w:rsidR="006B1502" w:rsidRPr="006B1502">
        <w:rPr>
          <w:lang w:eastAsia="en-US"/>
        </w:rPr>
        <w:t xml:space="preserve">; </w:t>
      </w:r>
      <w:r w:rsidRPr="006B1502">
        <w:rPr>
          <w:lang w:eastAsia="en-US"/>
        </w:rPr>
        <w:t>31, 32, 33 или 45, 46, 47-й дни</w:t>
      </w:r>
      <w:r w:rsidR="006B1502" w:rsidRPr="006B1502">
        <w:rPr>
          <w:lang w:eastAsia="en-US"/>
        </w:rPr>
        <w:t xml:space="preserve"> - </w:t>
      </w:r>
      <w:r w:rsidRPr="006B1502">
        <w:rPr>
          <w:lang w:eastAsia="en-US"/>
        </w:rPr>
        <w:t>внутривенно вводят 0,7</w:t>
      </w:r>
      <w:r w:rsidR="006B1502" w:rsidRPr="006B1502">
        <w:rPr>
          <w:lang w:eastAsia="en-US"/>
        </w:rPr>
        <w:t>-</w:t>
      </w:r>
      <w:r w:rsidRPr="006B1502">
        <w:rPr>
          <w:lang w:eastAsia="en-US"/>
        </w:rPr>
        <w:t>1 мл физиологического раствора, содержащего 1</w:t>
      </w:r>
      <w:r w:rsidR="006B1502" w:rsidRPr="006B1502">
        <w:rPr>
          <w:lang w:eastAsia="en-US"/>
        </w:rPr>
        <w:t>-</w:t>
      </w:r>
      <w:r w:rsidRPr="006B1502">
        <w:rPr>
          <w:lang w:eastAsia="en-US"/>
        </w:rPr>
        <w:t xml:space="preserve">2 мг </w:t>
      </w:r>
      <w:r w:rsidRPr="006B1502">
        <w:rPr>
          <w:lang w:val="en-US" w:eastAsia="en-US"/>
        </w:rPr>
        <w:t>T</w:t>
      </w:r>
      <w:r w:rsidRPr="006B1502">
        <w:rPr>
          <w:vertAlign w:val="subscript"/>
          <w:lang w:eastAsia="en-US"/>
        </w:rPr>
        <w:t>4</w:t>
      </w:r>
      <w:r w:rsidR="006B1502" w:rsidRPr="006B1502">
        <w:rPr>
          <w:lang w:eastAsia="en-US"/>
        </w:rPr>
        <w:t xml:space="preserve"> - </w:t>
      </w:r>
      <w:r w:rsidRPr="006B1502">
        <w:rPr>
          <w:lang w:eastAsia="en-US"/>
        </w:rPr>
        <w:t>БСА</w:t>
      </w:r>
      <w:r w:rsidR="006B1502" w:rsidRPr="006B1502">
        <w:rPr>
          <w:lang w:eastAsia="en-US"/>
        </w:rPr>
        <w:t>.</w:t>
      </w:r>
    </w:p>
    <w:p w:rsidR="006B1502" w:rsidRDefault="00363611" w:rsidP="006B1502">
      <w:r w:rsidRPr="006B1502">
        <w:t>Кровь берут из сердца на 7</w:t>
      </w:r>
      <w:r w:rsidR="006B1502" w:rsidRPr="006B1502">
        <w:t>-</w:t>
      </w:r>
      <w:r w:rsidRPr="006B1502">
        <w:t>9-й день после последней инъекции</w:t>
      </w:r>
      <w:r w:rsidR="006B1502" w:rsidRPr="006B1502">
        <w:t xml:space="preserve">. </w:t>
      </w:r>
      <w:r w:rsidRPr="006B1502">
        <w:t>Через месяц цикл внутривенной иммунизации</w:t>
      </w:r>
      <w:r w:rsidR="006B1502">
        <w:t>, п</w:t>
      </w:r>
      <w:r w:rsidRPr="006B1502">
        <w:t>овторяют</w:t>
      </w:r>
      <w:r w:rsidR="006B1502" w:rsidRPr="006B1502">
        <w:t>.</w:t>
      </w:r>
    </w:p>
    <w:p w:rsidR="006B1502" w:rsidRDefault="00363611" w:rsidP="006B1502">
      <w:r w:rsidRPr="006B1502">
        <w:t>Отбор крови и получение антисыворотки</w:t>
      </w:r>
      <w:r w:rsidR="006B1502" w:rsidRPr="006B1502">
        <w:t xml:space="preserve">. </w:t>
      </w:r>
      <w:r w:rsidRPr="006B1502">
        <w:t>Иммунизированное животное используется в качестве донора иммунной сыворотки в течение 5</w:t>
      </w:r>
      <w:r w:rsidR="006B1502" w:rsidRPr="006B1502">
        <w:t>-</w:t>
      </w:r>
      <w:r w:rsidRPr="006B1502">
        <w:t>7 мес, за это время удается провести 5</w:t>
      </w:r>
      <w:r w:rsidR="006B1502" w:rsidRPr="006B1502">
        <w:t>-</w:t>
      </w:r>
      <w:r w:rsidRPr="006B1502">
        <w:t>6 циклов иммунизации</w:t>
      </w:r>
      <w:r w:rsidR="006B1502" w:rsidRPr="006B1502">
        <w:t xml:space="preserve">. </w:t>
      </w:r>
      <w:r w:rsidRPr="006B1502">
        <w:t xml:space="preserve">Животных, прошедших несколько циклов иммунизации, называют </w:t>
      </w:r>
      <w:r w:rsidRPr="006B1502">
        <w:rPr>
          <w:i/>
          <w:iCs/>
        </w:rPr>
        <w:t>гипериммунными</w:t>
      </w:r>
      <w:r w:rsidR="006B1502" w:rsidRPr="006B1502">
        <w:rPr>
          <w:i/>
          <w:iCs/>
        </w:rPr>
        <w:t xml:space="preserve">. </w:t>
      </w:r>
      <w:r w:rsidRPr="006B1502">
        <w:t>Кровь у животных отбирают из вены уха</w:t>
      </w:r>
      <w:r w:rsidR="00DF71CC" w:rsidRPr="006B1502">
        <w:t xml:space="preserve"> </w:t>
      </w:r>
      <w:r w:rsidRPr="006B1502">
        <w:t>или непосредственно из сердца путем кар</w:t>
      </w:r>
      <w:r w:rsidR="0064323A">
        <w:t>ди</w:t>
      </w:r>
      <w:r w:rsidRPr="006B1502">
        <w:t>альной пункции</w:t>
      </w:r>
      <w:r w:rsidR="00DF71CC" w:rsidRPr="006B1502">
        <w:t xml:space="preserve"> </w:t>
      </w:r>
      <w:r w:rsidRPr="006B1502">
        <w:t>в объеме 50</w:t>
      </w:r>
      <w:r w:rsidR="006B1502" w:rsidRPr="006B1502">
        <w:t>-</w:t>
      </w:r>
      <w:r w:rsidRPr="006B1502">
        <w:t>70 мл у кролика и 5</w:t>
      </w:r>
      <w:r w:rsidR="006B1502" w:rsidRPr="006B1502">
        <w:t>-</w:t>
      </w:r>
      <w:r w:rsidRPr="006B1502">
        <w:t>10 мл у морской свинки в стерильные пробирки, промытые стерильным буферным раствором</w:t>
      </w:r>
      <w:r w:rsidR="006B1502" w:rsidRPr="006B1502">
        <w:t>.</w:t>
      </w:r>
    </w:p>
    <w:p w:rsidR="006B1502" w:rsidRDefault="00363611" w:rsidP="006B1502">
      <w:r w:rsidRPr="006B1502">
        <w:t xml:space="preserve">Кровь, лишенная клеточных элементов, называется </w:t>
      </w:r>
      <w:r w:rsidRPr="006B1502">
        <w:rPr>
          <w:i/>
          <w:iCs/>
        </w:rPr>
        <w:t>плазмой</w:t>
      </w:r>
      <w:r w:rsidR="006B1502" w:rsidRPr="006B1502">
        <w:rPr>
          <w:i/>
          <w:iCs/>
        </w:rPr>
        <w:t xml:space="preserve">. </w:t>
      </w:r>
      <w:r w:rsidRPr="006B1502">
        <w:t>В плазме содержится фибриноген, приводящий к образованию во всем объеме пробирки сгустка фибрина, который осторожно удаляется центрифугированием при 1000</w:t>
      </w:r>
      <w:r w:rsidR="006B1502" w:rsidRPr="006B1502">
        <w:t>-</w:t>
      </w:r>
      <w:r w:rsidRPr="006B1502">
        <w:t>2000 об/мин в течение 15 мин</w:t>
      </w:r>
      <w:r w:rsidR="006B1502" w:rsidRPr="006B1502">
        <w:t xml:space="preserve">. </w:t>
      </w:r>
      <w:r w:rsidRPr="006B1502">
        <w:t xml:space="preserve">Плазма, лишенная фибрина, называется </w:t>
      </w:r>
      <w:r w:rsidRPr="006B1502">
        <w:rPr>
          <w:i/>
          <w:iCs/>
        </w:rPr>
        <w:t>сывороткой</w:t>
      </w:r>
      <w:r w:rsidR="006B1502" w:rsidRPr="006B1502">
        <w:rPr>
          <w:i/>
          <w:iCs/>
        </w:rPr>
        <w:t xml:space="preserve">. </w:t>
      </w:r>
      <w:r w:rsidRPr="006B1502">
        <w:t>Для удаления белков системы комплемента сыворотку прогревают в течение 30 мин при 56°С, при этом антитела сохраняют свою активность</w:t>
      </w:r>
      <w:r w:rsidR="006B1502" w:rsidRPr="006B1502">
        <w:t xml:space="preserve">. </w:t>
      </w:r>
      <w:r w:rsidRPr="006B1502">
        <w:t xml:space="preserve">Обработку крови и получение сыворотки надо проводить с максимальной осторожностью, избегая </w:t>
      </w:r>
      <w:r w:rsidRPr="006B1502">
        <w:rPr>
          <w:i/>
          <w:iCs/>
        </w:rPr>
        <w:t>разрушения</w:t>
      </w:r>
      <w:r w:rsidR="00DF71CC" w:rsidRPr="006B1502">
        <w:rPr>
          <w:i/>
          <w:iCs/>
        </w:rPr>
        <w:t xml:space="preserve"> </w:t>
      </w:r>
      <w:r w:rsidRPr="006B1502">
        <w:t>эритроцитов</w:t>
      </w:r>
      <w:r w:rsidR="006B1502" w:rsidRPr="006B1502">
        <w:t xml:space="preserve">. </w:t>
      </w:r>
      <w:r w:rsidRPr="006B1502">
        <w:t>Наличие внутриклеточных белков и ферментов в сыворотке может приводить к появлению дополнительного фона в некоторых модификациях иммуноферментного анализа</w:t>
      </w:r>
      <w:r w:rsidR="006B1502" w:rsidRPr="006B1502">
        <w:t xml:space="preserve">. </w:t>
      </w:r>
      <w:r w:rsidRPr="006B1502">
        <w:t>Это замечание касается прежде всего использования антисывороток в гомогенных методах</w:t>
      </w:r>
      <w:r w:rsidR="006B1502" w:rsidRPr="006B1502">
        <w:t>.</w:t>
      </w:r>
    </w:p>
    <w:p w:rsidR="006B1502" w:rsidRDefault="00363611" w:rsidP="006B1502">
      <w:r w:rsidRPr="006B1502">
        <w:t>Хранение антисывороток</w:t>
      </w:r>
      <w:r w:rsidR="006B1502" w:rsidRPr="006B1502">
        <w:t xml:space="preserve">. </w:t>
      </w:r>
      <w:r w:rsidRPr="006B1502">
        <w:t>Нативную иммунную сыворотку можно хранить 3</w:t>
      </w:r>
      <w:r w:rsidR="006B1502" w:rsidRPr="006B1502">
        <w:t>-</w:t>
      </w:r>
      <w:r w:rsidRPr="006B1502">
        <w:t>6 мес без потери иммунологической активности в замороженном состоянии при</w:t>
      </w:r>
      <w:r w:rsidR="006B1502" w:rsidRPr="006B1502">
        <w:t xml:space="preserve"> - </w:t>
      </w:r>
      <w:r w:rsidRPr="006B1502">
        <w:t>20°С, предварительно разливая ее во флаконы по 0,5</w:t>
      </w:r>
      <w:r w:rsidR="006B1502" w:rsidRPr="006B1502">
        <w:t>-</w:t>
      </w:r>
      <w:r w:rsidRPr="006B1502">
        <w:t>1 мл</w:t>
      </w:r>
      <w:r w:rsidR="006B1502" w:rsidRPr="006B1502">
        <w:t xml:space="preserve">. </w:t>
      </w:r>
      <w:r w:rsidRPr="006B1502">
        <w:t>Отмораживание-замораживание ведет к снижению иммунологической активности сыворотки, поэтому лучше замораживать ее небольшими порциями для одноразового употребления</w:t>
      </w:r>
      <w:r w:rsidR="006B1502" w:rsidRPr="006B1502">
        <w:t>.</w:t>
      </w:r>
    </w:p>
    <w:p w:rsidR="006B1502" w:rsidRDefault="00363611" w:rsidP="006B1502">
      <w:r w:rsidRPr="006B1502">
        <w:t>Удобно хранить антисыворотку в лиофилизованном состоянии в ампулах под вакуумом</w:t>
      </w:r>
      <w:r w:rsidR="006B1502" w:rsidRPr="006B1502">
        <w:t xml:space="preserve">. </w:t>
      </w:r>
      <w:r w:rsidRPr="006B1502">
        <w:t>В сухом виде антисыворотка сохраняет иммунологическую активность при комнатной температуре в течение 1</w:t>
      </w:r>
      <w:r w:rsidR="006B1502" w:rsidRPr="006B1502">
        <w:t>-</w:t>
      </w:r>
      <w:r w:rsidRPr="006B1502">
        <w:t>2 лет</w:t>
      </w:r>
      <w:r w:rsidR="006B1502" w:rsidRPr="006B1502">
        <w:t>.</w:t>
      </w:r>
    </w:p>
    <w:p w:rsidR="006B1502" w:rsidRDefault="00363611" w:rsidP="006B1502">
      <w:r w:rsidRPr="006B1502">
        <w:t>Размороженную или разведенную сухую сыворотку в растворе можно хранить при +4°С в течение недели, предварительно добавив в нее консервант</w:t>
      </w:r>
      <w:r w:rsidR="006B1502" w:rsidRPr="006B1502">
        <w:t xml:space="preserve"> - </w:t>
      </w:r>
      <w:r w:rsidRPr="006B1502">
        <w:t>хлороформ</w:t>
      </w:r>
      <w:r w:rsidR="00DF71CC" w:rsidRPr="006B1502">
        <w:t>,</w:t>
      </w:r>
      <w:r w:rsidRPr="006B1502">
        <w:t xml:space="preserve"> 0,1% азида натрия или 0,01</w:t>
      </w:r>
      <w:r w:rsidR="00DF71CC" w:rsidRPr="006B1502">
        <w:t>%</w:t>
      </w:r>
      <w:r w:rsidRPr="006B1502">
        <w:t xml:space="preserve"> мертнолата</w:t>
      </w:r>
      <w:r w:rsidR="006B1502" w:rsidRPr="006B1502">
        <w:t xml:space="preserve">. </w:t>
      </w:r>
      <w:r w:rsidRPr="006B1502">
        <w:t>Следует иметь в виду, что консерванты могут быть ингибиторами ферментов-маркеров в иммуно-феремнтном анализе</w:t>
      </w:r>
      <w:r w:rsidR="006B1502" w:rsidRPr="006B1502">
        <w:t>.</w:t>
      </w:r>
    </w:p>
    <w:p w:rsidR="0064323A" w:rsidRDefault="0064323A" w:rsidP="006B1502"/>
    <w:p w:rsidR="00363611" w:rsidRPr="006B1502" w:rsidRDefault="00363611" w:rsidP="0064323A">
      <w:pPr>
        <w:pStyle w:val="2"/>
      </w:pPr>
      <w:r w:rsidRPr="006B1502">
        <w:t>3</w:t>
      </w:r>
      <w:r w:rsidR="006B1502" w:rsidRPr="006B1502">
        <w:t xml:space="preserve">. </w:t>
      </w:r>
      <w:r w:rsidRPr="006B1502">
        <w:t>Выделение и очистка антител</w:t>
      </w:r>
    </w:p>
    <w:p w:rsidR="0064323A" w:rsidRDefault="0064323A" w:rsidP="006B1502"/>
    <w:p w:rsidR="006B1502" w:rsidRDefault="00363611" w:rsidP="006B1502">
      <w:r w:rsidRPr="006B1502">
        <w:t>Для увеличения относительного количества антител обычно используют</w:t>
      </w:r>
      <w:r w:rsidRPr="006B1502">
        <w:rPr>
          <w:lang w:val="el-GR"/>
        </w:rPr>
        <w:t xml:space="preserve"> г</w:t>
      </w:r>
      <w:r w:rsidRPr="006B1502">
        <w:t xml:space="preserve">-глобулиновую или </w:t>
      </w:r>
      <w:r w:rsidRPr="006B1502">
        <w:rPr>
          <w:lang w:val="en-US"/>
        </w:rPr>
        <w:t>IgG</w:t>
      </w:r>
      <w:r w:rsidRPr="006B1502">
        <w:t>-фракции иммунной сыворотки</w:t>
      </w:r>
      <w:r w:rsidR="006B1502" w:rsidRPr="006B1502">
        <w:t xml:space="preserve">. </w:t>
      </w:r>
      <w:r w:rsidRPr="006B1502">
        <w:t>Наиболее полное выделение</w:t>
      </w:r>
      <w:r w:rsidRPr="006B1502">
        <w:rPr>
          <w:lang w:val="el-GR"/>
        </w:rPr>
        <w:t xml:space="preserve"> г</w:t>
      </w:r>
      <w:r w:rsidRPr="006B1502">
        <w:t xml:space="preserve">-глобулиновой фракции без снижения ее иммунологической активности достигается при </w:t>
      </w:r>
      <w:r w:rsidRPr="006B1502">
        <w:rPr>
          <w:i/>
          <w:iCs/>
        </w:rPr>
        <w:t>осаждении сульфатом аммония</w:t>
      </w:r>
      <w:r w:rsidR="00DF71CC" w:rsidRPr="006B1502">
        <w:t>,</w:t>
      </w:r>
      <w:r w:rsidRPr="006B1502">
        <w:t xml:space="preserve"> после чего осадок длительно диализуется с частой сменой буферных растворов</w:t>
      </w:r>
      <w:r w:rsidR="006B1502" w:rsidRPr="006B1502">
        <w:t>.</w:t>
      </w:r>
    </w:p>
    <w:p w:rsidR="006B1502" w:rsidRDefault="00363611" w:rsidP="006B1502">
      <w:r w:rsidRPr="006B1502">
        <w:t xml:space="preserve">Другим широко распространенным способом является </w:t>
      </w:r>
      <w:r w:rsidRPr="006B1502">
        <w:rPr>
          <w:i/>
          <w:iCs/>
        </w:rPr>
        <w:t xml:space="preserve">осаждение полиэтиленгликолем </w:t>
      </w:r>
      <w:r w:rsidRPr="006B1502">
        <w:t xml:space="preserve">с </w:t>
      </w:r>
      <w:r w:rsidRPr="006B1502">
        <w:rPr>
          <w:lang w:val="en-US"/>
        </w:rPr>
        <w:t>Ai</w:t>
      </w:r>
      <w:r w:rsidRPr="006B1502">
        <w:rPr>
          <w:vertAlign w:val="subscript"/>
          <w:lang w:val="en-US"/>
        </w:rPr>
        <w:t>r</w:t>
      </w:r>
      <w:r w:rsidRPr="006B1502">
        <w:t>=4000</w:t>
      </w:r>
      <w:r w:rsidR="006B1502" w:rsidRPr="006B1502">
        <w:t>-</w:t>
      </w:r>
      <w:r w:rsidRPr="006B1502">
        <w:t>6000</w:t>
      </w:r>
      <w:r w:rsidR="006B1502" w:rsidRPr="006B1502">
        <w:t xml:space="preserve">. </w:t>
      </w:r>
      <w:r w:rsidRPr="006B1502">
        <w:t>В 10</w:t>
      </w:r>
      <w:r w:rsidR="006B1502">
        <w:t>% -</w:t>
      </w:r>
      <w:r w:rsidRPr="006B1502">
        <w:t xml:space="preserve">иом растворе полиэтиленгликоля происходит агрегация всех белков с </w:t>
      </w:r>
      <w:r w:rsidRPr="006B1502">
        <w:rPr>
          <w:i/>
          <w:iCs/>
        </w:rPr>
        <w:t>М</w:t>
      </w:r>
      <w:r w:rsidRPr="006B1502">
        <w:rPr>
          <w:i/>
          <w:iCs/>
          <w:vertAlign w:val="subscript"/>
        </w:rPr>
        <w:t>г</w:t>
      </w:r>
      <w:r w:rsidRPr="006B1502">
        <w:rPr>
          <w:i/>
          <w:iCs/>
        </w:rPr>
        <w:t xml:space="preserve">&gt; </w:t>
      </w:r>
      <w:r w:rsidRPr="006B1502">
        <w:t>~&gt; 150 000, в результате чего осаждаются белки</w:t>
      </w:r>
      <w:r w:rsidRPr="006B1502">
        <w:rPr>
          <w:lang w:val="el-GR"/>
        </w:rPr>
        <w:t xml:space="preserve"> г</w:t>
      </w:r>
      <w:r w:rsidRPr="006B1502">
        <w:t>-глобулиновой фракции, а белки меньшей молекулярной массы остаются в растворе</w:t>
      </w:r>
      <w:r w:rsidR="006B1502" w:rsidRPr="006B1502">
        <w:t xml:space="preserve">. </w:t>
      </w:r>
      <w:r w:rsidRPr="006B1502">
        <w:t>Этот метод позволяет очень быстро получить препарат</w:t>
      </w:r>
      <w:r w:rsidRPr="006B1502">
        <w:rPr>
          <w:lang w:val="el-GR"/>
        </w:rPr>
        <w:t xml:space="preserve"> г</w:t>
      </w:r>
      <w:r w:rsidRPr="006B1502">
        <w:t>-глобулиновой фракции антисыворотки</w:t>
      </w:r>
      <w:r w:rsidR="006B1502" w:rsidRPr="006B1502">
        <w:t xml:space="preserve">. </w:t>
      </w:r>
      <w:r w:rsidRPr="006B1502">
        <w:t>Способ достаточно эффективный, если препарат не подвергается хранению при низких температурах</w:t>
      </w:r>
      <w:r w:rsidR="006B1502" w:rsidRPr="006B1502">
        <w:t xml:space="preserve">. </w:t>
      </w:r>
      <w:r w:rsidRPr="006B1502">
        <w:t>Длительное хранение полученного препарата с сохранением иммунологической активности возможно после предварительного тщательного диализа</w:t>
      </w:r>
      <w:r w:rsidR="006B1502" w:rsidRPr="006B1502">
        <w:t>.</w:t>
      </w:r>
    </w:p>
    <w:p w:rsidR="006B1502" w:rsidRDefault="00363611" w:rsidP="006B1502">
      <w:r w:rsidRPr="006B1502">
        <w:t xml:space="preserve">Антитела в большей части антигенов относятся к </w:t>
      </w:r>
      <w:r w:rsidRPr="006B1502">
        <w:rPr>
          <w:lang w:val="en-US"/>
        </w:rPr>
        <w:t>IgG</w:t>
      </w:r>
      <w:r w:rsidRPr="006B1502">
        <w:t>-фракции иммунной сыворотки</w:t>
      </w:r>
      <w:r w:rsidR="006B1502" w:rsidRPr="006B1502">
        <w:t xml:space="preserve">. </w:t>
      </w:r>
      <w:r w:rsidRPr="006B1502">
        <w:t xml:space="preserve">С целью повышения чувствительности и специфичности анализа во многих случаях полезно использовать для сорбции на твердой фазе и для получения конъюгатов </w:t>
      </w:r>
      <w:r w:rsidRPr="006B1502">
        <w:rPr>
          <w:lang w:val="en-US"/>
        </w:rPr>
        <w:t>IgG</w:t>
      </w:r>
      <w:r w:rsidR="0064323A">
        <w:t>-фрак</w:t>
      </w:r>
      <w:r w:rsidRPr="006B1502">
        <w:t>цию нативной сыворотки</w:t>
      </w:r>
      <w:r w:rsidR="006B1502" w:rsidRPr="006B1502">
        <w:t xml:space="preserve">. </w:t>
      </w:r>
      <w:r w:rsidRPr="006B1502">
        <w:t xml:space="preserve">Наиболее простой и доступный способ выделения </w:t>
      </w:r>
      <w:r w:rsidRPr="006B1502">
        <w:rPr>
          <w:lang w:val="en-US"/>
        </w:rPr>
        <w:t>IgG</w:t>
      </w:r>
      <w:r w:rsidR="006B1502" w:rsidRPr="006B1502">
        <w:t xml:space="preserve"> - </w:t>
      </w:r>
      <w:r w:rsidRPr="006B1502">
        <w:t>метод ионообменной хроматографии на ДЗАЭ-сефадексе или ДЗАЭ-целлюлозе</w:t>
      </w:r>
      <w:r w:rsidR="006B1502" w:rsidRPr="006B1502">
        <w:t>.</w:t>
      </w:r>
    </w:p>
    <w:p w:rsidR="006B1502" w:rsidRDefault="00363611" w:rsidP="006B1502">
      <w:r w:rsidRPr="006B1502">
        <w:t xml:space="preserve">Выделение </w:t>
      </w:r>
      <w:r w:rsidRPr="006B1502">
        <w:rPr>
          <w:lang w:val="en-US"/>
        </w:rPr>
        <w:t>IgG</w:t>
      </w:r>
      <w:r w:rsidRPr="006B1502">
        <w:t>-фракции кроличьей аитисыворотки</w:t>
      </w:r>
      <w:r w:rsidR="006B1502" w:rsidRPr="006B1502">
        <w:t>.</w:t>
      </w:r>
    </w:p>
    <w:p w:rsidR="006B1502" w:rsidRDefault="006B1502" w:rsidP="006B1502">
      <w:r>
        <w:t>1.</w:t>
      </w:r>
      <w:r w:rsidR="0064323A">
        <w:t xml:space="preserve"> </w:t>
      </w:r>
      <w:r>
        <w:t>1</w:t>
      </w:r>
      <w:r w:rsidR="00363611" w:rsidRPr="006B1502">
        <w:t xml:space="preserve">0 мл аитисыворотки кролика разбавляют в 2 раза 0,15 </w:t>
      </w:r>
      <w:r w:rsidR="00363611" w:rsidRPr="006B1502">
        <w:rPr>
          <w:lang w:val="en-US"/>
        </w:rPr>
        <w:t>M</w:t>
      </w:r>
      <w:r w:rsidR="00363611" w:rsidRPr="006B1502">
        <w:t xml:space="preserve"> </w:t>
      </w:r>
      <w:r w:rsidR="00363611" w:rsidRPr="006B1502">
        <w:rPr>
          <w:lang w:val="en-US"/>
        </w:rPr>
        <w:t>NaCl</w:t>
      </w:r>
      <w:r w:rsidR="00363611" w:rsidRPr="006B1502">
        <w:rPr>
          <w:vertAlign w:val="subscript"/>
        </w:rPr>
        <w:t>1</w:t>
      </w:r>
      <w:r w:rsidR="00363611" w:rsidRPr="006B1502">
        <w:t xml:space="preserve"> добавляют 6,26 г </w:t>
      </w:r>
      <w:r w:rsidR="00363611" w:rsidRPr="006B1502">
        <w:rPr>
          <w:vertAlign w:val="subscript"/>
        </w:rPr>
        <w:t>2</w:t>
      </w:r>
      <w:r w:rsidR="00363611" w:rsidRPr="006B1502">
        <w:rPr>
          <w:lang w:val="en-US"/>
        </w:rPr>
        <w:t>SO</w:t>
      </w:r>
      <w:r w:rsidR="00363611" w:rsidRPr="006B1502">
        <w:rPr>
          <w:vertAlign w:val="subscript"/>
        </w:rPr>
        <w:t>4</w:t>
      </w:r>
      <w:r w:rsidR="00363611" w:rsidRPr="006B1502">
        <w:t>, перемешивают и инкубируют 12</w:t>
      </w:r>
      <w:r w:rsidRPr="006B1502">
        <w:t>-</w:t>
      </w:r>
      <w:r w:rsidR="00363611" w:rsidRPr="006B1502">
        <w:t>16 ч при 4°С</w:t>
      </w:r>
      <w:r w:rsidRPr="006B1502">
        <w:t>.</w:t>
      </w:r>
    </w:p>
    <w:p w:rsidR="006B1502" w:rsidRDefault="00363611" w:rsidP="006B1502">
      <w:r w:rsidRPr="006B1502">
        <w:t>2</w:t>
      </w:r>
      <w:r w:rsidR="006B1502" w:rsidRPr="006B1502">
        <w:t xml:space="preserve">. </w:t>
      </w:r>
      <w:r w:rsidRPr="006B1502">
        <w:t>Выпавший осадок удаляют цеитрифугироваиием</w:t>
      </w:r>
      <w:r w:rsidR="00DF71CC" w:rsidRPr="006B1502">
        <w:t>,</w:t>
      </w:r>
      <w:r w:rsidRPr="006B1502">
        <w:t xml:space="preserve"> растворяют в 10 мл фосфатного буфера и затем диализуют против того же буфера в течение ночи при комнатной температуре</w:t>
      </w:r>
      <w:r w:rsidR="006B1502" w:rsidRPr="006B1502">
        <w:t>.</w:t>
      </w:r>
    </w:p>
    <w:p w:rsidR="006B1502" w:rsidRDefault="00363611" w:rsidP="006B1502">
      <w:r w:rsidRPr="006B1502">
        <w:t>3</w:t>
      </w:r>
      <w:r w:rsidR="006B1502" w:rsidRPr="006B1502">
        <w:t xml:space="preserve">. </w:t>
      </w:r>
      <w:r w:rsidR="0064323A">
        <w:t>После удаления осадка цен</w:t>
      </w:r>
      <w:r w:rsidRPr="006B1502">
        <w:t>трифугироваиием раствор наносят на колонку</w:t>
      </w:r>
      <w:r w:rsidR="00DF71CC" w:rsidRPr="006B1502">
        <w:t xml:space="preserve"> </w:t>
      </w:r>
      <w:r w:rsidRPr="006B1502">
        <w:t>с ДЭАЭ-целлюлозой, уравновешенную фосфатным буфером</w:t>
      </w:r>
      <w:r w:rsidR="006B1502" w:rsidRPr="006B1502">
        <w:t>.</w:t>
      </w:r>
    </w:p>
    <w:p w:rsidR="006B1502" w:rsidRDefault="00363611" w:rsidP="006B1502">
      <w:r w:rsidRPr="006B1502">
        <w:t>4</w:t>
      </w:r>
      <w:r w:rsidR="006B1502" w:rsidRPr="006B1502">
        <w:t xml:space="preserve">. </w:t>
      </w:r>
      <w:r w:rsidRPr="006B1502">
        <w:rPr>
          <w:lang w:val="en-US"/>
        </w:rPr>
        <w:t>IgG</w:t>
      </w:r>
      <w:r w:rsidRPr="006B1502">
        <w:t>-фракцию определяют, измеряя оптическую плотность элюата при 280 им, концентрацию рассчитывают, используя коэффициент молярного поглощения</w:t>
      </w:r>
      <w:r w:rsidRPr="006B1502">
        <w:rPr>
          <w:lang w:val="el-GR"/>
        </w:rPr>
        <w:t xml:space="preserve"> е=1,5</w:t>
      </w:r>
      <w:r w:rsidRPr="006B1502">
        <w:t xml:space="preserve"> г-'-л-см</w:t>
      </w:r>
      <w:r w:rsidRPr="006B1502">
        <w:rPr>
          <w:vertAlign w:val="superscript"/>
        </w:rPr>
        <w:t>-1</w:t>
      </w:r>
      <w:r w:rsidR="006B1502" w:rsidRPr="006B1502">
        <w:t>.</w:t>
      </w:r>
    </w:p>
    <w:p w:rsidR="006B1502" w:rsidRDefault="00363611" w:rsidP="006B1502">
      <w:r w:rsidRPr="006B1502">
        <w:t>Приготовление фосфатного буфера</w:t>
      </w:r>
      <w:r w:rsidR="006B1502" w:rsidRPr="006B1502">
        <w:t>.</w:t>
      </w:r>
    </w:p>
    <w:p w:rsidR="006B1502" w:rsidRDefault="00363611" w:rsidP="006B1502">
      <w:r w:rsidRPr="006B1502">
        <w:t xml:space="preserve">Для выделения </w:t>
      </w:r>
      <w:r w:rsidRPr="006B1502">
        <w:rPr>
          <w:lang w:val="en-US"/>
        </w:rPr>
        <w:t>IgG</w:t>
      </w:r>
      <w:r w:rsidRPr="006B1502">
        <w:t xml:space="preserve"> кролика используют 50 мМ фосфатный буфер</w:t>
      </w:r>
      <w:r w:rsidR="00DF71CC" w:rsidRPr="006B1502">
        <w:t>,</w:t>
      </w:r>
      <w:r w:rsidRPr="006B1502">
        <w:t xml:space="preserve"> содержащий 20 мМ ЭДТА</w:t>
      </w:r>
      <w:r w:rsidR="006B1502">
        <w:t>.8</w:t>
      </w:r>
      <w:r w:rsidRPr="006B1502">
        <w:t xml:space="preserve"> г </w:t>
      </w:r>
      <w:r w:rsidRPr="006B1502">
        <w:rPr>
          <w:lang w:val="en-US"/>
        </w:rPr>
        <w:t>Na</w:t>
      </w:r>
      <w:r w:rsidRPr="006B1502">
        <w:rPr>
          <w:vertAlign w:val="subscript"/>
        </w:rPr>
        <w:t>2</w:t>
      </w:r>
      <w:r w:rsidRPr="006B1502">
        <w:rPr>
          <w:lang w:val="en-US"/>
        </w:rPr>
        <w:t>HPO</w:t>
      </w:r>
      <w:r w:rsidRPr="006B1502">
        <w:rPr>
          <w:vertAlign w:val="subscript"/>
        </w:rPr>
        <w:t>4</w:t>
      </w:r>
      <w:r w:rsidRPr="006B1502">
        <w:rPr>
          <w:lang w:val="el-GR"/>
        </w:rPr>
        <w:t xml:space="preserve"> ·2З</w:t>
      </w:r>
      <w:r w:rsidRPr="006B1502">
        <w:rPr>
          <w:vertAlign w:val="subscript"/>
          <w:lang w:val="el-GR"/>
        </w:rPr>
        <w:t>2</w:t>
      </w:r>
      <w:r w:rsidRPr="006B1502">
        <w:rPr>
          <w:lang w:val="el-GR"/>
        </w:rPr>
        <w:t>0</w:t>
      </w:r>
      <w:r w:rsidRPr="006B1502">
        <w:t xml:space="preserve"> н 7,4 г ЭДТА-</w:t>
      </w:r>
      <w:r w:rsidRPr="006B1502">
        <w:rPr>
          <w:lang w:val="en-US"/>
        </w:rPr>
        <w:t>Na</w:t>
      </w:r>
      <w:r w:rsidRPr="006B1502">
        <w:t xml:space="preserve"> растворить в 900 мл воды, довести рН до 8 </w:t>
      </w:r>
      <w:r w:rsidRPr="006B1502">
        <w:rPr>
          <w:lang w:val="en-US"/>
        </w:rPr>
        <w:t>IM</w:t>
      </w:r>
      <w:r w:rsidRPr="006B1502">
        <w:t xml:space="preserve"> </w:t>
      </w:r>
      <w:r w:rsidRPr="006B1502">
        <w:rPr>
          <w:lang w:val="en-US"/>
        </w:rPr>
        <w:t>NaOH</w:t>
      </w:r>
      <w:r w:rsidRPr="006B1502">
        <w:t xml:space="preserve"> и затем добавить воды до 1 л</w:t>
      </w:r>
      <w:r w:rsidR="006B1502" w:rsidRPr="006B1502">
        <w:t>.</w:t>
      </w:r>
    </w:p>
    <w:p w:rsidR="006B1502" w:rsidRDefault="0064323A" w:rsidP="006B1502">
      <w:r>
        <w:t>Выделение антител методом иммун</w:t>
      </w:r>
      <w:r w:rsidR="00363611" w:rsidRPr="006B1502">
        <w:t>осорбции</w:t>
      </w:r>
      <w:r w:rsidR="006B1502" w:rsidRPr="006B1502">
        <w:t xml:space="preserve">. </w:t>
      </w:r>
      <w:r w:rsidR="00363611" w:rsidRPr="006B1502">
        <w:t>Специфичность сыворотки проверяется в реакциях с используемым для иммунизации препаратом антигена и с набором близких ему по структуре химических соединений</w:t>
      </w:r>
      <w:r w:rsidR="006B1502" w:rsidRPr="006B1502">
        <w:t xml:space="preserve">. </w:t>
      </w:r>
      <w:r w:rsidR="00363611" w:rsidRPr="006B1502">
        <w:t>В случае недостаточна очищенного антигена возможны неспецифические реакции, обусловленные наличием антител к применяемым антигенам</w:t>
      </w:r>
      <w:r w:rsidR="006B1502" w:rsidRPr="006B1502">
        <w:t xml:space="preserve">. </w:t>
      </w:r>
      <w:r w:rsidR="00363611" w:rsidRPr="006B1502">
        <w:t>Перекрестные реакции с другими соединениями могут наблюдаться при наличии у них химических структур, близких к структуре антигенных детерминант иммуногена</w:t>
      </w:r>
      <w:r w:rsidR="006B1502" w:rsidRPr="006B1502">
        <w:t>.</w:t>
      </w:r>
    </w:p>
    <w:p w:rsidR="006B1502" w:rsidRDefault="00363611" w:rsidP="006B1502">
      <w:r w:rsidRPr="006B1502">
        <w:t xml:space="preserve">Удаление неспецифических антител из антисыворотки обычно осуществляют с помощью </w:t>
      </w:r>
      <w:r w:rsidRPr="006B1502">
        <w:rPr>
          <w:i/>
          <w:iCs/>
        </w:rPr>
        <w:t>метода адсорбции на соответствующем неспецифическом антигене</w:t>
      </w:r>
      <w:r w:rsidR="006B1502" w:rsidRPr="006B1502">
        <w:rPr>
          <w:i/>
          <w:iCs/>
        </w:rPr>
        <w:t xml:space="preserve">. </w:t>
      </w:r>
      <w:r w:rsidRPr="006B1502">
        <w:t xml:space="preserve">Адсорбция неспецифических антител в реакции преципитации с растворимой фракцией путем центрифугирования может привести к появлению в антисыворотке или растворимых комплексов </w:t>
      </w:r>
      <w:r w:rsidRPr="006B1502">
        <w:rPr>
          <w:smallCaps/>
        </w:rPr>
        <w:t>At</w:t>
      </w:r>
      <w:r w:rsidR="006B1502" w:rsidRPr="006B1502">
        <w:t>-</w:t>
      </w:r>
      <w:r w:rsidRPr="006B1502">
        <w:t>Ar, или избытка добавленного Ar, присутствие которых влияет на способность антисыворотки реагировать со сцецифическим антигеном в ИФА</w:t>
      </w:r>
      <w:r w:rsidR="006B1502" w:rsidRPr="006B1502">
        <w:t xml:space="preserve">. </w:t>
      </w:r>
      <w:r w:rsidRPr="006B1502">
        <w:t>Наиболее удобно для адсорбции антисыворотки использовать антиген, иммобилизованный на твердой фазе</w:t>
      </w:r>
      <w:r w:rsidR="006B1502" w:rsidRPr="006B1502">
        <w:t xml:space="preserve">. </w:t>
      </w:r>
      <w:r w:rsidRPr="006B1502">
        <w:t>Добавляя такой иммуносорбент в антисыворотку или пропуская антисыво</w:t>
      </w:r>
      <w:r w:rsidR="0064323A">
        <w:t>ротку через колонку с иммуносор</w:t>
      </w:r>
      <w:r w:rsidRPr="006B1502">
        <w:t>бентом, можно быстро освободиться от перекрестно реагирующих антител</w:t>
      </w:r>
      <w:r w:rsidR="006B1502" w:rsidRPr="006B1502">
        <w:t>.</w:t>
      </w:r>
    </w:p>
    <w:p w:rsidR="006B1502" w:rsidRDefault="00363611" w:rsidP="006B1502">
      <w:r w:rsidRPr="006B1502">
        <w:t xml:space="preserve">Метод </w:t>
      </w:r>
      <w:r w:rsidRPr="006B1502">
        <w:rPr>
          <w:i/>
          <w:iCs/>
        </w:rPr>
        <w:t xml:space="preserve">аффинной хроматографии на иммуносорбентах </w:t>
      </w:r>
      <w:r w:rsidRPr="006B1502">
        <w:t>используется для получения препаратов очищенных антител</w:t>
      </w:r>
      <w:r w:rsidR="006B1502" w:rsidRPr="006B1502">
        <w:t xml:space="preserve">. </w:t>
      </w:r>
      <w:r w:rsidRPr="006B1502">
        <w:t xml:space="preserve">Наиболее широкое распространение лолучили иммуносорбенты на основе </w:t>
      </w:r>
      <w:r w:rsidRPr="006B1502">
        <w:rPr>
          <w:lang w:val="en-US"/>
        </w:rPr>
        <w:t>CNBr</w:t>
      </w:r>
      <w:r w:rsidRPr="006B1502">
        <w:t>-активированной сефарозы</w:t>
      </w:r>
      <w:r w:rsidR="006B1502" w:rsidRPr="006B1502">
        <w:t xml:space="preserve">. </w:t>
      </w:r>
      <w:r w:rsidRPr="006B1502">
        <w:t xml:space="preserve">Выпускаемая в нашей стране </w:t>
      </w:r>
      <w:r w:rsidRPr="006B1502">
        <w:rPr>
          <w:lang w:val="en-US"/>
        </w:rPr>
        <w:t>CNBr</w:t>
      </w:r>
      <w:r w:rsidRPr="006B1502">
        <w:t>-активированная агароза по своим основным параметрам</w:t>
      </w:r>
      <w:r w:rsidR="00DF71CC" w:rsidRPr="006B1502">
        <w:t xml:space="preserve"> </w:t>
      </w:r>
      <w:r w:rsidRPr="006B1502">
        <w:t>не уступает зарубежному аналогу</w:t>
      </w:r>
      <w:r w:rsidR="006B1502" w:rsidRPr="006B1502">
        <w:t>.</w:t>
      </w:r>
    </w:p>
    <w:p w:rsidR="006B1502" w:rsidRDefault="00363611" w:rsidP="006B1502">
      <w:r w:rsidRPr="006B1502">
        <w:t xml:space="preserve">Основные операции, используемые для получения иммобилизованных на </w:t>
      </w:r>
      <w:r w:rsidRPr="006B1502">
        <w:rPr>
          <w:lang w:val="en-US"/>
        </w:rPr>
        <w:t>CNBr</w:t>
      </w:r>
      <w:r w:rsidRPr="006B1502">
        <w:t>-агарозе антигенов или антител, приведены в табл</w:t>
      </w:r>
      <w:r w:rsidR="006B1502">
        <w:t>.5.1.</w:t>
      </w:r>
    </w:p>
    <w:p w:rsidR="006B1502" w:rsidRDefault="00363611" w:rsidP="006B1502">
      <w:r w:rsidRPr="006B1502">
        <w:t xml:space="preserve">Следует отметить, что при работе с иммуносорбентами на основе </w:t>
      </w:r>
      <w:r w:rsidRPr="006B1502">
        <w:rPr>
          <w:lang w:val="en-US"/>
        </w:rPr>
        <w:t>CNBr</w:t>
      </w:r>
      <w:r w:rsidRPr="006B1502">
        <w:t>-активированной сефарозы нельзя использовать буфер, содержащий аминогруппы</w:t>
      </w:r>
      <w:r w:rsidR="006B1502" w:rsidRPr="006B1502">
        <w:t>.</w:t>
      </w:r>
    </w:p>
    <w:p w:rsidR="006B1502" w:rsidRDefault="00363611" w:rsidP="006B1502">
      <w:r w:rsidRPr="006B1502">
        <w:t>Получение фрагментов антител</w:t>
      </w:r>
      <w:r w:rsidR="006B1502" w:rsidRPr="006B1502">
        <w:t xml:space="preserve">. </w:t>
      </w:r>
      <w:r w:rsidRPr="006B1502">
        <w:t>При разработке некоторых модификаций ИФА может возникнуть необходимость использования конъюгатов фермента не с целой молекулой иммуноглобулина, а с тем ее фрагментом, который специфически связывается с молекулой антигена</w:t>
      </w:r>
      <w:r w:rsidR="006B1502" w:rsidRPr="006B1502">
        <w:t xml:space="preserve"> - </w:t>
      </w:r>
      <w:r w:rsidRPr="006B1502">
        <w:rPr>
          <w:lang w:val="en-US"/>
        </w:rPr>
        <w:t>Fab</w:t>
      </w:r>
      <w:r w:rsidRPr="006B1502">
        <w:t>-фрагментом</w:t>
      </w:r>
      <w:r w:rsidR="006B1502" w:rsidRPr="006B1502">
        <w:t xml:space="preserve">. </w:t>
      </w:r>
      <w:r w:rsidRPr="006B1502">
        <w:t xml:space="preserve">Обусловлено это прежде всего тем, что </w:t>
      </w:r>
      <w:r w:rsidRPr="006B1502">
        <w:rPr>
          <w:lang w:val="en-US"/>
        </w:rPr>
        <w:t>Fc</w:t>
      </w:r>
      <w:r w:rsidRPr="006B1502">
        <w:t>-фрагмент молекулы, ответствен</w:t>
      </w:r>
      <w:r w:rsidR="0064323A">
        <w:t>ный за эффек</w:t>
      </w:r>
      <w:r w:rsidRPr="006B1502">
        <w:t>торные функции иммуноглобулина, обладает способностью неспецифически взаимодействовать с другими белками, сорбированными на носителях при проведении твердофазного ИФА</w:t>
      </w:r>
      <w:r w:rsidR="006B1502" w:rsidRPr="006B1502">
        <w:t xml:space="preserve">. </w:t>
      </w:r>
      <w:r w:rsidRPr="006B1502">
        <w:t>Эффект неспецифической сорбции определяется природой антигена, концентрацией сорбированного на носителе белка и рядом других факторов</w:t>
      </w:r>
      <w:r w:rsidR="006B1502" w:rsidRPr="006B1502">
        <w:t>.</w:t>
      </w:r>
    </w:p>
    <w:p w:rsidR="0064323A" w:rsidRDefault="0064323A" w:rsidP="006B1502"/>
    <w:p w:rsidR="00363611" w:rsidRPr="006B1502" w:rsidRDefault="00363611" w:rsidP="0064323A">
      <w:pPr>
        <w:ind w:left="720" w:firstLine="0"/>
      </w:pPr>
      <w:r w:rsidRPr="006B1502">
        <w:t xml:space="preserve">Таблица </w:t>
      </w:r>
      <w:r w:rsidR="006B1502">
        <w:t>5.1.</w:t>
      </w:r>
      <w:r w:rsidR="006B1502" w:rsidRPr="006B1502">
        <w:t xml:space="preserve"> </w:t>
      </w:r>
      <w:r w:rsidRPr="006B1502">
        <w:t xml:space="preserve">Ковалентное связывание с </w:t>
      </w:r>
      <w:r w:rsidRPr="006B1502">
        <w:rPr>
          <w:lang w:val="en-US"/>
        </w:rPr>
        <w:t>CNBr</w:t>
      </w:r>
      <w:r w:rsidRPr="006B1502">
        <w:t>-активированной сефарозой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3758"/>
      </w:tblGrid>
      <w:tr w:rsidR="00363611" w:rsidRPr="006B1502" w:rsidTr="00787617">
        <w:trPr>
          <w:trHeight w:val="382"/>
          <w:jc w:val="center"/>
        </w:trPr>
        <w:tc>
          <w:tcPr>
            <w:tcW w:w="2947" w:type="dxa"/>
            <w:shd w:val="clear" w:color="auto" w:fill="auto"/>
          </w:tcPr>
          <w:p w:rsidR="00363611" w:rsidRPr="006B1502" w:rsidRDefault="00363611" w:rsidP="0064323A">
            <w:pPr>
              <w:pStyle w:val="af9"/>
            </w:pPr>
            <w:r w:rsidRPr="006B1502">
              <w:t>Операция</w:t>
            </w:r>
          </w:p>
        </w:tc>
        <w:tc>
          <w:tcPr>
            <w:tcW w:w="3758" w:type="dxa"/>
            <w:shd w:val="clear" w:color="auto" w:fill="auto"/>
          </w:tcPr>
          <w:p w:rsidR="00363611" w:rsidRPr="006B1502" w:rsidRDefault="00363611" w:rsidP="0064323A">
            <w:pPr>
              <w:pStyle w:val="af9"/>
            </w:pPr>
            <w:r w:rsidRPr="006B1502">
              <w:t>Условия</w:t>
            </w:r>
          </w:p>
        </w:tc>
      </w:tr>
      <w:tr w:rsidR="00363611" w:rsidRPr="006B1502" w:rsidTr="00787617">
        <w:trPr>
          <w:trHeight w:val="3391"/>
          <w:jc w:val="center"/>
        </w:trPr>
        <w:tc>
          <w:tcPr>
            <w:tcW w:w="2947" w:type="dxa"/>
            <w:shd w:val="clear" w:color="auto" w:fill="auto"/>
          </w:tcPr>
          <w:p w:rsidR="00363611" w:rsidRPr="006B1502" w:rsidRDefault="00363611" w:rsidP="0064323A">
            <w:pPr>
              <w:pStyle w:val="af9"/>
            </w:pPr>
            <w:r w:rsidRPr="006B1502">
              <w:t>1</w:t>
            </w:r>
            <w:r w:rsidR="006B1502">
              <w:t xml:space="preserve">" </w:t>
            </w:r>
            <w:r w:rsidRPr="006B1502">
              <w:t>Взвесить</w:t>
            </w:r>
            <w:r w:rsidR="00DF71CC" w:rsidRPr="006B1502">
              <w:t xml:space="preserve"> </w:t>
            </w:r>
            <w:r w:rsidRPr="006B1502">
              <w:t xml:space="preserve">требуемое количество </w:t>
            </w:r>
            <w:r w:rsidRPr="00787617">
              <w:rPr>
                <w:lang w:val="en-US"/>
              </w:rPr>
              <w:t>CNBr</w:t>
            </w:r>
            <w:r w:rsidRPr="006B1502">
              <w:t>-активирован</w:t>
            </w:r>
            <w:r w:rsidR="0064323A">
              <w:t xml:space="preserve"> </w:t>
            </w:r>
            <w:r w:rsidRPr="006B1502">
              <w:t>ион сефарозы</w:t>
            </w:r>
          </w:p>
          <w:p w:rsidR="00363611" w:rsidRPr="006B1502" w:rsidRDefault="00363611" w:rsidP="0064323A">
            <w:pPr>
              <w:pStyle w:val="af9"/>
            </w:pPr>
            <w:r w:rsidRPr="006B1502">
              <w:t>2</w:t>
            </w:r>
            <w:r w:rsidR="006B1502" w:rsidRPr="006B1502">
              <w:t xml:space="preserve">. </w:t>
            </w:r>
            <w:r w:rsidRPr="006B1502">
              <w:t>Промыть</w:t>
            </w:r>
            <w:r w:rsidR="00DF71CC" w:rsidRPr="006B1502">
              <w:t xml:space="preserve"> </w:t>
            </w:r>
            <w:r w:rsidRPr="006B1502">
              <w:t>на стеклянном фильтре и дать набухать гелю</w:t>
            </w:r>
          </w:p>
          <w:p w:rsidR="006B1502" w:rsidRDefault="00363611" w:rsidP="0064323A">
            <w:pPr>
              <w:pStyle w:val="af9"/>
            </w:pPr>
            <w:r w:rsidRPr="006B1502">
              <w:t>3</w:t>
            </w:r>
            <w:r w:rsidR="006B1502" w:rsidRPr="006B1502">
              <w:t xml:space="preserve">. </w:t>
            </w:r>
            <w:r w:rsidRPr="006B1502">
              <w:t>Растворить в</w:t>
            </w:r>
            <w:r w:rsidR="00DF71CC" w:rsidRPr="006B1502">
              <w:t xml:space="preserve"> </w:t>
            </w:r>
            <w:r w:rsidRPr="006B1502">
              <w:t>буфере белок</w:t>
            </w:r>
          </w:p>
          <w:p w:rsidR="00363611" w:rsidRPr="006B1502" w:rsidRDefault="00363611" w:rsidP="0064323A">
            <w:pPr>
              <w:pStyle w:val="af9"/>
            </w:pPr>
            <w:r w:rsidRPr="006B1502">
              <w:t>4</w:t>
            </w:r>
            <w:r w:rsidR="006B1502" w:rsidRPr="006B1502">
              <w:t xml:space="preserve">. </w:t>
            </w:r>
            <w:r w:rsidRPr="006B1502">
              <w:t>Смешать белковый раствор с суспензией геля</w:t>
            </w:r>
          </w:p>
          <w:p w:rsidR="00363611" w:rsidRPr="006B1502" w:rsidRDefault="00363611" w:rsidP="0064323A">
            <w:pPr>
              <w:pStyle w:val="af9"/>
            </w:pPr>
            <w:r w:rsidRPr="006B1502">
              <w:t>5</w:t>
            </w:r>
            <w:r w:rsidR="006B1502" w:rsidRPr="006B1502">
              <w:t xml:space="preserve">. </w:t>
            </w:r>
            <w:r w:rsidRPr="006B1502">
              <w:t>Блокировка</w:t>
            </w:r>
            <w:r w:rsidR="00DF71CC" w:rsidRPr="006B1502">
              <w:t xml:space="preserve"> </w:t>
            </w:r>
            <w:r w:rsidRPr="006B1502">
              <w:t>оставшихся активных групп</w:t>
            </w:r>
          </w:p>
          <w:p w:rsidR="00363611" w:rsidRPr="006B1502" w:rsidRDefault="00363611" w:rsidP="0064323A">
            <w:pPr>
              <w:pStyle w:val="af9"/>
            </w:pPr>
            <w:r w:rsidRPr="006B1502">
              <w:t>6</w:t>
            </w:r>
            <w:r w:rsidR="006B1502" w:rsidRPr="006B1502">
              <w:t xml:space="preserve">. </w:t>
            </w:r>
            <w:r w:rsidRPr="006B1502">
              <w:t>Отмывка</w:t>
            </w:r>
            <w:r w:rsidR="00DF71CC" w:rsidRPr="006B1502">
              <w:t xml:space="preserve"> </w:t>
            </w:r>
            <w:r w:rsidR="0064323A">
              <w:t>от н</w:t>
            </w:r>
            <w:r w:rsidRPr="006B1502">
              <w:t>есвязавшегося антигена</w:t>
            </w:r>
          </w:p>
        </w:tc>
        <w:tc>
          <w:tcPr>
            <w:tcW w:w="3758" w:type="dxa"/>
            <w:shd w:val="clear" w:color="auto" w:fill="auto"/>
          </w:tcPr>
          <w:p w:rsidR="00363611" w:rsidRPr="006B1502" w:rsidRDefault="00363611" w:rsidP="0064323A">
            <w:pPr>
              <w:pStyle w:val="af9"/>
            </w:pPr>
            <w:r w:rsidRPr="006B1502">
              <w:t>1 г высушенного препарата дает около 4,5 мл геля</w:t>
            </w:r>
          </w:p>
          <w:p w:rsidR="00363611" w:rsidRPr="006B1502" w:rsidRDefault="00363611" w:rsidP="0064323A">
            <w:pPr>
              <w:pStyle w:val="af9"/>
            </w:pPr>
            <w:r w:rsidRPr="006B1502">
              <w:t xml:space="preserve">Использовать для промывки раствор 1 мМ </w:t>
            </w:r>
            <w:r w:rsidRPr="00787617">
              <w:rPr>
                <w:lang w:val="en-US"/>
              </w:rPr>
              <w:t>HCl</w:t>
            </w:r>
            <w:r w:rsidRPr="006B1502">
              <w:t>, а затем для уравновешивания и набухания</w:t>
            </w:r>
            <w:r w:rsidR="006B1502" w:rsidRPr="006B1502">
              <w:t xml:space="preserve"> - </w:t>
            </w:r>
            <w:r w:rsidRPr="006B1502">
              <w:t>боратный</w:t>
            </w:r>
            <w:r w:rsidR="00DF71CC" w:rsidRPr="006B1502">
              <w:t xml:space="preserve"> </w:t>
            </w:r>
            <w:r w:rsidRPr="006B1502">
              <w:t>или гидрокарбонатный буфер</w:t>
            </w:r>
          </w:p>
          <w:p w:rsidR="00363611" w:rsidRPr="006B1502" w:rsidRDefault="00363611" w:rsidP="0064323A">
            <w:pPr>
              <w:pStyle w:val="af9"/>
            </w:pPr>
            <w:r w:rsidRPr="006B1502">
              <w:t>Использовать гидрокарбонатны</w:t>
            </w:r>
            <w:r w:rsidR="0064323A">
              <w:t>й</w:t>
            </w:r>
            <w:r w:rsidRPr="006B1502">
              <w:t xml:space="preserve"> или обратный буфер</w:t>
            </w:r>
          </w:p>
          <w:p w:rsidR="00363611" w:rsidRPr="006B1502" w:rsidRDefault="00363611" w:rsidP="0064323A">
            <w:pPr>
              <w:pStyle w:val="af9"/>
            </w:pPr>
            <w:r w:rsidRPr="006B1502">
              <w:t>Гидрокарбонатны</w:t>
            </w:r>
            <w:r w:rsidR="0064323A">
              <w:t>й</w:t>
            </w:r>
            <w:r w:rsidRPr="006B1502">
              <w:t xml:space="preserve"> буфер</w:t>
            </w:r>
            <w:r w:rsidR="006B1502" w:rsidRPr="006B1502">
              <w:t xml:space="preserve">: </w:t>
            </w:r>
            <w:r w:rsidRPr="006B1502">
              <w:t xml:space="preserve">0,1 </w:t>
            </w:r>
            <w:r w:rsidRPr="00787617">
              <w:rPr>
                <w:lang w:val="en-US"/>
              </w:rPr>
              <w:t>M</w:t>
            </w:r>
            <w:r w:rsidRPr="006B1502">
              <w:t xml:space="preserve"> </w:t>
            </w:r>
            <w:r w:rsidRPr="00787617">
              <w:rPr>
                <w:lang w:val="en-US"/>
              </w:rPr>
              <w:t>NaHCO</w:t>
            </w:r>
            <w:r w:rsidRPr="00787617">
              <w:rPr>
                <w:vertAlign w:val="subscript"/>
              </w:rPr>
              <w:t>3</w:t>
            </w:r>
            <w:r w:rsidR="00DF71CC" w:rsidRPr="006B1502">
              <w:t>,</w:t>
            </w:r>
            <w:r w:rsidRPr="006B1502">
              <w:t xml:space="preserve"> содержащий 0,5 </w:t>
            </w:r>
            <w:r w:rsidRPr="00787617">
              <w:rPr>
                <w:lang w:val="en-US"/>
              </w:rPr>
              <w:t>NaCl</w:t>
            </w:r>
          </w:p>
          <w:p w:rsidR="00363611" w:rsidRPr="006B1502" w:rsidRDefault="00363611" w:rsidP="0064323A">
            <w:pPr>
              <w:pStyle w:val="af9"/>
            </w:pPr>
            <w:r w:rsidRPr="006B1502">
              <w:t>Раствор должен содержать 5</w:t>
            </w:r>
            <w:r w:rsidR="006B1502" w:rsidRPr="006B1502">
              <w:t>-</w:t>
            </w:r>
            <w:r w:rsidRPr="006B1502">
              <w:t>10 мг антигена</w:t>
            </w:r>
          </w:p>
          <w:p w:rsidR="00363611" w:rsidRPr="006B1502" w:rsidRDefault="00363611" w:rsidP="0064323A">
            <w:pPr>
              <w:pStyle w:val="af9"/>
            </w:pPr>
            <w:r w:rsidRPr="006B1502">
              <w:t>Два часа при комнатной температуре или ночь при +4 °С</w:t>
            </w:r>
          </w:p>
          <w:p w:rsidR="00363611" w:rsidRPr="006B1502" w:rsidRDefault="00363611" w:rsidP="0064323A">
            <w:pPr>
              <w:pStyle w:val="af9"/>
            </w:pPr>
            <w:r w:rsidRPr="006B1502">
              <w:t>Гель промывается буфером, содержащим блокирующие соединения</w:t>
            </w:r>
            <w:r w:rsidR="006B1502" w:rsidRPr="006B1502">
              <w:t xml:space="preserve">. </w:t>
            </w:r>
            <w:r w:rsidRPr="006B1502">
              <w:t xml:space="preserve">Используются </w:t>
            </w:r>
            <w:r w:rsidRPr="00787617">
              <w:rPr>
                <w:lang w:val="en-US"/>
              </w:rPr>
              <w:t>IM</w:t>
            </w:r>
            <w:r w:rsidR="0064323A">
              <w:t xml:space="preserve"> этаиолами</w:t>
            </w:r>
            <w:r w:rsidRPr="006B1502">
              <w:t xml:space="preserve">н или 0,2 </w:t>
            </w:r>
            <w:r w:rsidRPr="00787617">
              <w:rPr>
                <w:lang w:val="en-US"/>
              </w:rPr>
              <w:t>M</w:t>
            </w:r>
            <w:r w:rsidRPr="006B1502">
              <w:t xml:space="preserve"> глицин, рН 8,0</w:t>
            </w:r>
          </w:p>
          <w:p w:rsidR="00363611" w:rsidRPr="006B1502" w:rsidRDefault="00363611" w:rsidP="0064323A">
            <w:pPr>
              <w:pStyle w:val="af9"/>
            </w:pPr>
            <w:r w:rsidRPr="006B1502">
              <w:t>Используется</w:t>
            </w:r>
            <w:r w:rsidR="00DF71CC" w:rsidRPr="006B1502">
              <w:t xml:space="preserve"> </w:t>
            </w:r>
            <w:r w:rsidRPr="006B1502">
              <w:t>буфер,</w:t>
            </w:r>
            <w:r w:rsidR="00DF71CC" w:rsidRPr="006B1502">
              <w:t xml:space="preserve"> </w:t>
            </w:r>
            <w:r w:rsidRPr="006B1502">
              <w:t>в</w:t>
            </w:r>
            <w:r w:rsidR="00DF71CC" w:rsidRPr="006B1502">
              <w:t xml:space="preserve"> </w:t>
            </w:r>
            <w:r w:rsidRPr="006B1502">
              <w:t>котором осуществлялось ко</w:t>
            </w:r>
            <w:r w:rsidR="0064323A">
              <w:t>вален</w:t>
            </w:r>
            <w:r w:rsidRPr="006B1502">
              <w:t>тное связывание</w:t>
            </w:r>
            <w:r w:rsidR="00DF71CC" w:rsidRPr="006B1502">
              <w:t>,</w:t>
            </w:r>
            <w:r w:rsidRPr="006B1502">
              <w:t xml:space="preserve"> затем 0,1 </w:t>
            </w:r>
            <w:r w:rsidRPr="00787617">
              <w:rPr>
                <w:lang w:val="en-US"/>
              </w:rPr>
              <w:t>M</w:t>
            </w:r>
            <w:r w:rsidRPr="006B1502">
              <w:t xml:space="preserve"> ацетатный</w:t>
            </w:r>
            <w:r w:rsidR="00DF71CC" w:rsidRPr="006B1502">
              <w:t xml:space="preserve"> </w:t>
            </w:r>
            <w:r w:rsidRPr="006B1502">
              <w:t>буфер,</w:t>
            </w:r>
            <w:r w:rsidR="00DF71CC" w:rsidRPr="006B1502">
              <w:t xml:space="preserve"> </w:t>
            </w:r>
            <w:r w:rsidRPr="006B1502">
              <w:t>рН</w:t>
            </w:r>
            <w:r w:rsidR="00DF71CC" w:rsidRPr="006B1502">
              <w:t xml:space="preserve"> </w:t>
            </w:r>
            <w:r w:rsidRPr="006B1502">
              <w:t xml:space="preserve">4, содержащий 0,5 </w:t>
            </w:r>
            <w:r w:rsidRPr="00787617">
              <w:rPr>
                <w:lang w:val="en-US"/>
              </w:rPr>
              <w:t>M</w:t>
            </w:r>
            <w:r w:rsidRPr="006B1502">
              <w:t xml:space="preserve"> </w:t>
            </w:r>
            <w:r w:rsidRPr="00787617">
              <w:rPr>
                <w:lang w:val="en-US"/>
              </w:rPr>
              <w:t>NaCl</w:t>
            </w:r>
            <w:r w:rsidRPr="006B1502">
              <w:t>, после, чего гель опять уравновешивается боратным или гидрокарбонатным буфером</w:t>
            </w:r>
          </w:p>
        </w:tc>
      </w:tr>
    </w:tbl>
    <w:p w:rsidR="0064323A" w:rsidRDefault="0064323A" w:rsidP="006B1502"/>
    <w:p w:rsidR="00363611" w:rsidRPr="006B1502" w:rsidRDefault="00363611" w:rsidP="006B1502">
      <w:r w:rsidRPr="006B1502">
        <w:t xml:space="preserve">Получение </w:t>
      </w:r>
      <w:r w:rsidRPr="006B1502">
        <w:rPr>
          <w:lang w:val="en-US"/>
        </w:rPr>
        <w:t>Fab</w:t>
      </w:r>
      <w:r w:rsidRPr="006B1502">
        <w:t>-фрагментов</w:t>
      </w:r>
      <w:r w:rsidR="0064323A">
        <w:t>.</w:t>
      </w:r>
    </w:p>
    <w:p w:rsidR="00363611" w:rsidRPr="006B1502" w:rsidRDefault="00363611" w:rsidP="006B1502">
      <w:r w:rsidRPr="006B1502">
        <w:t>1</w:t>
      </w:r>
      <w:r w:rsidR="006B1502" w:rsidRPr="006B1502">
        <w:t xml:space="preserve">. </w:t>
      </w:r>
      <w:r w:rsidRPr="006B1502">
        <w:t>Готовят раствор, содержащий 0,1</w:t>
      </w:r>
      <w:r w:rsidR="006B1502" w:rsidRPr="006B1502">
        <w:t>-</w:t>
      </w:r>
      <w:r w:rsidRPr="006B1502">
        <w:t>3 мг Р</w:t>
      </w:r>
      <w:r w:rsidRPr="006B1502">
        <w:rPr>
          <w:vertAlign w:val="subscript"/>
        </w:rPr>
        <w:t>2</w:t>
      </w:r>
      <w:r w:rsidRPr="006B1502">
        <w:t xml:space="preserve">-фрагмента в 0,45 мл 0,1 </w:t>
      </w:r>
      <w:r w:rsidRPr="006B1502">
        <w:rPr>
          <w:lang w:val="en-US"/>
        </w:rPr>
        <w:t>M</w:t>
      </w:r>
      <w:r w:rsidRPr="006B1502">
        <w:t xml:space="preserve"> </w:t>
      </w:r>
      <w:r w:rsidRPr="006B1502">
        <w:rPr>
          <w:lang w:val="en-US"/>
        </w:rPr>
        <w:t>Na</w:t>
      </w:r>
      <w:r w:rsidRPr="006B1502">
        <w:t>-фосфатиом буфере, рН 6,0</w:t>
      </w:r>
      <w:r w:rsidR="006B1502" w:rsidRPr="006B1502">
        <w:t xml:space="preserve">. </w:t>
      </w:r>
      <w:r w:rsidRPr="006B1502">
        <w:t>·</w:t>
      </w:r>
    </w:p>
    <w:p w:rsidR="006B1502" w:rsidRDefault="00363611" w:rsidP="006B1502">
      <w:r w:rsidRPr="006B1502">
        <w:t>2</w:t>
      </w:r>
      <w:r w:rsidR="006B1502" w:rsidRPr="006B1502">
        <w:t xml:space="preserve">. </w:t>
      </w:r>
      <w:r w:rsidRPr="006B1502">
        <w:t xml:space="preserve">Добавляют 0,05 мл 0,1 </w:t>
      </w:r>
      <w:r w:rsidRPr="006B1502">
        <w:rPr>
          <w:lang w:val="en-US"/>
        </w:rPr>
        <w:t>M</w:t>
      </w:r>
      <w:r w:rsidRPr="006B1502">
        <w:t xml:space="preserve"> 2-меркаптоэтанола в том же буфере, содержащем 5 мЛ\ ЭДТА</w:t>
      </w:r>
      <w:r w:rsidR="006B1502" w:rsidRPr="006B1502">
        <w:t>.</w:t>
      </w:r>
    </w:p>
    <w:p w:rsidR="006B1502" w:rsidRDefault="00363611" w:rsidP="006B1502">
      <w:r w:rsidRPr="006B1502">
        <w:t>3</w:t>
      </w:r>
      <w:r w:rsidR="006B1502" w:rsidRPr="006B1502">
        <w:t xml:space="preserve">. </w:t>
      </w:r>
      <w:r w:rsidRPr="006B1502">
        <w:t xml:space="preserve">Смесь инкубируют при 37 </w:t>
      </w:r>
      <w:r w:rsidRPr="006B1502">
        <w:rPr>
          <w:vertAlign w:val="superscript"/>
        </w:rPr>
        <w:t>0</w:t>
      </w:r>
      <w:r w:rsidRPr="006B1502">
        <w:rPr>
          <w:lang w:val="en-US"/>
        </w:rPr>
        <w:t>C</w:t>
      </w:r>
      <w:r w:rsidRPr="006B1502">
        <w:t xml:space="preserve"> в течение 1,5 ч</w:t>
      </w:r>
      <w:r w:rsidR="006B1502" w:rsidRPr="006B1502">
        <w:t>.</w:t>
      </w:r>
    </w:p>
    <w:p w:rsidR="00363611" w:rsidRPr="006B1502" w:rsidRDefault="00363611" w:rsidP="006B1502">
      <w:r w:rsidRPr="006B1502">
        <w:t>4</w:t>
      </w:r>
      <w:r w:rsidR="006B1502" w:rsidRPr="006B1502">
        <w:t xml:space="preserve">. </w:t>
      </w:r>
      <w:r w:rsidRPr="006B1502">
        <w:t>Тестирование антисывороток</w:t>
      </w:r>
      <w:r w:rsidR="0064323A">
        <w:t>.</w:t>
      </w:r>
    </w:p>
    <w:p w:rsidR="006B1502" w:rsidRDefault="00363611" w:rsidP="006B1502">
      <w:r w:rsidRPr="006B1502">
        <w:t>Антисыворотки, полученные даже от одного животного, значительно различаются по своей способности связывать антиген</w:t>
      </w:r>
      <w:r w:rsidR="006B1502" w:rsidRPr="006B1502">
        <w:t xml:space="preserve">. </w:t>
      </w:r>
      <w:r w:rsidRPr="006B1502">
        <w:t xml:space="preserve">Для сравнительной характеристики и оценки качества антисывороток проводят их </w:t>
      </w:r>
      <w:r w:rsidRPr="006B1502">
        <w:rPr>
          <w:i/>
          <w:iCs/>
        </w:rPr>
        <w:t xml:space="preserve">тестирование, </w:t>
      </w:r>
      <w:r w:rsidRPr="006B1502">
        <w:t>которое позволяет решить следующие две важные задачи</w:t>
      </w:r>
      <w:r w:rsidR="006B1502" w:rsidRPr="006B1502">
        <w:t xml:space="preserve">: </w:t>
      </w:r>
      <w:r w:rsidRPr="006B1502">
        <w:t>во-первых, произвести отбор именно тех сывороток, которые по своим свойствам</w:t>
      </w:r>
      <w:r w:rsidR="00DF71CC" w:rsidRPr="006B1502">
        <w:t xml:space="preserve"> </w:t>
      </w:r>
      <w:r w:rsidRPr="006B1502">
        <w:t>удовлетворяют требованиям иммунохимического</w:t>
      </w:r>
      <w:r w:rsidR="006B1502" w:rsidRPr="006B1502">
        <w:t xml:space="preserve"> </w:t>
      </w:r>
      <w:r w:rsidR="0064323A">
        <w:t>анализа,</w:t>
      </w:r>
      <w:r w:rsidRPr="006B1502">
        <w:t xml:space="preserve"> во-вторых, осуществить стандартизацию антисывороток при их промышленном</w:t>
      </w:r>
      <w:r w:rsidR="0064323A">
        <w:t xml:space="preserve"> </w:t>
      </w:r>
      <w:r w:rsidRPr="006B1502">
        <w:t>производстве для иммуноферментных наборов</w:t>
      </w:r>
      <w:r w:rsidR="006B1502" w:rsidRPr="006B1502">
        <w:t>.</w:t>
      </w:r>
    </w:p>
    <w:p w:rsidR="006B1502" w:rsidRDefault="00363611" w:rsidP="006B1502">
      <w:r w:rsidRPr="006B1502">
        <w:t xml:space="preserve">Первичный отбор антисывороток проводят на основании нахождения их </w:t>
      </w:r>
      <w:r w:rsidRPr="006B1502">
        <w:rPr>
          <w:i/>
          <w:iCs/>
        </w:rPr>
        <w:t xml:space="preserve">титра, </w:t>
      </w:r>
      <w:r w:rsidRPr="006B1502">
        <w:t>который представляет собой интегральный параметр, характеризующий взаимодействие с антигеном</w:t>
      </w:r>
      <w:r w:rsidR="006B1502" w:rsidRPr="006B1502">
        <w:t xml:space="preserve">. </w:t>
      </w:r>
      <w:r w:rsidRPr="006B1502">
        <w:t>Более детальные сведения о сыворотке получают, определяя аффинность и концентрацию антител</w:t>
      </w:r>
      <w:r w:rsidR="006B1502" w:rsidRPr="006B1502">
        <w:t xml:space="preserve">. </w:t>
      </w:r>
      <w:r w:rsidRPr="006B1502">
        <w:t>Следующий этап</w:t>
      </w:r>
      <w:r w:rsidR="006B1502" w:rsidRPr="006B1502">
        <w:t xml:space="preserve"> - </w:t>
      </w:r>
      <w:r w:rsidRPr="006B1502">
        <w:t xml:space="preserve">это установление антигенной специфичности антител, </w:t>
      </w:r>
      <w:r w:rsidR="006B1502">
        <w:t>т.е.</w:t>
      </w:r>
      <w:r w:rsidR="006B1502" w:rsidRPr="006B1502">
        <w:t xml:space="preserve"> </w:t>
      </w:r>
      <w:r w:rsidRPr="006B1502">
        <w:t>возможности взаимодействовать со структурно сходными антигенами</w:t>
      </w:r>
      <w:r w:rsidR="006B1502" w:rsidRPr="006B1502">
        <w:t>.</w:t>
      </w:r>
    </w:p>
    <w:p w:rsidR="006B1502" w:rsidRDefault="00363611" w:rsidP="006B1502">
      <w:r w:rsidRPr="006B1502">
        <w:t>Принципиальное различие этих этапов заключается в следующем</w:t>
      </w:r>
      <w:r w:rsidR="006B1502" w:rsidRPr="006B1502">
        <w:t xml:space="preserve">: </w:t>
      </w:r>
      <w:r w:rsidRPr="006B1502">
        <w:t>при определении титра исследуют связывание выбранной концентрации антигена при различных разведениях аитисыворотки</w:t>
      </w:r>
      <w:r w:rsidR="006B1502" w:rsidRPr="006B1502">
        <w:t xml:space="preserve">. </w:t>
      </w:r>
      <w:r w:rsidRPr="006B1502">
        <w:t>При определении аффинности и концентрации антител исследуют связывание антисыворотки</w:t>
      </w:r>
      <w:r w:rsidR="00DF71CC" w:rsidRPr="006B1502">
        <w:t xml:space="preserve"> </w:t>
      </w:r>
      <w:r w:rsidRPr="006B1502">
        <w:t>с различными концентрациями меченого антигена</w:t>
      </w:r>
      <w:r w:rsidR="006B1502" w:rsidRPr="006B1502">
        <w:t xml:space="preserve">. </w:t>
      </w:r>
      <w:r w:rsidRPr="006B1502">
        <w:t>При изучении специфичности антисывороток в соответствующем разведении и при постоянной концентрации меченого антигена добавляют различные концентрации перекрестно реагирующего антигена</w:t>
      </w:r>
      <w:r w:rsidR="006B1502" w:rsidRPr="006B1502">
        <w:t>.</w:t>
      </w:r>
    </w:p>
    <w:p w:rsidR="006B1502" w:rsidRDefault="00363611" w:rsidP="006B1502">
      <w:r w:rsidRPr="006B1502">
        <w:t>Во всех случаях используют концентрации антигена либо близкие к минимально детектируемым в данном виде анализа, либо в том диапазоне, который соответствует их концентрации в Образце</w:t>
      </w:r>
      <w:r w:rsidR="006B1502" w:rsidRPr="006B1502">
        <w:t>.</w:t>
      </w:r>
    </w:p>
    <w:p w:rsidR="006B1502" w:rsidRDefault="00363611" w:rsidP="006B1502">
      <w:r w:rsidRPr="006B1502">
        <w:t>Определение титра аитисыворотки</w:t>
      </w:r>
      <w:r w:rsidR="006B1502" w:rsidRPr="006B1502">
        <w:t xml:space="preserve">. </w:t>
      </w:r>
      <w:r w:rsidRPr="006B1502">
        <w:rPr>
          <w:i/>
          <w:iCs/>
        </w:rPr>
        <w:t>Титр</w:t>
      </w:r>
      <w:r w:rsidR="006B1502" w:rsidRPr="006B1502">
        <w:rPr>
          <w:i/>
          <w:iCs/>
        </w:rPr>
        <w:t xml:space="preserve"> - </w:t>
      </w:r>
      <w:r w:rsidRPr="006B1502">
        <w:rPr>
          <w:i/>
          <w:iCs/>
        </w:rPr>
        <w:t>это эффективная величина, характеризующая связывающую способность антител, зависящая от их концентрации и аффинности</w:t>
      </w:r>
      <w:r w:rsidR="006B1502" w:rsidRPr="006B1502">
        <w:rPr>
          <w:i/>
          <w:iCs/>
        </w:rPr>
        <w:t xml:space="preserve">. </w:t>
      </w:r>
      <w:r w:rsidRPr="006B1502">
        <w:t>Абсолютное значение титра также зависит от метода и условий проведения эксперимента</w:t>
      </w:r>
      <w:r w:rsidR="00DF71CC" w:rsidRPr="006B1502">
        <w:t xml:space="preserve"> </w:t>
      </w:r>
      <w:r w:rsidRPr="006B1502">
        <w:t>и от начальной концентрации свободного антигена</w:t>
      </w:r>
      <w:r w:rsidR="006B1502" w:rsidRPr="006B1502">
        <w:t>.</w:t>
      </w:r>
    </w:p>
    <w:p w:rsidR="006B1502" w:rsidRDefault="00363611" w:rsidP="006B1502">
      <w:r w:rsidRPr="006B1502">
        <w:t xml:space="preserve">Количественно титр находят как </w:t>
      </w:r>
      <w:r w:rsidR="00023881">
        <w:rPr>
          <w:i/>
          <w:iCs/>
        </w:rPr>
        <w:t>предельное разведение сыво</w:t>
      </w:r>
      <w:r w:rsidRPr="006B1502">
        <w:rPr>
          <w:i/>
          <w:iCs/>
        </w:rPr>
        <w:t>ротки, при котором еще наб</w:t>
      </w:r>
      <w:r w:rsidR="00023881">
        <w:rPr>
          <w:i/>
          <w:iCs/>
        </w:rPr>
        <w:t>людается положительный регистра</w:t>
      </w:r>
      <w:r w:rsidRPr="006B1502">
        <w:rPr>
          <w:i/>
          <w:iCs/>
        </w:rPr>
        <w:t>руемый данным методом эффект взаимодействия антисыворотки с антигеном</w:t>
      </w:r>
      <w:r w:rsidR="006B1502" w:rsidRPr="006B1502">
        <w:rPr>
          <w:i/>
          <w:iCs/>
        </w:rPr>
        <w:t xml:space="preserve">. </w:t>
      </w:r>
      <w:r w:rsidRPr="006B1502">
        <w:t>Например, если титр устанавливают методом преципитации свободного антигена в геле и для первой сыворотки образование преципитата наблюдается при разведении в 2</w:t>
      </w:r>
      <w:r w:rsidRPr="006B1502">
        <w:rPr>
          <w:vertAlign w:val="superscript"/>
        </w:rPr>
        <w:t>т</w:t>
      </w:r>
      <w:r w:rsidRPr="006B1502">
        <w:t xml:space="preserve"> раза, а для другой</w:t>
      </w:r>
      <w:r w:rsidR="006B1502" w:rsidRPr="006B1502">
        <w:t xml:space="preserve"> - </w:t>
      </w:r>
      <w:r w:rsidRPr="006B1502">
        <w:t>в 2</w:t>
      </w:r>
      <w:r w:rsidR="006B1502">
        <w:t xml:space="preserve">" </w:t>
      </w:r>
      <w:r w:rsidRPr="006B1502">
        <w:t>раз</w:t>
      </w:r>
      <w:r w:rsidR="00DF71CC" w:rsidRPr="006B1502">
        <w:rPr>
          <w:i/>
          <w:iCs/>
        </w:rPr>
        <w:t>,</w:t>
      </w:r>
      <w:r w:rsidRPr="006B1502">
        <w:rPr>
          <w:i/>
          <w:iCs/>
          <w:lang w:val="el-GR"/>
        </w:rPr>
        <w:t xml:space="preserve"> </w:t>
      </w:r>
      <w:r w:rsidRPr="006B1502">
        <w:rPr>
          <w:lang w:val="el-GR"/>
        </w:rPr>
        <w:t>фп</w:t>
      </w:r>
      <w:r w:rsidRPr="006B1502">
        <w:t xml:space="preserve"> титр первой сыворотки равен 2</w:t>
      </w:r>
      <w:r w:rsidRPr="006B1502">
        <w:rPr>
          <w:vertAlign w:val="superscript"/>
        </w:rPr>
        <w:t>т</w:t>
      </w:r>
      <w:r w:rsidRPr="006B1502">
        <w:t>, а второй</w:t>
      </w:r>
      <w:r w:rsidR="006B1502" w:rsidRPr="006B1502">
        <w:t xml:space="preserve"> - </w:t>
      </w:r>
      <w:r w:rsidRPr="006B1502">
        <w:t>2</w:t>
      </w:r>
      <w:r w:rsidR="006B1502">
        <w:t xml:space="preserve">", </w:t>
      </w:r>
      <w:r w:rsidRPr="006B1502">
        <w:t>причем вторая антисыворотка менее активная, чем первая</w:t>
      </w:r>
      <w:r w:rsidR="006B1502" w:rsidRPr="006B1502">
        <w:t xml:space="preserve">. </w:t>
      </w:r>
      <w:r w:rsidRPr="006B1502">
        <w:t>Иногда оперируют понятием</w:t>
      </w:r>
      <w:r w:rsidR="006B1502">
        <w:t xml:space="preserve"> "</w:t>
      </w:r>
      <w:r w:rsidRPr="006B1502">
        <w:rPr>
          <w:i/>
          <w:iCs/>
        </w:rPr>
        <w:t>50</w:t>
      </w:r>
      <w:r w:rsidR="006B1502">
        <w:rPr>
          <w:i/>
          <w:iCs/>
        </w:rPr>
        <w:t>% -</w:t>
      </w:r>
      <w:r w:rsidRPr="006B1502">
        <w:rPr>
          <w:i/>
          <w:iCs/>
        </w:rPr>
        <w:t>ный титр</w:t>
      </w:r>
      <w:r w:rsidR="006B1502">
        <w:rPr>
          <w:i/>
          <w:iCs/>
        </w:rPr>
        <w:t xml:space="preserve">", </w:t>
      </w:r>
      <w:r w:rsidRPr="006B1502">
        <w:t>подразумевая под этим, соответственно, разведение сыворотки, вызывающее 50</w:t>
      </w:r>
      <w:r w:rsidR="006B1502">
        <w:t>% -</w:t>
      </w:r>
      <w:r w:rsidRPr="006B1502">
        <w:t>ное связывание антигена</w:t>
      </w:r>
      <w:r w:rsidR="006B1502" w:rsidRPr="006B1502">
        <w:t>.</w:t>
      </w:r>
      <w:r w:rsidR="006B1502">
        <w:t xml:space="preserve"> "</w:t>
      </w:r>
      <w:r w:rsidRPr="006B1502">
        <w:rPr>
          <w:i/>
          <w:iCs/>
        </w:rPr>
        <w:t>Рабочим титром</w:t>
      </w:r>
      <w:r w:rsidR="006B1502">
        <w:rPr>
          <w:i/>
          <w:iCs/>
        </w:rPr>
        <w:t xml:space="preserve">" </w:t>
      </w:r>
      <w:r w:rsidRPr="006B1502">
        <w:t>называют то начальное разведение сыворотки, которое используют непосредственно в эксперименте</w:t>
      </w:r>
      <w:r w:rsidR="006B1502" w:rsidRPr="006B1502">
        <w:t>.</w:t>
      </w:r>
    </w:p>
    <w:p w:rsidR="00363611" w:rsidRPr="006B1502" w:rsidRDefault="00023881" w:rsidP="006B1502">
      <w:r>
        <w:br w:type="page"/>
      </w:r>
      <w:r w:rsidR="00363611" w:rsidRPr="006B1502">
        <w:t xml:space="preserve">Таблица </w:t>
      </w:r>
      <w:r w:rsidR="006B1502">
        <w:t>5.2.</w:t>
      </w:r>
      <w:r w:rsidR="006B1502" w:rsidRPr="006B1502">
        <w:t xml:space="preserve"> </w:t>
      </w:r>
      <w:r w:rsidR="00363611" w:rsidRPr="006B1502">
        <w:t>Схема тестирования сывороток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2165"/>
        <w:gridCol w:w="2942"/>
      </w:tblGrid>
      <w:tr w:rsidR="00363611" w:rsidRPr="006B1502" w:rsidTr="00787617">
        <w:trPr>
          <w:trHeight w:val="576"/>
          <w:jc w:val="center"/>
        </w:trPr>
        <w:tc>
          <w:tcPr>
            <w:tcW w:w="1598" w:type="dxa"/>
            <w:shd w:val="clear" w:color="auto" w:fill="auto"/>
          </w:tcPr>
          <w:p w:rsidR="00363611" w:rsidRPr="006B1502" w:rsidRDefault="00363611" w:rsidP="00023881">
            <w:pPr>
              <w:pStyle w:val="af9"/>
            </w:pPr>
            <w:r w:rsidRPr="006B1502">
              <w:t>Этап исследования</w:t>
            </w:r>
          </w:p>
        </w:tc>
        <w:tc>
          <w:tcPr>
            <w:tcW w:w="2165" w:type="dxa"/>
            <w:shd w:val="clear" w:color="auto" w:fill="auto"/>
          </w:tcPr>
          <w:p w:rsidR="00363611" w:rsidRPr="006B1502" w:rsidRDefault="00363611" w:rsidP="00023881">
            <w:pPr>
              <w:pStyle w:val="af9"/>
            </w:pPr>
            <w:r w:rsidRPr="006B1502">
              <w:t>Условия</w:t>
            </w:r>
          </w:p>
        </w:tc>
        <w:tc>
          <w:tcPr>
            <w:tcW w:w="2942" w:type="dxa"/>
            <w:shd w:val="clear" w:color="auto" w:fill="auto"/>
          </w:tcPr>
          <w:p w:rsidR="00363611" w:rsidRPr="006B1502" w:rsidRDefault="00363611" w:rsidP="00023881">
            <w:pPr>
              <w:pStyle w:val="af9"/>
            </w:pPr>
            <w:r w:rsidRPr="006B1502">
              <w:t>Цель</w:t>
            </w:r>
          </w:p>
        </w:tc>
      </w:tr>
      <w:tr w:rsidR="00363611" w:rsidRPr="006B1502" w:rsidTr="00787617">
        <w:trPr>
          <w:trHeight w:val="2122"/>
          <w:jc w:val="center"/>
        </w:trPr>
        <w:tc>
          <w:tcPr>
            <w:tcW w:w="1598" w:type="dxa"/>
            <w:shd w:val="clear" w:color="auto" w:fill="auto"/>
          </w:tcPr>
          <w:p w:rsidR="00363611" w:rsidRPr="006B1502" w:rsidRDefault="00363611" w:rsidP="00023881">
            <w:pPr>
              <w:pStyle w:val="af9"/>
            </w:pPr>
            <w:r w:rsidRPr="006B1502">
              <w:t>Титр</w:t>
            </w:r>
          </w:p>
          <w:p w:rsidR="00363611" w:rsidRPr="006B1502" w:rsidRDefault="00363611" w:rsidP="00023881">
            <w:pPr>
              <w:pStyle w:val="af9"/>
            </w:pPr>
            <w:r w:rsidRPr="006B1502">
              <w:t>Аффинность Специфичность</w:t>
            </w:r>
          </w:p>
        </w:tc>
        <w:tc>
          <w:tcPr>
            <w:tcW w:w="2165" w:type="dxa"/>
            <w:shd w:val="clear" w:color="auto" w:fill="auto"/>
          </w:tcPr>
          <w:p w:rsidR="006B1502" w:rsidRDefault="006B1502" w:rsidP="00023881">
            <w:pPr>
              <w:pStyle w:val="af9"/>
            </w:pPr>
            <w:r w:rsidRPr="006B1502">
              <w:t xml:space="preserve"> - </w:t>
            </w:r>
            <w:r w:rsidR="00363611" w:rsidRPr="006B1502">
              <w:t>постоянна</w:t>
            </w:r>
            <w:r w:rsidRPr="006B1502">
              <w:t xml:space="preserve"> - </w:t>
            </w:r>
            <w:r w:rsidR="00363611" w:rsidRPr="006B1502">
              <w:t>варьирует</w:t>
            </w:r>
          </w:p>
          <w:p w:rsidR="006B1502" w:rsidRDefault="00363611" w:rsidP="00023881">
            <w:pPr>
              <w:pStyle w:val="af9"/>
            </w:pPr>
            <w:r w:rsidRPr="006B1502">
              <w:t>постоянна</w:t>
            </w:r>
          </w:p>
          <w:p w:rsidR="006B1502" w:rsidRDefault="00363611" w:rsidP="00023881">
            <w:pPr>
              <w:pStyle w:val="af9"/>
            </w:pPr>
            <w:r w:rsidRPr="006B1502">
              <w:t>варьирует</w:t>
            </w:r>
          </w:p>
          <w:p w:rsidR="006B1502" w:rsidRDefault="00363611" w:rsidP="00023881">
            <w:pPr>
              <w:pStyle w:val="af9"/>
            </w:pPr>
            <w:r w:rsidRPr="006B1502">
              <w:t>постоянна</w:t>
            </w:r>
            <w:r w:rsidR="006B1502" w:rsidRPr="006B1502">
              <w:t xml:space="preserve"> - </w:t>
            </w:r>
            <w:r w:rsidRPr="006B1502">
              <w:t>постоянна</w:t>
            </w:r>
          </w:p>
          <w:p w:rsidR="00363611" w:rsidRPr="006B1502" w:rsidRDefault="00363611" w:rsidP="00023881">
            <w:pPr>
              <w:pStyle w:val="af9"/>
              <w:rPr>
                <w:lang w:eastAsia="en-US"/>
              </w:rPr>
            </w:pPr>
            <w:r w:rsidRPr="006B1502">
              <w:rPr>
                <w:lang w:eastAsia="en-US"/>
              </w:rPr>
              <w:t xml:space="preserve">варьирует </w:t>
            </w:r>
          </w:p>
        </w:tc>
        <w:tc>
          <w:tcPr>
            <w:tcW w:w="2942" w:type="dxa"/>
            <w:shd w:val="clear" w:color="auto" w:fill="auto"/>
          </w:tcPr>
          <w:p w:rsidR="00363611" w:rsidRPr="006B1502" w:rsidRDefault="00363611" w:rsidP="00023881">
            <w:pPr>
              <w:pStyle w:val="af9"/>
            </w:pPr>
            <w:r w:rsidRPr="006B1502">
              <w:t>Отбор высокоактивных иммунных аитисывороток, определение конечного и рабочего титра</w:t>
            </w:r>
          </w:p>
          <w:p w:rsidR="00363611" w:rsidRPr="006B1502" w:rsidRDefault="00363611" w:rsidP="00023881">
            <w:pPr>
              <w:pStyle w:val="af9"/>
            </w:pPr>
            <w:r w:rsidRPr="006B1502">
              <w:t>Оценка аффинности и концентрации фракции высокоаффиниых антител</w:t>
            </w:r>
          </w:p>
          <w:p w:rsidR="00363611" w:rsidRPr="006B1502" w:rsidRDefault="00363611" w:rsidP="00023881">
            <w:pPr>
              <w:pStyle w:val="af9"/>
            </w:pPr>
            <w:r w:rsidRPr="006B1502">
              <w:t>Определение специфичности антител</w:t>
            </w:r>
          </w:p>
        </w:tc>
      </w:tr>
    </w:tbl>
    <w:p w:rsidR="00023881" w:rsidRDefault="00023881" w:rsidP="006B1502"/>
    <w:p w:rsidR="006B1502" w:rsidRDefault="00363611" w:rsidP="006B1502">
      <w:r w:rsidRPr="006B1502">
        <w:t xml:space="preserve">Титр антисыворотки сильно зависит от </w:t>
      </w:r>
      <w:r w:rsidRPr="006B1502">
        <w:rPr>
          <w:i/>
          <w:iCs/>
        </w:rPr>
        <w:t xml:space="preserve">концентрации антигена, </w:t>
      </w:r>
      <w:r w:rsidRPr="006B1502">
        <w:t>используемого для тестирования и от способа его определения</w:t>
      </w:r>
      <w:r w:rsidR="006B1502" w:rsidRPr="006B1502">
        <w:t xml:space="preserve">. </w:t>
      </w:r>
      <w:r w:rsidRPr="006B1502">
        <w:t>Например, одна и та же сыворотка может иметь титр 100 в тесте иммунопреципитации и 100 000 в тесте иммуноферментного анализа</w:t>
      </w:r>
      <w:r w:rsidR="006B1502" w:rsidRPr="006B1502">
        <w:t xml:space="preserve">. </w:t>
      </w:r>
      <w:r w:rsidRPr="006B1502">
        <w:t>Поэтому при тестировании сыворотки и определении титра лучше всего применять тот же метод, что и при анализе, а концентрацию антигена выбирать близкую к минимальной в том диапазоне, который выбран для анализа</w:t>
      </w:r>
      <w:r w:rsidR="006B1502" w:rsidRPr="006B1502">
        <w:t xml:space="preserve">. </w:t>
      </w:r>
      <w:r w:rsidRPr="006B1502">
        <w:t>Кроме того, следует учитывать, что в иммуноферментном анализе используют как гомогенные, так и гетерогенные методы определения концентрации антигена, которые могут сильно отличаться по структуре образующихся иммунных комплексов</w:t>
      </w:r>
      <w:r w:rsidR="006B1502" w:rsidRPr="006B1502">
        <w:t xml:space="preserve">. </w:t>
      </w:r>
      <w:r w:rsidRPr="006B1502">
        <w:t>В частности, в твердофазных методах вероятность образования циклических комплексов антиген</w:t>
      </w:r>
      <w:r w:rsidR="006B1502" w:rsidRPr="006B1502">
        <w:t xml:space="preserve"> - </w:t>
      </w:r>
      <w:r w:rsidRPr="006B1502">
        <w:t>антитело значительно меньше, чем в гомогенных, а следовательно, и наблюдаемая аффинность антител в обеих системах будет разная</w:t>
      </w:r>
      <w:r w:rsidR="006B1502" w:rsidRPr="006B1502">
        <w:t>.</w:t>
      </w:r>
    </w:p>
    <w:p w:rsidR="006B1502" w:rsidRDefault="00363611" w:rsidP="006B1502">
      <w:r w:rsidRPr="006B1502">
        <w:t xml:space="preserve">При разработке методов ИФА обычно пользуются значением титра антисыворотки, определенным в </w:t>
      </w:r>
      <w:r w:rsidRPr="006B1502">
        <w:rPr>
          <w:i/>
          <w:iCs/>
        </w:rPr>
        <w:t xml:space="preserve">непрямом методе, </w:t>
      </w:r>
      <w:r w:rsidRPr="006B1502">
        <w:t>в котором на стенках лунок микроллаты первоначально сорбируют антиген и затем изучают связывание с ним иммунной сыворотки в последовательных разведениях</w:t>
      </w:r>
      <w:r w:rsidR="006B1502" w:rsidRPr="006B1502">
        <w:t xml:space="preserve">. </w:t>
      </w:r>
      <w:r w:rsidRPr="006B1502">
        <w:t>Связывание исследуемых антител с иммобилизованным антигеном регистрируют с помощью антивидового конъюгата к иммуноглобулиновой фракции сыворотки животного, используемого для иммунизации</w:t>
      </w:r>
      <w:r w:rsidR="006B1502" w:rsidRPr="006B1502">
        <w:t>.</w:t>
      </w:r>
    </w:p>
    <w:p w:rsidR="006B1502" w:rsidRDefault="00363611" w:rsidP="006B1502">
      <w:r w:rsidRPr="006B1502">
        <w:t>Результаты в этом случае обычно оценивают с помощью понятия</w:t>
      </w:r>
      <w:r w:rsidR="006B1502">
        <w:t xml:space="preserve"> "</w:t>
      </w:r>
      <w:r w:rsidRPr="006B1502">
        <w:t>50</w:t>
      </w:r>
      <w:r w:rsidR="006B1502">
        <w:t>% -</w:t>
      </w:r>
      <w:r w:rsidRPr="006B1502">
        <w:t>ный титр</w:t>
      </w:r>
      <w:r w:rsidR="006B1502">
        <w:t xml:space="preserve">". </w:t>
      </w:r>
      <w:r w:rsidRPr="006B1502">
        <w:t>На рис</w:t>
      </w:r>
      <w:r w:rsidR="006B1502" w:rsidRPr="006B1502">
        <w:t xml:space="preserve">. </w:t>
      </w:r>
      <w:r w:rsidRPr="006B1502">
        <w:t>приведены кривые титрования антисывороток к инсулину, полученных иммунизацией морских свинок</w:t>
      </w:r>
      <w:r w:rsidR="006B1502" w:rsidRPr="006B1502">
        <w:t xml:space="preserve">. </w:t>
      </w:r>
      <w:r w:rsidRPr="006B1502">
        <w:t xml:space="preserve">Максимальный сигнал, регистрируемый по оптической плотности </w:t>
      </w:r>
      <w:r w:rsidRPr="006B1502">
        <w:rPr>
          <w:i/>
          <w:iCs/>
        </w:rPr>
        <w:t xml:space="preserve">А </w:t>
      </w:r>
      <w:r w:rsidRPr="006B1502">
        <w:t>продукта реакции окисления перекисью водорода 5-аминосалициловой кислоты, составляет ~1,4 оптических единиц</w:t>
      </w:r>
      <w:r w:rsidR="006B1502" w:rsidRPr="006B1502">
        <w:t xml:space="preserve">. </w:t>
      </w:r>
      <w:r w:rsidRPr="006B1502">
        <w:t>За титр сыворотки принимается ' такое разведение, при котором оптическая плотность, регистрируемая в ИФА, имеет значение, близкое к 0,7</w:t>
      </w:r>
      <w:r w:rsidR="006B1502" w:rsidRPr="006B1502">
        <w:t>.</w:t>
      </w:r>
    </w:p>
    <w:p w:rsidR="006B1502" w:rsidRDefault="00363611" w:rsidP="006B1502">
      <w:r w:rsidRPr="006B1502">
        <w:t>Обычно такой подход используется в качестве 1-го этапа оценки качества полученных иммунных сывороток и позволяет отобрать высокоактивные иммунные сыворотки</w:t>
      </w:r>
      <w:r w:rsidR="006B1502" w:rsidRPr="006B1502">
        <w:t xml:space="preserve">. </w:t>
      </w:r>
      <w:r w:rsidRPr="006B1502">
        <w:t>Однако для более глубокой оценки полученных антител проводят определение их аффинности</w:t>
      </w:r>
      <w:r w:rsidR="006B1502" w:rsidRPr="006B1502">
        <w:t xml:space="preserve">. </w:t>
      </w:r>
      <w:r w:rsidRPr="006B1502">
        <w:t>При разработке методов ИФА ряда антигенов, присутствующих в биологических жидкостях в низких концентрациях порядка Ю</w:t>
      </w:r>
      <w:r w:rsidRPr="006B1502">
        <w:rPr>
          <w:vertAlign w:val="superscript"/>
        </w:rPr>
        <w:t>-10</w:t>
      </w:r>
      <w:r w:rsidR="006B1502" w:rsidRPr="006B1502">
        <w:t>-</w:t>
      </w:r>
      <w:r w:rsidRPr="006B1502">
        <w:rPr>
          <w:lang w:val="en-US"/>
        </w:rPr>
        <w:t>IO</w:t>
      </w:r>
      <w:r w:rsidRPr="006B1502">
        <w:rPr>
          <w:vertAlign w:val="superscript"/>
        </w:rPr>
        <w:t>11</w:t>
      </w:r>
      <w:r w:rsidRPr="006B1502">
        <w:rPr>
          <w:lang w:val="en-US"/>
        </w:rPr>
        <w:t>M</w:t>
      </w:r>
      <w:r w:rsidR="00DF71CC" w:rsidRPr="006B1502">
        <w:t>,</w:t>
      </w:r>
      <w:r w:rsidR="00023881">
        <w:t xml:space="preserve"> должны быть использов</w:t>
      </w:r>
      <w:r w:rsidRPr="006B1502">
        <w:t>аны антисыворотки, имеющие не только высокий титр, но и достаточное содержание антител, обладающих высокой константой связывания</w:t>
      </w:r>
      <w:r w:rsidR="006B1502" w:rsidRPr="006B1502">
        <w:t>.</w:t>
      </w:r>
    </w:p>
    <w:p w:rsidR="006B1502" w:rsidRDefault="00363611" w:rsidP="006B1502">
      <w:r w:rsidRPr="006B1502">
        <w:t>Аффинность антител</w:t>
      </w:r>
      <w:r w:rsidR="006B1502" w:rsidRPr="006B1502">
        <w:t xml:space="preserve">. </w:t>
      </w:r>
      <w:r w:rsidRPr="006B1502">
        <w:t>В основном в таких экспериментах применяются иммобилизованные антитела и антигены, ме</w:t>
      </w:r>
      <w:r w:rsidR="00051E40" w:rsidRPr="006B1502">
        <w:t>ченные радиоактивной меткой</w:t>
      </w:r>
      <w:r w:rsidR="006B1502" w:rsidRPr="006B1502">
        <w:t>.</w:t>
      </w:r>
    </w:p>
    <w:p w:rsidR="00023881" w:rsidRDefault="00023881" w:rsidP="006B1502"/>
    <w:p w:rsidR="00023881" w:rsidRDefault="00F54509" w:rsidP="006B150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81.5pt">
            <v:imagedata r:id="rId7" o:title=""/>
          </v:shape>
        </w:pict>
      </w:r>
    </w:p>
    <w:p w:rsidR="006B1502" w:rsidRPr="006B1502" w:rsidRDefault="00023881" w:rsidP="00023881">
      <w:r>
        <w:br w:type="page"/>
      </w:r>
      <w:r w:rsidR="00363611" w:rsidRPr="006B1502">
        <w:t>Титрование антисывороток</w:t>
      </w:r>
      <w:r w:rsidR="00DF71CC" w:rsidRPr="006B1502">
        <w:t xml:space="preserve"> </w:t>
      </w:r>
      <w:r w:rsidR="00363611" w:rsidRPr="006B1502">
        <w:t>к инсулину методом непрямого твердофазного ИФА</w:t>
      </w:r>
      <w:r w:rsidR="006B1502" w:rsidRPr="006B1502">
        <w:t xml:space="preserve">: </w:t>
      </w:r>
      <w:r w:rsidR="00363611" w:rsidRPr="006B1502">
        <w:t>по оси абсцисс</w:t>
      </w:r>
      <w:r w:rsidR="006B1502" w:rsidRPr="006B1502">
        <w:t xml:space="preserve"> - </w:t>
      </w:r>
      <w:r w:rsidR="00363611" w:rsidRPr="006B1502">
        <w:t>разведение разбавленной в 100 раз сыворотки</w:t>
      </w:r>
      <w:r w:rsidR="00DF71CC" w:rsidRPr="006B1502">
        <w:t>,</w:t>
      </w:r>
      <w:r w:rsidR="00363611" w:rsidRPr="006B1502">
        <w:t xml:space="preserve"> по оси ординат</w:t>
      </w:r>
      <w:r w:rsidR="006B1502" w:rsidRPr="006B1502">
        <w:t xml:space="preserve"> - </w:t>
      </w:r>
      <w:r w:rsidR="00363611" w:rsidRPr="006B1502">
        <w:t xml:space="preserve">оптическая плотность при 430 </w:t>
      </w:r>
      <w:r>
        <w:t>им продукта пероксидазн</w:t>
      </w:r>
      <w:r w:rsidR="00363611" w:rsidRPr="006B1502">
        <w:t>ого окисления 5-аминосалициловой кислоты перекисью водорода</w:t>
      </w:r>
      <w:r>
        <w:t>. В</w:t>
      </w:r>
      <w:r w:rsidR="00363611" w:rsidRPr="006B1502">
        <w:rPr>
          <w:smallCaps/>
        </w:rPr>
        <w:t xml:space="preserve"> </w:t>
      </w:r>
      <w:r w:rsidR="00363611" w:rsidRPr="006B1502">
        <w:t>качестве контроля</w:t>
      </w:r>
      <w:r w:rsidR="006B1502" w:rsidRPr="006B1502">
        <w:t xml:space="preserve"> - </w:t>
      </w:r>
      <w:r>
        <w:t>использована сыворотка крови н</w:t>
      </w:r>
      <w:r w:rsidR="00363611" w:rsidRPr="006B1502">
        <w:t>е</w:t>
      </w:r>
      <w:r>
        <w:t>иммун</w:t>
      </w:r>
      <w:r w:rsidR="00363611" w:rsidRPr="006B1502">
        <w:t>изирова</w:t>
      </w:r>
      <w:r>
        <w:t>нн</w:t>
      </w:r>
      <w:r w:rsidR="00363611" w:rsidRPr="006B1502">
        <w:t>ого животного</w:t>
      </w:r>
      <w:r>
        <w:t>.</w:t>
      </w:r>
    </w:p>
    <w:p w:rsidR="006B1502" w:rsidRDefault="00363611" w:rsidP="006B1502">
      <w:r w:rsidRPr="006B1502">
        <w:t>При использовании ферментных меток химическая структура меченого антигена может существенно отличаться от немеченого</w:t>
      </w:r>
      <w:r w:rsidR="006B1502" w:rsidRPr="006B1502">
        <w:t xml:space="preserve">. </w:t>
      </w:r>
      <w:r w:rsidRPr="006B1502">
        <w:t>В этих случаях полученные значения констант связывания характеризуют, как правило, взаи</w:t>
      </w:r>
      <w:r w:rsidR="00023881">
        <w:t>модействие в дан</w:t>
      </w:r>
      <w:r w:rsidRPr="006B1502">
        <w:t>ной конкретной системе, вследствие</w:t>
      </w:r>
      <w:r w:rsidR="006B1502" w:rsidRPr="006B1502">
        <w:t xml:space="preserve"> - </w:t>
      </w:r>
      <w:r w:rsidRPr="006B1502">
        <w:t>чего иммунная сыворотка, обладающая высок</w:t>
      </w:r>
      <w:r w:rsidR="00023881">
        <w:t>ой аффинностью в реакции с конъ</w:t>
      </w:r>
      <w:r w:rsidRPr="006B1502">
        <w:t>югатом одной структуры, может иметь значительно более низкие значения константы связывания с конъюгатом, полученным другим способом</w:t>
      </w:r>
      <w:r w:rsidR="006B1502" w:rsidRPr="006B1502">
        <w:t>.</w:t>
      </w:r>
    </w:p>
    <w:p w:rsidR="006B1502" w:rsidRDefault="00363611" w:rsidP="006B1502">
      <w:r w:rsidRPr="006B1502">
        <w:t xml:space="preserve">Если исследователь имеет дело с разработкой конкурентных методов ИФА, </w:t>
      </w:r>
      <w:r w:rsidR="006B1502">
        <w:t>т.е.</w:t>
      </w:r>
      <w:r w:rsidR="006B1502" w:rsidRPr="006B1502">
        <w:t xml:space="preserve"> </w:t>
      </w:r>
      <w:r w:rsidRPr="006B1502">
        <w:t>располагает набором иммунных сывороток и конъюгатом антиген</w:t>
      </w:r>
      <w:r w:rsidR="006B1502" w:rsidRPr="006B1502">
        <w:t>-</w:t>
      </w:r>
      <w:r w:rsidRPr="006B1502">
        <w:t>фермент, то важным этапом создания тест-системы является выбор пары антитело</w:t>
      </w:r>
      <w:r w:rsidR="006B1502" w:rsidRPr="006B1502">
        <w:t xml:space="preserve"> - </w:t>
      </w:r>
      <w:r w:rsidRPr="006B1502">
        <w:t>конъюгат, характеризующейся Необходимой константой взаимодействия</w:t>
      </w:r>
      <w:r w:rsidR="006B1502" w:rsidRPr="006B1502">
        <w:t xml:space="preserve">. </w:t>
      </w:r>
      <w:r w:rsidRPr="006B1502">
        <w:t>Для проведения скрининга у-глобули</w:t>
      </w:r>
      <w:r w:rsidR="00023881">
        <w:t>н</w:t>
      </w:r>
      <w:r w:rsidRPr="006B1502">
        <w:t>овую фракцию каждой антисыворотки иммобилизуют на поверхности микропланшета и изучают ее связывание с имеющимся набором конъюгатов</w:t>
      </w:r>
      <w:r w:rsidR="006B1502" w:rsidRPr="006B1502">
        <w:t xml:space="preserve">. </w:t>
      </w:r>
      <w:r w:rsidRPr="006B1502">
        <w:t xml:space="preserve">Эффективное значение </w:t>
      </w:r>
      <w:r w:rsidR="00023881">
        <w:t>связи</w:t>
      </w:r>
      <w:r w:rsidRPr="006B1502">
        <w:t xml:space="preserve"> является величиной, обратной значению концентрации конъюгата, при которой связывается 50% активных центров на носителе</w:t>
      </w:r>
      <w:r w:rsidR="006B1502" w:rsidRPr="006B1502">
        <w:t>.</w:t>
      </w:r>
    </w:p>
    <w:p w:rsidR="006B1502" w:rsidRDefault="00363611" w:rsidP="006B1502">
      <w:r w:rsidRPr="006B1502">
        <w:t>На рис</w:t>
      </w:r>
      <w:r w:rsidR="006B1502" w:rsidRPr="006B1502">
        <w:t xml:space="preserve">. </w:t>
      </w:r>
      <w:r w:rsidRPr="006B1502">
        <w:t>приведены кривые связывания иммобилизованных на полистироле антител к инсулину с конъюгатом инсулин</w:t>
      </w:r>
      <w:r w:rsidR="006B1502" w:rsidRPr="006B1502">
        <w:t xml:space="preserve"> - </w:t>
      </w:r>
      <w:r w:rsidR="00023881">
        <w:t>пе</w:t>
      </w:r>
      <w:r w:rsidRPr="006B1502">
        <w:t>роксидаза</w:t>
      </w:r>
      <w:r w:rsidR="006B1502" w:rsidRPr="006B1502">
        <w:t xml:space="preserve">. </w:t>
      </w:r>
      <w:r w:rsidRPr="006B1502">
        <w:t>Исследуемые сыворотки различаются по значениям эффективных констант равновесия</w:t>
      </w:r>
      <w:r w:rsidR="006B1502" w:rsidRPr="006B1502">
        <w:t xml:space="preserve">. </w:t>
      </w:r>
      <w:r w:rsidRPr="006B1502">
        <w:t>Для количественного определения инсулина могут быть использованы антисыворотка и конъюгат, эффективная константа связывания которых ~10</w:t>
      </w:r>
      <w:r w:rsidRPr="006B1502">
        <w:rPr>
          <w:vertAlign w:val="superscript"/>
        </w:rPr>
        <w:t>9</w:t>
      </w:r>
      <w:r w:rsidRPr="006B1502">
        <w:t xml:space="preserve"> </w:t>
      </w:r>
      <w:r w:rsidRPr="006B1502">
        <w:rPr>
          <w:lang w:val="en-US"/>
        </w:rPr>
        <w:t>M</w:t>
      </w:r>
      <w:r w:rsidRPr="006B1502">
        <w:rPr>
          <w:vertAlign w:val="superscript"/>
        </w:rPr>
        <w:t>-1</w:t>
      </w:r>
      <w:r w:rsidR="006B1502" w:rsidRPr="006B1502">
        <w:t xml:space="preserve">. </w:t>
      </w:r>
      <w:r w:rsidRPr="006B1502">
        <w:t xml:space="preserve">Для других тест-систем допустимое значение </w:t>
      </w:r>
      <w:r w:rsidRPr="006B1502">
        <w:rPr>
          <w:i/>
          <w:iCs/>
        </w:rPr>
        <w:t xml:space="preserve">Кзф </w:t>
      </w:r>
      <w:r w:rsidRPr="006B1502">
        <w:t>будет определяться требованиями, предъявляемыми к чувствительности и точности разрабатываемого метода</w:t>
      </w:r>
      <w:r w:rsidR="006B1502" w:rsidRPr="006B1502">
        <w:t>.</w:t>
      </w:r>
    </w:p>
    <w:p w:rsidR="00363611" w:rsidRDefault="00363611" w:rsidP="006B1502">
      <w:r w:rsidRPr="006B1502">
        <w:t>Описанная процедура скрининга иммунных сывороток, как отмечалось выше, применима при наличии конъюгата антиген</w:t>
      </w:r>
      <w:r w:rsidR="006B1502" w:rsidRPr="006B1502">
        <w:t xml:space="preserve"> </w:t>
      </w:r>
      <w:r w:rsidR="00023881">
        <w:t>–</w:t>
      </w:r>
      <w:r w:rsidR="006B1502" w:rsidRPr="006B1502">
        <w:t xml:space="preserve"> </w:t>
      </w:r>
      <w:r w:rsidRPr="006B1502">
        <w:t>фер</w:t>
      </w:r>
      <w:r w:rsidR="00023881">
        <w:t>.</w:t>
      </w:r>
    </w:p>
    <w:p w:rsidR="00023881" w:rsidRPr="006B1502" w:rsidRDefault="00023881" w:rsidP="006B1502"/>
    <w:p w:rsidR="00363611" w:rsidRPr="006B1502" w:rsidRDefault="00F54509" w:rsidP="006B1502">
      <w:r>
        <w:pict>
          <v:shape id="_x0000_i1026" type="#_x0000_t75" style="width:173.25pt;height:158.25pt">
            <v:imagedata r:id="rId8" o:title=""/>
          </v:shape>
        </w:pict>
      </w:r>
    </w:p>
    <w:p w:rsidR="00023881" w:rsidRDefault="00023881" w:rsidP="006B1502">
      <w:pPr>
        <w:rPr>
          <w:b/>
          <w:bCs/>
        </w:rPr>
      </w:pPr>
    </w:p>
    <w:p w:rsidR="00363611" w:rsidRPr="006B1502" w:rsidRDefault="00363611" w:rsidP="00023881">
      <w:r w:rsidRPr="006B1502">
        <w:t>Связывание конъюгата инсулин</w:t>
      </w:r>
      <w:r w:rsidR="006B1502" w:rsidRPr="006B1502">
        <w:t xml:space="preserve"> - </w:t>
      </w:r>
      <w:r w:rsidRPr="006B1502">
        <w:t>пероксидаза</w:t>
      </w:r>
      <w:r w:rsidR="00DF71CC" w:rsidRPr="006B1502">
        <w:t xml:space="preserve"> </w:t>
      </w:r>
      <w:r w:rsidRPr="006B1502">
        <w:t>с адсорбированными на полистирольном планшете антителами против инсулина, выделенными из разных сывороток</w:t>
      </w:r>
      <w:r w:rsidR="006B1502" w:rsidRPr="006B1502">
        <w:t xml:space="preserve">: </w:t>
      </w:r>
      <w:r w:rsidRPr="006B1502">
        <w:t>по оси ординат</w:t>
      </w:r>
      <w:r w:rsidR="006B1502" w:rsidRPr="006B1502">
        <w:t xml:space="preserve"> - </w:t>
      </w:r>
      <w:r w:rsidRPr="006B1502">
        <w:t xml:space="preserve">оптическая плотность </w:t>
      </w:r>
      <w:r w:rsidRPr="006B1502">
        <w:rPr>
          <w:i/>
          <w:iCs/>
        </w:rPr>
        <w:t xml:space="preserve">А </w:t>
      </w:r>
      <w:r w:rsidRPr="006B1502">
        <w:t>при 490 нм прод</w:t>
      </w:r>
      <w:r w:rsidR="00023881">
        <w:t>укта пероксидазной реакции окислення о-фени</w:t>
      </w:r>
      <w:r w:rsidRPr="006B1502">
        <w:t>ленд</w:t>
      </w:r>
      <w:r w:rsidR="00023881">
        <w:t>и</w:t>
      </w:r>
      <w:r w:rsidRPr="006B1502">
        <w:t>ам</w:t>
      </w:r>
      <w:r w:rsidR="00023881">
        <w:t>и</w:t>
      </w:r>
      <w:r w:rsidRPr="006B1502">
        <w:t>на перекисью водорода</w:t>
      </w:r>
      <w:r w:rsidR="006B1502" w:rsidRPr="006B1502">
        <w:t xml:space="preserve">. </w:t>
      </w:r>
      <w:r w:rsidRPr="006B1502">
        <w:t xml:space="preserve">Константы связывания антител из сывороток / и </w:t>
      </w:r>
      <w:r w:rsidRPr="006B1502">
        <w:rPr>
          <w:i/>
          <w:iCs/>
        </w:rPr>
        <w:t>2</w:t>
      </w:r>
      <w:r w:rsidR="00DF71CC" w:rsidRPr="006B1502">
        <w:rPr>
          <w:i/>
          <w:iCs/>
        </w:rPr>
        <w:t xml:space="preserve"> </w:t>
      </w:r>
      <w:r w:rsidRPr="006B1502">
        <w:t>равны Ю'о н 109 соответственно</w:t>
      </w:r>
      <w:r w:rsidR="006B1502" w:rsidRPr="006B1502">
        <w:t xml:space="preserve">; </w:t>
      </w:r>
      <w:r w:rsidRPr="006B1502">
        <w:rPr>
          <w:i/>
          <w:iCs/>
          <w:lang w:val="en-US"/>
        </w:rPr>
        <w:t>N</w:t>
      </w:r>
      <w:r w:rsidR="006B1502" w:rsidRPr="006B1502">
        <w:t>-</w:t>
      </w:r>
      <w:r w:rsidRPr="006B1502">
        <w:t>контрольная нормальная сыворотка</w:t>
      </w:r>
      <w:r w:rsidR="00023881">
        <w:t>.</w:t>
      </w:r>
    </w:p>
    <w:p w:rsidR="006B1502" w:rsidRDefault="00363611" w:rsidP="006B1502">
      <w:r w:rsidRPr="006B1502">
        <w:t>Получение такого конъюгата для широкого круга антигенов представляется непростой задачей</w:t>
      </w:r>
      <w:r w:rsidR="006B1502" w:rsidRPr="006B1502">
        <w:t xml:space="preserve">. </w:t>
      </w:r>
      <w:r w:rsidRPr="006B1502">
        <w:t>Более универсальным реагентом</w:t>
      </w:r>
      <w:r w:rsidR="00DF71CC" w:rsidRPr="006B1502">
        <w:t xml:space="preserve"> </w:t>
      </w:r>
      <w:r w:rsidRPr="006B1502">
        <w:t>являются антитела, меченные ферментом, поэтому остановимся на более общем подходе к определению аффинности антител в сыворотке или асците, основанном на твердофазном ИФА</w:t>
      </w:r>
      <w:r w:rsidR="006B1502" w:rsidRPr="006B1502">
        <w:t xml:space="preserve">. </w:t>
      </w:r>
      <w:r w:rsidRPr="006B1502">
        <w:t>Этот метод, предложенный Б</w:t>
      </w:r>
      <w:r w:rsidR="006B1502" w:rsidRPr="006B1502">
        <w:t xml:space="preserve">. </w:t>
      </w:r>
      <w:r w:rsidRPr="006B1502">
        <w:t>Фриге, позволяет определять константу связывания антител с антигеном</w:t>
      </w:r>
      <w:r w:rsidR="00DF71CC" w:rsidRPr="006B1502">
        <w:t xml:space="preserve"> </w:t>
      </w:r>
      <w:r w:rsidRPr="006B1502">
        <w:t>при их взаимодействии в растворе</w:t>
      </w:r>
      <w:r w:rsidR="006B1502" w:rsidRPr="006B1502">
        <w:t>.</w:t>
      </w:r>
    </w:p>
    <w:p w:rsidR="006B1502" w:rsidRDefault="00363611" w:rsidP="006B1502">
      <w:r w:rsidRPr="006B1502">
        <w:t>Постановка метода включает две основных стадии</w:t>
      </w:r>
      <w:r w:rsidR="006B1502">
        <w:t>:</w:t>
      </w:r>
    </w:p>
    <w:p w:rsidR="006B1502" w:rsidRDefault="006B1502" w:rsidP="006B1502">
      <w:r>
        <w:t>1)</w:t>
      </w:r>
      <w:r w:rsidRPr="006B1502">
        <w:t xml:space="preserve"> </w:t>
      </w:r>
      <w:r w:rsidR="00363611" w:rsidRPr="006B1502">
        <w:t>проведение реакции антиген</w:t>
      </w:r>
      <w:r w:rsidRPr="006B1502">
        <w:t xml:space="preserve"> - </w:t>
      </w:r>
      <w:r w:rsidR="00363611" w:rsidRPr="006B1502">
        <w:t>антитело в растворе</w:t>
      </w:r>
      <w:r>
        <w:t>;</w:t>
      </w:r>
    </w:p>
    <w:p w:rsidR="00363611" w:rsidRDefault="006B1502" w:rsidP="006B1502">
      <w:r>
        <w:t>2)</w:t>
      </w:r>
      <w:r w:rsidRPr="006B1502">
        <w:t xml:space="preserve"> </w:t>
      </w:r>
      <w:r w:rsidR="00363611" w:rsidRPr="006B1502">
        <w:t>определение концентрации антител после установления равновесия с помощью метода твердофазного ИФА</w:t>
      </w:r>
      <w:r w:rsidRPr="006B1502">
        <w:t xml:space="preserve">. </w:t>
      </w:r>
      <w:r w:rsidR="00363611" w:rsidRPr="006B1502">
        <w:t>Схема реакции в растворе в общем случае имеет вид</w:t>
      </w:r>
    </w:p>
    <w:p w:rsidR="00363611" w:rsidRPr="006B1502" w:rsidRDefault="009430EF" w:rsidP="006B1502">
      <w:r>
        <w:br w:type="page"/>
      </w:r>
      <w:r w:rsidR="00F54509">
        <w:pict>
          <v:shape id="_x0000_i1027" type="#_x0000_t75" style="width:85.5pt;height:12.75pt">
            <v:imagedata r:id="rId9" o:title=""/>
          </v:shape>
        </w:pict>
      </w:r>
    </w:p>
    <w:p w:rsidR="00023881" w:rsidRDefault="00023881" w:rsidP="006B1502"/>
    <w:p w:rsidR="006B1502" w:rsidRDefault="00363611" w:rsidP="006B1502">
      <w:r w:rsidRPr="006B1502">
        <w:t xml:space="preserve">Обозначим равновесную концентрацию связанных антител как </w:t>
      </w:r>
      <w:r w:rsidRPr="006B1502">
        <w:rPr>
          <w:i/>
          <w:iCs/>
          <w:lang w:val="en-US"/>
        </w:rPr>
        <w:t>B</w:t>
      </w:r>
      <w:r w:rsidRPr="006B1502">
        <w:rPr>
          <w:i/>
          <w:iCs/>
          <w:vertAlign w:val="subscript"/>
          <w:lang w:val="en-US"/>
        </w:rPr>
        <w:t>p</w:t>
      </w:r>
      <w:r w:rsidRPr="006B1502">
        <w:rPr>
          <w:i/>
          <w:iCs/>
        </w:rPr>
        <w:t xml:space="preserve">, </w:t>
      </w:r>
      <w:r w:rsidRPr="006B1502">
        <w:t xml:space="preserve">а концентрацию свободного антигена как </w:t>
      </w:r>
      <w:r w:rsidRPr="006B1502">
        <w:rPr>
          <w:i/>
          <w:iCs/>
          <w:lang w:val="en-US"/>
        </w:rPr>
        <w:t>Fj</w:t>
      </w:r>
      <w:r w:rsidRPr="006B1502">
        <w:rPr>
          <w:i/>
          <w:iCs/>
        </w:rPr>
        <w:t xml:space="preserve">,, </w:t>
      </w:r>
      <w:r w:rsidRPr="006B1502">
        <w:t>тогда можно записать следующее выражение</w:t>
      </w:r>
      <w:r w:rsidR="006B1502" w:rsidRPr="006B1502">
        <w:t>:</w:t>
      </w:r>
    </w:p>
    <w:p w:rsidR="00023881" w:rsidRDefault="00023881" w:rsidP="006B1502"/>
    <w:p w:rsidR="00363611" w:rsidRPr="006B1502" w:rsidRDefault="00F54509" w:rsidP="006B1502">
      <w:r>
        <w:pict>
          <v:shape id="_x0000_i1028" type="#_x0000_t75" style="width:92.25pt;height:56.25pt">
            <v:imagedata r:id="rId10" o:title=""/>
          </v:shape>
        </w:pict>
      </w:r>
    </w:p>
    <w:p w:rsidR="00023881" w:rsidRDefault="00023881" w:rsidP="006B1502"/>
    <w:p w:rsidR="00363611" w:rsidRDefault="00363611" w:rsidP="006B1502">
      <w:r w:rsidRPr="006B1502">
        <w:t xml:space="preserve">Если концентрации антител </w:t>
      </w:r>
      <w:r w:rsidRPr="006B1502">
        <w:rPr>
          <w:vertAlign w:val="subscript"/>
        </w:rPr>
        <w:t>0</w:t>
      </w:r>
      <w:r w:rsidRPr="006B1502">
        <w:t xml:space="preserve"> и</w:t>
      </w:r>
      <w:r w:rsidR="00DF71CC" w:rsidRPr="006B1502">
        <w:t xml:space="preserve"> </w:t>
      </w:r>
      <w:r w:rsidRPr="006B1502">
        <w:t>определять методом непрямого твердофазного ИФА, то при определенных условиях проведения эксперимента</w:t>
      </w:r>
      <w:r w:rsidR="006B1502" w:rsidRPr="006B1502">
        <w:t xml:space="preserve">. </w:t>
      </w:r>
      <w:r w:rsidRPr="006B1502">
        <w:t xml:space="preserve">будет выполняться соотношение </w:t>
      </w:r>
      <w:r w:rsidRPr="006B1502">
        <w:rPr>
          <w:smallCaps/>
        </w:rPr>
        <w:t xml:space="preserve">/ </w:t>
      </w:r>
      <w:r w:rsidRPr="006B1502">
        <w:t>о=Л/Л</w:t>
      </w:r>
      <w:r w:rsidRPr="006B1502">
        <w:rPr>
          <w:vertAlign w:val="subscript"/>
        </w:rPr>
        <w:t>0</w:t>
      </w:r>
      <w:r w:rsidRPr="006B1502">
        <w:t xml:space="preserve">, где </w:t>
      </w:r>
      <w:r w:rsidRPr="006B1502">
        <w:rPr>
          <w:i/>
          <w:iCs/>
        </w:rPr>
        <w:t xml:space="preserve">А </w:t>
      </w:r>
      <w:r w:rsidRPr="006B1502">
        <w:t xml:space="preserve">и </w:t>
      </w:r>
      <w:r w:rsidRPr="006B1502">
        <w:rPr>
          <w:i/>
          <w:iCs/>
          <w:lang w:val="en-US"/>
        </w:rPr>
        <w:t>A</w:t>
      </w:r>
      <w:r w:rsidRPr="006B1502">
        <w:rPr>
          <w:i/>
          <w:iCs/>
          <w:vertAlign w:val="subscript"/>
        </w:rPr>
        <w:t>0</w:t>
      </w:r>
      <w:r w:rsidR="006B1502" w:rsidRPr="006B1502">
        <w:rPr>
          <w:i/>
          <w:iCs/>
        </w:rPr>
        <w:t xml:space="preserve"> - </w:t>
      </w:r>
      <w:r w:rsidRPr="006B1502">
        <w:t>значения оптических плотностей, регистрируемых в ИФА, соответствующие концентрациям антител</w:t>
      </w:r>
      <w:r w:rsidR="00DF71CC" w:rsidRPr="006B1502">
        <w:t xml:space="preserve"> </w:t>
      </w:r>
      <w:r w:rsidRPr="006B1502">
        <w:rPr>
          <w:smallCaps/>
        </w:rPr>
        <w:t xml:space="preserve">и </w:t>
      </w:r>
      <w:r w:rsidRPr="006B1502">
        <w:t>о</w:t>
      </w:r>
      <w:r w:rsidR="006B1502" w:rsidRPr="006B1502">
        <w:t xml:space="preserve">. </w:t>
      </w:r>
      <w:r w:rsidRPr="006B1502">
        <w:t>Уравнение Клотца при этом условии может быть приведено к виду</w:t>
      </w:r>
    </w:p>
    <w:p w:rsidR="00023881" w:rsidRPr="006B1502" w:rsidRDefault="00023881" w:rsidP="006B1502"/>
    <w:p w:rsidR="00363611" w:rsidRPr="006B1502" w:rsidRDefault="00F54509" w:rsidP="006B1502">
      <w:r>
        <w:pict>
          <v:shape id="_x0000_i1029" type="#_x0000_t75" style="width:188.25pt;height:39.75pt">
            <v:imagedata r:id="rId11" o:title=""/>
          </v:shape>
        </w:pict>
      </w:r>
    </w:p>
    <w:p w:rsidR="00023881" w:rsidRDefault="00023881" w:rsidP="006B1502"/>
    <w:p w:rsidR="00023881" w:rsidRDefault="00363611" w:rsidP="006B1502">
      <w:r w:rsidRPr="006B1502">
        <w:t xml:space="preserve">Таким образом, для определения </w:t>
      </w:r>
      <w:r w:rsidRPr="006B1502">
        <w:rPr>
          <w:i/>
          <w:iCs/>
        </w:rPr>
        <w:t>К</w:t>
      </w:r>
      <w:r w:rsidRPr="006B1502">
        <w:rPr>
          <w:i/>
          <w:iCs/>
          <w:vertAlign w:val="subscript"/>
        </w:rPr>
        <w:t>л</w:t>
      </w:r>
      <w:r w:rsidRPr="006B1502">
        <w:rPr>
          <w:i/>
          <w:iCs/>
        </w:rPr>
        <w:t xml:space="preserve"> </w:t>
      </w:r>
      <w:r w:rsidRPr="006B1502">
        <w:t>описанным выше методом необходимо знание начальной концентрации антител о</w:t>
      </w:r>
      <w:r w:rsidR="006B1502" w:rsidRPr="006B1502">
        <w:t xml:space="preserve">. </w:t>
      </w:r>
      <w:r w:rsidRPr="006B1502">
        <w:t xml:space="preserve">Однако практически нахождение </w:t>
      </w:r>
      <w:r w:rsidRPr="006B1502">
        <w:rPr>
          <w:i/>
          <w:iCs/>
        </w:rPr>
        <w:t>К</w:t>
      </w:r>
      <w:r w:rsidRPr="006B1502">
        <w:rPr>
          <w:i/>
          <w:iCs/>
          <w:vertAlign w:val="subscript"/>
        </w:rPr>
        <w:t>л</w:t>
      </w:r>
      <w:r w:rsidRPr="006B1502">
        <w:rPr>
          <w:i/>
          <w:iCs/>
        </w:rPr>
        <w:t xml:space="preserve"> </w:t>
      </w:r>
      <w:r w:rsidRPr="006B1502">
        <w:t>проводится в иммунных сыворотках, или асцитах, где точная концентрация антител |Ат</w:t>
      </w:r>
      <w:r w:rsidR="006B1502" w:rsidRPr="006B1502">
        <w:t xml:space="preserve">] </w:t>
      </w:r>
      <w:r w:rsidRPr="006B1502">
        <w:t>о неизвестна</w:t>
      </w:r>
      <w:r w:rsidR="006B1502" w:rsidRPr="006B1502">
        <w:t xml:space="preserve">. </w:t>
      </w:r>
      <w:r w:rsidRPr="006B1502">
        <w:t>Если проводить реакцию комплексообразоваиия в избытке антигена, то количество связавшегося антигена незначительно по сравнению с исходным и его концентрация после установления в системе равновесия будет близка к исходной</w:t>
      </w:r>
      <w:r w:rsidRPr="006B1502">
        <w:rPr>
          <w:lang w:val="el-GR"/>
        </w:rPr>
        <w:t xml:space="preserve"> ф</w:t>
      </w:r>
      <w:r w:rsidRPr="006B1502">
        <w:t xml:space="preserve"> е</w:t>
      </w:r>
      <w:r w:rsidR="006B1502">
        <w:t>.0</w:t>
      </w:r>
      <w:r w:rsidRPr="006B1502">
        <w:t xml:space="preserve"> да</w:t>
      </w:r>
      <w:r w:rsidR="006B1502" w:rsidRPr="006B1502">
        <w:t xml:space="preserve">. </w:t>
      </w:r>
      <w:r w:rsidRPr="006B1502">
        <w:rPr>
          <w:lang w:val="en-US"/>
        </w:rPr>
        <w:t>F</w:t>
      </w:r>
      <w:r w:rsidRPr="006B1502">
        <w:rPr>
          <w:vertAlign w:val="subscript"/>
          <w:lang w:val="en-US"/>
        </w:rPr>
        <w:t>p</w:t>
      </w:r>
      <w:r w:rsidR="006B1502" w:rsidRPr="006B1502">
        <w:t xml:space="preserve">. </w:t>
      </w:r>
      <w:r w:rsidRPr="006B1502">
        <w:t>Если эксперимент проводится так, что выполняется условие</w:t>
      </w:r>
      <w:r w:rsidR="00DF71CC" w:rsidRPr="006B1502">
        <w:t xml:space="preserve"> </w:t>
      </w:r>
      <w:r w:rsidRPr="006B1502">
        <w:t>о &gt; 10 о, то</w:t>
      </w:r>
    </w:p>
    <w:p w:rsidR="00023881" w:rsidRDefault="00023881" w:rsidP="006B1502"/>
    <w:p w:rsidR="00363611" w:rsidRDefault="00F54509" w:rsidP="006B1502">
      <w:r>
        <w:pict>
          <v:shape id="_x0000_i1030" type="#_x0000_t75" style="width:110.25pt;height:24.75pt">
            <v:imagedata r:id="rId12" o:title=""/>
          </v:shape>
        </w:pict>
      </w:r>
    </w:p>
    <w:p w:rsidR="006B1502" w:rsidRDefault="00023881" w:rsidP="006B1502">
      <w:r>
        <w:t>полу</w:t>
      </w:r>
      <w:r w:rsidR="00363611" w:rsidRPr="006B1502">
        <w:t>ченные радиоактивной меткой</w:t>
      </w:r>
      <w:r w:rsidR="006B1502" w:rsidRPr="006B1502">
        <w:t>.</w:t>
      </w:r>
    </w:p>
    <w:p w:rsidR="006B1502" w:rsidRDefault="00363611" w:rsidP="006B1502">
      <w:pPr>
        <w:rPr>
          <w:i/>
          <w:iCs/>
        </w:rPr>
      </w:pPr>
      <w:r w:rsidRPr="006B1502">
        <w:t xml:space="preserve">Если представить экспериментальные данные в координатах </w:t>
      </w:r>
      <w:r w:rsidRPr="006B1502">
        <w:rPr>
          <w:i/>
          <w:iCs/>
          <w:lang w:val="en-US"/>
        </w:rPr>
        <w:t>A</w:t>
      </w:r>
      <w:r w:rsidRPr="006B1502">
        <w:rPr>
          <w:i/>
          <w:iCs/>
          <w:vertAlign w:val="subscript"/>
        </w:rPr>
        <w:t>0</w:t>
      </w:r>
      <w:r w:rsidRPr="006B1502">
        <w:rPr>
          <w:i/>
          <w:iCs/>
        </w:rPr>
        <w:t>/</w:t>
      </w:r>
      <w:r w:rsidRPr="006B1502">
        <w:t>-=-1/</w:t>
      </w:r>
      <w:r w:rsidRPr="006B1502">
        <w:rPr>
          <w:vertAlign w:val="subscript"/>
        </w:rPr>
        <w:t>0&gt;</w:t>
      </w:r>
      <w:r w:rsidRPr="006B1502">
        <w:t xml:space="preserve"> то по тангенсу угла наклона прямой можно рассчитать </w:t>
      </w:r>
      <w:r w:rsidRPr="006B1502">
        <w:rPr>
          <w:i/>
          <w:iCs/>
        </w:rPr>
        <w:t>К</w:t>
      </w:r>
      <w:r w:rsidRPr="006B1502">
        <w:rPr>
          <w:i/>
          <w:iCs/>
          <w:vertAlign w:val="subscript"/>
        </w:rPr>
        <w:t>д</w:t>
      </w:r>
      <w:r w:rsidR="006B1502" w:rsidRPr="006B1502">
        <w:rPr>
          <w:i/>
          <w:iCs/>
        </w:rPr>
        <w:t>.</w:t>
      </w:r>
    </w:p>
    <w:p w:rsidR="00FD59FB" w:rsidRDefault="00FD59FB" w:rsidP="006B1502">
      <w:pPr>
        <w:rPr>
          <w:i/>
          <w:iCs/>
        </w:rPr>
      </w:pPr>
    </w:p>
    <w:p w:rsidR="00363611" w:rsidRPr="006B1502" w:rsidRDefault="00F54509" w:rsidP="006B1502">
      <w:r>
        <w:pict>
          <v:shape id="_x0000_i1031" type="#_x0000_t75" style="width:165pt;height:135.75pt">
            <v:imagedata r:id="rId13" o:title=""/>
          </v:shape>
        </w:pict>
      </w:r>
    </w:p>
    <w:p w:rsidR="00FD59FB" w:rsidRDefault="00FD59FB" w:rsidP="006B1502">
      <w:pPr>
        <w:rPr>
          <w:b/>
          <w:bCs/>
        </w:rPr>
      </w:pPr>
    </w:p>
    <w:p w:rsidR="00363611" w:rsidRDefault="00363611" w:rsidP="00FD59FB">
      <w:r w:rsidRPr="006B1502">
        <w:t>Определение константы диссоциации</w:t>
      </w:r>
      <w:r w:rsidR="00DF71CC" w:rsidRPr="006B1502">
        <w:t xml:space="preserve"> </w:t>
      </w:r>
      <w:r w:rsidRPr="006B1502">
        <w:t>комплекса пероксидаза</w:t>
      </w:r>
      <w:r w:rsidR="006B1502" w:rsidRPr="006B1502">
        <w:t xml:space="preserve"> - </w:t>
      </w:r>
      <w:r w:rsidRPr="006B1502">
        <w:t>антитела к пероксидазе в координатах Клотца</w:t>
      </w:r>
      <w:r w:rsidR="006B1502" w:rsidRPr="006B1502">
        <w:t xml:space="preserve">: </w:t>
      </w:r>
      <w:r w:rsidRPr="006B1502">
        <w:t xml:space="preserve">кривые </w:t>
      </w:r>
      <w:r w:rsidRPr="006B1502">
        <w:rPr>
          <w:i/>
          <w:iCs/>
        </w:rPr>
        <w:t xml:space="preserve">1 я 2 </w:t>
      </w:r>
      <w:r w:rsidRPr="006B1502">
        <w:t xml:space="preserve">соответствуют значениям </w:t>
      </w:r>
      <w:r w:rsidRPr="006B1502">
        <w:rPr>
          <w:lang w:val="en-US"/>
        </w:rPr>
        <w:t>C</w:t>
      </w:r>
      <w:r w:rsidRPr="006B1502">
        <w:rPr>
          <w:vertAlign w:val="subscript"/>
          <w:lang w:val="en-US"/>
        </w:rPr>
        <w:t>d</w:t>
      </w:r>
      <w:r w:rsidRPr="006B1502">
        <w:rPr>
          <w:vertAlign w:val="subscript"/>
        </w:rPr>
        <w:t xml:space="preserve"> </w:t>
      </w:r>
      <w:r w:rsidRPr="006B1502">
        <w:t>1,1 ·10</w:t>
      </w:r>
      <w:r w:rsidRPr="006B1502">
        <w:rPr>
          <w:smallCaps/>
        </w:rPr>
        <w:t xml:space="preserve">-9 </w:t>
      </w:r>
      <w:r w:rsidRPr="006B1502">
        <w:t xml:space="preserve">и </w:t>
      </w:r>
      <w:r w:rsidR="006B1502">
        <w:t>2.2</w:t>
      </w:r>
      <w:r w:rsidR="00FD59FB">
        <w:t xml:space="preserve"> ·</w:t>
      </w:r>
      <w:r w:rsidRPr="006B1502">
        <w:t>10</w:t>
      </w:r>
      <w:r w:rsidRPr="006B1502">
        <w:rPr>
          <w:smallCaps/>
        </w:rPr>
        <w:t xml:space="preserve">-9 </w:t>
      </w:r>
      <w:r w:rsidRPr="006B1502">
        <w:rPr>
          <w:lang w:val="en-US"/>
        </w:rPr>
        <w:t>M</w:t>
      </w:r>
      <w:r w:rsidR="00FD59FB">
        <w:t>.</w:t>
      </w:r>
    </w:p>
    <w:p w:rsidR="00FD59FB" w:rsidRPr="00FD59FB" w:rsidRDefault="00FD59FB" w:rsidP="00FD59FB"/>
    <w:p w:rsidR="00363611" w:rsidRPr="006B1502" w:rsidRDefault="00F54509" w:rsidP="006B1502">
      <w:r>
        <w:pict>
          <v:shape id="_x0000_i1032" type="#_x0000_t75" style="width:162pt;height:134.25pt">
            <v:imagedata r:id="rId14" o:title=""/>
          </v:shape>
        </w:pict>
      </w:r>
    </w:p>
    <w:p w:rsidR="00FD59FB" w:rsidRDefault="00FD59FB" w:rsidP="00FD59FB"/>
    <w:p w:rsidR="006B1502" w:rsidRPr="0064323A" w:rsidRDefault="00FD59FB" w:rsidP="00FD59FB">
      <w:r>
        <w:t>Кинетика связывания моно</w:t>
      </w:r>
      <w:r w:rsidR="00363611" w:rsidRPr="006B1502">
        <w:t>клональных антител с инсулином, адсорбир</w:t>
      </w:r>
      <w:r>
        <w:t>ованным иа поли</w:t>
      </w:r>
      <w:r w:rsidR="00363611" w:rsidRPr="006B1502">
        <w:t>стирольном планшете для ИФА из раствора концентрации 1 мкг/мл</w:t>
      </w:r>
      <w:r w:rsidR="006B1502" w:rsidRPr="006B1502">
        <w:t xml:space="preserve">. </w:t>
      </w:r>
      <w:r w:rsidR="00363611" w:rsidRPr="006B1502">
        <w:t>Комплекс инсулин</w:t>
      </w:r>
      <w:r w:rsidR="006B1502" w:rsidRPr="006B1502">
        <w:t xml:space="preserve"> - </w:t>
      </w:r>
      <w:r w:rsidR="00363611" w:rsidRPr="006B1502">
        <w:t>антитело выявлен меченными пероксидазой антимышин</w:t>
      </w:r>
      <w:r>
        <w:t>н</w:t>
      </w:r>
      <w:r w:rsidR="00363611" w:rsidRPr="006B1502">
        <w:t>ыми</w:t>
      </w:r>
      <w:r w:rsidR="00363611" w:rsidRPr="0064323A">
        <w:t xml:space="preserve"> </w:t>
      </w:r>
      <w:r w:rsidR="00363611" w:rsidRPr="006B1502">
        <w:rPr>
          <w:lang w:val="en-US"/>
        </w:rPr>
        <w:t>IgG</w:t>
      </w:r>
      <w:r w:rsidR="006B1502" w:rsidRPr="0064323A">
        <w:t>:</w:t>
      </w:r>
    </w:p>
    <w:p w:rsidR="006B1502" w:rsidRDefault="00363611" w:rsidP="006B1502">
      <w:r w:rsidRPr="006B1502">
        <w:t>Таким образом, для практического осуществления' описанного метода необходимо, прежде всего, установить наличие линейной зависимости между концентрацией определяемых непрямым методом ИФА антител и регистрируемым значением оптической плотности</w:t>
      </w:r>
      <w:r w:rsidR="006B1502" w:rsidRPr="006B1502">
        <w:t xml:space="preserve">. </w:t>
      </w:r>
      <w:r w:rsidRPr="006B1502">
        <w:t>Для этого готовят серии разведений исследуемой иммунной сыворотки и изучают их связывание в непрямом методе ИФА</w:t>
      </w:r>
      <w:r w:rsidR="006B1502" w:rsidRPr="006B1502">
        <w:t xml:space="preserve">. </w:t>
      </w:r>
      <w:r w:rsidRPr="006B1502">
        <w:t>Обычно эти зависимости имеют, вид кривых с насыщением</w:t>
      </w:r>
      <w:r w:rsidR="006B1502" w:rsidRPr="006B1502">
        <w:t xml:space="preserve">. </w:t>
      </w:r>
      <w:r w:rsidRPr="006B1502">
        <w:t>Для проведения эксперимента выбираются разведения антисыворотки, лежащие в линейном диапазоне кривой</w:t>
      </w:r>
      <w:r w:rsidR="006B1502" w:rsidRPr="006B1502">
        <w:t xml:space="preserve">. </w:t>
      </w:r>
      <w:r w:rsidRPr="006B1502">
        <w:t>Для установления равновесной константы диссоциации комплекса Ar·</w:t>
      </w:r>
      <w:r w:rsidRPr="006B1502">
        <w:rPr>
          <w:smallCaps/>
        </w:rPr>
        <w:t xml:space="preserve">At </w:t>
      </w:r>
      <w:r w:rsidRPr="006B1502">
        <w:t xml:space="preserve">концентрацию антигена варьируют в диапазоне от </w:t>
      </w:r>
      <w:r w:rsidR="00DF71CC" w:rsidRPr="006B1502">
        <w:t>10</w:t>
      </w:r>
      <w:r w:rsidRPr="006B1502">
        <w:rPr>
          <w:vertAlign w:val="superscript"/>
        </w:rPr>
        <w:t>-6</w:t>
      </w:r>
      <w:r w:rsidRPr="006B1502">
        <w:t xml:space="preserve"> до </w:t>
      </w:r>
      <w:r w:rsidR="00DF71CC" w:rsidRPr="006B1502">
        <w:t>10</w:t>
      </w:r>
      <w:r w:rsidRPr="006B1502">
        <w:rPr>
          <w:vertAlign w:val="superscript"/>
        </w:rPr>
        <w:t>-8</w:t>
      </w:r>
      <w:r w:rsidRPr="006B1502">
        <w:t xml:space="preserve"> М</w:t>
      </w:r>
      <w:r w:rsidR="006B1502" w:rsidRPr="006B1502">
        <w:t xml:space="preserve">. </w:t>
      </w:r>
      <w:r w:rsidRPr="006B1502">
        <w:t>На рис</w:t>
      </w:r>
      <w:r w:rsidR="006B1502" w:rsidRPr="006B1502">
        <w:t xml:space="preserve">. </w:t>
      </w:r>
      <w:r w:rsidRPr="006B1502">
        <w:t xml:space="preserve">приведен график для определения </w:t>
      </w:r>
      <w:r w:rsidRPr="006B1502">
        <w:rPr>
          <w:i/>
          <w:iCs/>
        </w:rPr>
        <w:t>К</w:t>
      </w:r>
      <w:r w:rsidRPr="006B1502">
        <w:rPr>
          <w:i/>
          <w:iCs/>
          <w:vertAlign w:val="subscript"/>
        </w:rPr>
        <w:t>л</w:t>
      </w:r>
      <w:r w:rsidRPr="006B1502">
        <w:rPr>
          <w:i/>
          <w:iCs/>
        </w:rPr>
        <w:t xml:space="preserve"> </w:t>
      </w:r>
      <w:r w:rsidRPr="006B1502">
        <w:t>комплекса ПХ-Ат</w:t>
      </w:r>
      <w:r w:rsidR="006B1502" w:rsidRPr="006B1502">
        <w:t xml:space="preserve">. </w:t>
      </w:r>
      <w:r w:rsidRPr="006B1502">
        <w:t xml:space="preserve">Однако вычисленные этим методом значения констант диссоциации комплекса </w:t>
      </w:r>
      <w:r w:rsidRPr="006B1502">
        <w:rPr>
          <w:smallCaps/>
          <w:lang w:val="en-US"/>
        </w:rPr>
        <w:t>At</w:t>
      </w:r>
      <w:r w:rsidRPr="006B1502">
        <w:rPr>
          <w:smallCaps/>
        </w:rPr>
        <w:t xml:space="preserve"> </w:t>
      </w:r>
      <w:r w:rsidRPr="006B1502">
        <w:t>•</w:t>
      </w:r>
      <w:r w:rsidRPr="006B1502">
        <w:rPr>
          <w:lang w:val="en-US"/>
        </w:rPr>
        <w:t>Ar</w:t>
      </w:r>
      <w:r w:rsidRPr="006B1502">
        <w:t xml:space="preserve"> являются эффективными, поскольку при выборе уравнения не учитывается влияние взаимодействия антител с антигеном, сорбированным на твердой фазе, на равновесие в растворе</w:t>
      </w:r>
      <w:r w:rsidR="006B1502" w:rsidRPr="006B1502">
        <w:t>.</w:t>
      </w:r>
    </w:p>
    <w:p w:rsidR="006B1502" w:rsidRDefault="00363611" w:rsidP="006B1502">
      <w:r w:rsidRPr="006B1502">
        <w:t>Экспериментально контроль влияния иммобилизованного антигена на равновесие в реакции Ar</w:t>
      </w:r>
      <w:r w:rsidR="006B1502" w:rsidRPr="006B1502">
        <w:t>-</w:t>
      </w:r>
      <w:r w:rsidRPr="00A35601">
        <w:t>At в</w:t>
      </w:r>
      <w:r w:rsidRPr="006B1502">
        <w:rPr>
          <w:smallCaps/>
        </w:rPr>
        <w:t xml:space="preserve"> </w:t>
      </w:r>
      <w:r w:rsidRPr="006B1502">
        <w:t>растворе осуществляется</w:t>
      </w:r>
      <w:r w:rsidR="00A35601">
        <w:t xml:space="preserve"> </w:t>
      </w:r>
      <w:r w:rsidRPr="006B1502">
        <w:t>сравнением сигналов, полученных на стадии твердофазного ИФА в двух соседних рядах лунок</w:t>
      </w:r>
      <w:r w:rsidR="006B1502" w:rsidRPr="006B1502">
        <w:t xml:space="preserve">. </w:t>
      </w:r>
      <w:r w:rsidRPr="006B1502">
        <w:t>Для этого содержимое лунок одного ряда переносится во второй свободный, обработанный аналогично первому, после чего сравнивают значения сигналов</w:t>
      </w:r>
      <w:r w:rsidR="006B1502" w:rsidRPr="006B1502">
        <w:t xml:space="preserve">. </w:t>
      </w:r>
      <w:r w:rsidRPr="006B1502">
        <w:t>Если наблюдаемые различия не превышают 10%</w:t>
      </w:r>
      <w:r w:rsidR="00DF71CC" w:rsidRPr="006B1502">
        <w:t>,</w:t>
      </w:r>
      <w:r w:rsidRPr="006B1502">
        <w:t xml:space="preserve"> то можно полагать, что влияние иммобилизованного антигена на равновесия Ar</w:t>
      </w:r>
      <w:r w:rsidR="006B1502" w:rsidRPr="006B1502">
        <w:t>-</w:t>
      </w:r>
      <w:r w:rsidRPr="00A35601">
        <w:t>At в</w:t>
      </w:r>
      <w:r w:rsidRPr="006B1502">
        <w:rPr>
          <w:smallCaps/>
        </w:rPr>
        <w:t xml:space="preserve"> </w:t>
      </w:r>
      <w:r w:rsidRPr="006B1502">
        <w:t>растворе незначительно</w:t>
      </w:r>
      <w:r w:rsidR="006B1502" w:rsidRPr="006B1502">
        <w:t>.</w:t>
      </w:r>
    </w:p>
    <w:p w:rsidR="006B1502" w:rsidRDefault="00363611" w:rsidP="006B1502">
      <w:r w:rsidRPr="006B1502">
        <w:t>Более точная оценка общего случая с учетом влияния иммобилизованного антигена может быть дана в рамках модели связывания лиганда с несколькими независимыми центрами связывания</w:t>
      </w:r>
      <w:r w:rsidR="006B1502" w:rsidRPr="006B1502">
        <w:t>:</w:t>
      </w:r>
    </w:p>
    <w:p w:rsidR="00A35601" w:rsidRDefault="00A35601" w:rsidP="006B1502"/>
    <w:p w:rsidR="00363611" w:rsidRPr="006B1502" w:rsidRDefault="00F54509" w:rsidP="006B1502">
      <w:r>
        <w:pict>
          <v:shape id="_x0000_i1033" type="#_x0000_t75" style="width:185.25pt;height:51pt">
            <v:imagedata r:id="rId15" o:title=""/>
          </v:shape>
        </w:pict>
      </w:r>
    </w:p>
    <w:p w:rsidR="00A35601" w:rsidRDefault="00A35601" w:rsidP="006B1502"/>
    <w:p w:rsidR="00363611" w:rsidRDefault="00363611" w:rsidP="006B1502">
      <w:r w:rsidRPr="006B1502">
        <w:t xml:space="preserve">Если </w:t>
      </w:r>
      <w:r w:rsidRPr="006B1502">
        <w:rPr>
          <w:i/>
          <w:iCs/>
        </w:rPr>
        <w:t>К*</w:t>
      </w:r>
      <w:r w:rsidR="006B1502" w:rsidRPr="006B1502">
        <w:rPr>
          <w:i/>
          <w:iCs/>
        </w:rPr>
        <w:t xml:space="preserve"> - </w:t>
      </w:r>
      <w:r w:rsidRPr="006B1502">
        <w:t>константа связывания антител с иммобилизованным центром связывания</w:t>
      </w:r>
      <w:r w:rsidR="00DF71CC" w:rsidRPr="006B1502">
        <w:t>,</w:t>
      </w:r>
      <w:r w:rsidRPr="006B1502">
        <w:t xml:space="preserve"> а</w:t>
      </w:r>
      <w:r w:rsidR="00DF71CC" w:rsidRPr="006B1502">
        <w:rPr>
          <w:smallCaps/>
        </w:rPr>
        <w:t>,</w:t>
      </w:r>
      <w:r w:rsidRPr="006B1502">
        <w:rPr>
          <w:smallCaps/>
        </w:rPr>
        <w:t>·</w:t>
      </w:r>
      <w:r w:rsidR="006B1502" w:rsidRPr="006B1502">
        <w:rPr>
          <w:smallCaps/>
        </w:rPr>
        <w:t xml:space="preserve"> - </w:t>
      </w:r>
      <w:r w:rsidRPr="006B1502">
        <w:t>концентрация различных субпопуляций антител, связывающихся с иммобилизованным антигеном, то нетрудно показать, что в этом случае окончательное выражение уравнение Клотца будет иметь вид</w:t>
      </w:r>
    </w:p>
    <w:p w:rsidR="00363611" w:rsidRPr="006B1502" w:rsidRDefault="00F54509" w:rsidP="006B1502">
      <w:r>
        <w:pict>
          <v:shape id="_x0000_i1034" type="#_x0000_t75" style="width:219.75pt;height:36pt">
            <v:imagedata r:id="rId16" o:title=""/>
          </v:shape>
        </w:pict>
      </w:r>
    </w:p>
    <w:p w:rsidR="00A35601" w:rsidRDefault="00A35601" w:rsidP="006B1502"/>
    <w:p w:rsidR="006B1502" w:rsidRDefault="00363611" w:rsidP="006B1502">
      <w:r w:rsidRPr="006B1502">
        <w:t>Обозначим</w:t>
      </w:r>
      <w:r w:rsidR="00F54509">
        <w:rPr>
          <w:position w:val="-24"/>
        </w:rPr>
        <w:pict>
          <v:shape id="_x0000_i1035" type="#_x0000_t75" style="width:87pt;height:32.25pt">
            <v:imagedata r:id="rId17" o:title=""/>
          </v:shape>
        </w:pict>
      </w:r>
      <w:r w:rsidRPr="006B1502">
        <w:t>как С</w:t>
      </w:r>
      <w:r w:rsidR="006B1502" w:rsidRPr="006B1502">
        <w:t xml:space="preserve">. </w:t>
      </w:r>
      <w:r w:rsidRPr="006B1502">
        <w:t>Параметр С для реакций ряда</w:t>
      </w:r>
      <w:r w:rsidR="00A35601">
        <w:t xml:space="preserve"> </w:t>
      </w:r>
      <w:r w:rsidRPr="006B1502">
        <w:t>антигенов был найден экспериментально, значение его не превышает 2</w:t>
      </w:r>
      <w:r w:rsidR="006B1502" w:rsidRPr="006B1502">
        <w:t>-</w:t>
      </w:r>
      <w:r w:rsidRPr="006B1502">
        <w:t>2,5</w:t>
      </w:r>
      <w:r w:rsidR="006B1502" w:rsidRPr="006B1502">
        <w:t xml:space="preserve">. </w:t>
      </w:r>
      <w:r w:rsidRPr="006B1502">
        <w:t xml:space="preserve">При этом оценка </w:t>
      </w:r>
      <w:r w:rsidRPr="006B1502">
        <w:rPr>
          <w:i/>
          <w:iCs/>
        </w:rPr>
        <w:t xml:space="preserve">С </w:t>
      </w:r>
      <w:r w:rsidRPr="006B1502">
        <w:t>получена в предположении, что реакция антител с иммобилизованным антигеном достигает равновесия</w:t>
      </w:r>
      <w:r w:rsidR="006B1502" w:rsidRPr="006B1502">
        <w:t xml:space="preserve">. </w:t>
      </w:r>
      <w:r w:rsidRPr="006B1502">
        <w:t>Кинетика этог</w:t>
      </w:r>
      <w:r w:rsidR="00DF71CC" w:rsidRPr="006B1502">
        <w:t>о процесса представлена на рис</w:t>
      </w:r>
      <w:r w:rsidR="006B1502">
        <w:t>.,</w:t>
      </w:r>
      <w:r w:rsidRPr="006B1502">
        <w:t xml:space="preserve"> из которого видно, что время установления равновесия значительно больше используемого в эксперименте при определении константы</w:t>
      </w:r>
      <w:r w:rsidR="006B1502" w:rsidRPr="006B1502">
        <w:t xml:space="preserve">. </w:t>
      </w:r>
      <w:r w:rsidRPr="006B1502">
        <w:t xml:space="preserve">Поэтому полученное значение </w:t>
      </w:r>
      <w:r w:rsidRPr="006B1502">
        <w:rPr>
          <w:i/>
          <w:iCs/>
        </w:rPr>
        <w:t xml:space="preserve">С </w:t>
      </w:r>
      <w:r w:rsidRPr="006B1502">
        <w:t xml:space="preserve">является максимальным и максимальная ошибка, которая допускается при определении </w:t>
      </w:r>
      <w:r w:rsidRPr="006B1502">
        <w:rPr>
          <w:i/>
          <w:iCs/>
        </w:rPr>
        <w:t xml:space="preserve">Ku, </w:t>
      </w:r>
      <w:r w:rsidRPr="006B1502">
        <w:t>составляет 200</w:t>
      </w:r>
      <w:r w:rsidR="006B1502" w:rsidRPr="006B1502">
        <w:t>-</w:t>
      </w:r>
      <w:r w:rsidRPr="006B1502">
        <w:t>250%</w:t>
      </w:r>
      <w:r w:rsidR="006B1502" w:rsidRPr="006B1502">
        <w:t>.</w:t>
      </w:r>
    </w:p>
    <w:p w:rsidR="00DF71CC" w:rsidRPr="006B1502" w:rsidRDefault="00363611" w:rsidP="006B1502">
      <w:r w:rsidRPr="006B1502">
        <w:t>Метод может быть использован для вычисления констант связывания как поликлональных, так и моноклональных антител</w:t>
      </w:r>
      <w:r w:rsidR="006B1502" w:rsidRPr="006B1502">
        <w:t>.</w:t>
      </w:r>
      <w:bookmarkStart w:id="0" w:name="_GoBack"/>
      <w:bookmarkEnd w:id="0"/>
    </w:p>
    <w:sectPr w:rsidR="00DF71CC" w:rsidRPr="006B1502" w:rsidSect="006B1502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617" w:rsidRDefault="00787617">
      <w:r>
        <w:separator/>
      </w:r>
    </w:p>
  </w:endnote>
  <w:endnote w:type="continuationSeparator" w:id="0">
    <w:p w:rsidR="00787617" w:rsidRDefault="0078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542" w:rsidRDefault="00D6354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542" w:rsidRDefault="00D6354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617" w:rsidRDefault="00787617">
      <w:r>
        <w:separator/>
      </w:r>
    </w:p>
  </w:footnote>
  <w:footnote w:type="continuationSeparator" w:id="0">
    <w:p w:rsidR="00787617" w:rsidRDefault="00787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542" w:rsidRDefault="007E38E4" w:rsidP="006B1502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3</w:t>
    </w:r>
  </w:p>
  <w:p w:rsidR="00D63542" w:rsidRDefault="00D63542" w:rsidP="006B150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542" w:rsidRDefault="00D635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8DA"/>
    <w:rsid w:val="00023881"/>
    <w:rsid w:val="00051E40"/>
    <w:rsid w:val="001745F4"/>
    <w:rsid w:val="00226919"/>
    <w:rsid w:val="00363611"/>
    <w:rsid w:val="0064323A"/>
    <w:rsid w:val="006B1502"/>
    <w:rsid w:val="00787617"/>
    <w:rsid w:val="007928DA"/>
    <w:rsid w:val="007B012E"/>
    <w:rsid w:val="007C6D8D"/>
    <w:rsid w:val="007E38E4"/>
    <w:rsid w:val="00814983"/>
    <w:rsid w:val="00823AFE"/>
    <w:rsid w:val="009430EF"/>
    <w:rsid w:val="00A35601"/>
    <w:rsid w:val="00AF5FAC"/>
    <w:rsid w:val="00D63542"/>
    <w:rsid w:val="00DF71CC"/>
    <w:rsid w:val="00F54509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B150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B150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B150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B150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B150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B150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B150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B150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B150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6B150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6B150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6B1502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6B1502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6B1502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6B150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6B1502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6B150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6B1502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6B1502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6B1502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6B1502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6B1502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6B1502"/>
    <w:rPr>
      <w:rFonts w:cs="Times New Roman"/>
    </w:rPr>
  </w:style>
  <w:style w:type="character" w:customStyle="1" w:styleId="af5">
    <w:name w:val="номер страницы"/>
    <w:uiPriority w:val="99"/>
    <w:rsid w:val="006B1502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6B150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B150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B150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B150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B150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B1502"/>
    <w:pPr>
      <w:ind w:left="958"/>
    </w:pPr>
  </w:style>
  <w:style w:type="paragraph" w:styleId="23">
    <w:name w:val="Body Text Indent 2"/>
    <w:basedOn w:val="a2"/>
    <w:link w:val="24"/>
    <w:uiPriority w:val="99"/>
    <w:rsid w:val="006B150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B150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6B150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B150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B1502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B1502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B150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B150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B150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B1502"/>
    <w:rPr>
      <w:i/>
      <w:iCs/>
    </w:rPr>
  </w:style>
  <w:style w:type="paragraph" w:customStyle="1" w:styleId="af9">
    <w:name w:val="ТАБЛИЦА"/>
    <w:next w:val="a2"/>
    <w:autoRedefine/>
    <w:uiPriority w:val="99"/>
    <w:rsid w:val="006B150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B150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6B1502"/>
  </w:style>
  <w:style w:type="table" w:customStyle="1" w:styleId="15">
    <w:name w:val="Стиль таблицы1"/>
    <w:basedOn w:val="a4"/>
    <w:uiPriority w:val="99"/>
    <w:rsid w:val="006B150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B1502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B150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B1502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6B1502"/>
    <w:rPr>
      <w:rFonts w:cs="Times New Roman"/>
      <w:lang w:val="ru-RU" w:eastAsia="ru-RU"/>
    </w:rPr>
  </w:style>
  <w:style w:type="paragraph" w:customStyle="1" w:styleId="aff0">
    <w:name w:val="титут"/>
    <w:autoRedefine/>
    <w:uiPriority w:val="99"/>
    <w:rsid w:val="006B150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5183</Words>
  <Characters>29546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34660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2014-02-25T07:19:00Z</dcterms:created>
  <dcterms:modified xsi:type="dcterms:W3CDTF">2014-02-25T07:19:00Z</dcterms:modified>
</cp:coreProperties>
</file>