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AF" w:rsidRDefault="00BE0CAF">
      <w:pPr>
        <w:widowControl w:val="0"/>
        <w:spacing w:before="120"/>
        <w:jc w:val="center"/>
        <w:rPr>
          <w:b/>
          <w:bCs/>
          <w:color w:val="000000"/>
          <w:sz w:val="32"/>
          <w:szCs w:val="32"/>
        </w:rPr>
      </w:pPr>
      <w:r>
        <w:rPr>
          <w:b/>
          <w:bCs/>
          <w:color w:val="000000"/>
          <w:sz w:val="32"/>
          <w:szCs w:val="32"/>
        </w:rPr>
        <w:t>Понятие и классификация международных договоров</w:t>
      </w:r>
    </w:p>
    <w:p w:rsidR="00BE0CAF" w:rsidRDefault="00BE0CAF">
      <w:pPr>
        <w:widowControl w:val="0"/>
        <w:spacing w:before="120"/>
        <w:ind w:firstLine="567"/>
        <w:jc w:val="both"/>
        <w:rPr>
          <w:color w:val="000000"/>
          <w:sz w:val="24"/>
          <w:szCs w:val="24"/>
        </w:rPr>
      </w:pPr>
      <w:r>
        <w:rPr>
          <w:color w:val="000000"/>
          <w:sz w:val="24"/>
          <w:szCs w:val="24"/>
        </w:rPr>
        <w:t>Международный договор представляет собой определенно выраженное соглашение между государствами или иными субъектами международного права относительно установления, исполнения, изменения или прекращения их взаимных прав и обязанностей.</w:t>
      </w:r>
    </w:p>
    <w:p w:rsidR="00BE0CAF" w:rsidRDefault="00BE0CAF">
      <w:pPr>
        <w:widowControl w:val="0"/>
        <w:spacing w:before="120"/>
        <w:ind w:firstLine="567"/>
        <w:jc w:val="both"/>
        <w:rPr>
          <w:color w:val="000000"/>
          <w:sz w:val="24"/>
          <w:szCs w:val="24"/>
        </w:rPr>
      </w:pPr>
      <w:r>
        <w:rPr>
          <w:color w:val="000000"/>
          <w:sz w:val="24"/>
          <w:szCs w:val="24"/>
        </w:rPr>
        <w:t>Международный договор является типичной, наиболее распространенной юридической формой установления сотрудничества между субъектами международного права и может регулировать самые разнообразные отношения между ними. Его объектом может быть лишь то, что законно н возможно для исполнения. Международный договор должен соответствовать основным принципам международного права, в частности принципам равноправия и невмешательства. Международный договор</w:t>
      </w:r>
      <w:r>
        <w:rPr>
          <w:noProof/>
          <w:color w:val="000000"/>
          <w:sz w:val="24"/>
          <w:szCs w:val="24"/>
        </w:rPr>
        <w:t xml:space="preserve"> —</w:t>
      </w:r>
      <w:r>
        <w:rPr>
          <w:color w:val="000000"/>
          <w:sz w:val="24"/>
          <w:szCs w:val="24"/>
        </w:rPr>
        <w:t xml:space="preserve"> результат добровольно выраженного согласия государств, его заключивших. Договор, навязанный одной из сторон с применением силы или угрозой ее применения, недействителен.</w:t>
      </w:r>
    </w:p>
    <w:p w:rsidR="00BE0CAF" w:rsidRDefault="00BE0CAF">
      <w:pPr>
        <w:widowControl w:val="0"/>
        <w:spacing w:before="120"/>
        <w:ind w:firstLine="567"/>
        <w:jc w:val="both"/>
        <w:rPr>
          <w:color w:val="000000"/>
          <w:sz w:val="24"/>
          <w:szCs w:val="24"/>
        </w:rPr>
      </w:pPr>
      <w:r>
        <w:rPr>
          <w:color w:val="000000"/>
          <w:sz w:val="24"/>
          <w:szCs w:val="24"/>
        </w:rPr>
        <w:t>Субъектами международного договора выступают прежде всего государства. Однако в настоящее время в международной жизни возрастает роль международных организаций государств. Они также заключают международные договоры и являются его сторонами. Но, организации вступают в международные договоры в рамках полномочий, предоставленных им государствами учредителями данной организации. Нации, борющиеся за свое освобождение от колониального господства, также могут заключать международные договоры и являются их субъектами.</w:t>
      </w:r>
    </w:p>
    <w:p w:rsidR="00BE0CAF" w:rsidRDefault="00BE0CAF">
      <w:pPr>
        <w:widowControl w:val="0"/>
        <w:spacing w:before="120"/>
        <w:ind w:firstLine="567"/>
        <w:jc w:val="both"/>
        <w:rPr>
          <w:color w:val="000000"/>
          <w:sz w:val="24"/>
          <w:szCs w:val="24"/>
        </w:rPr>
      </w:pPr>
      <w:r>
        <w:rPr>
          <w:color w:val="000000"/>
          <w:sz w:val="24"/>
          <w:szCs w:val="24"/>
        </w:rPr>
        <w:t>Международный договор</w:t>
      </w:r>
      <w:r>
        <w:rPr>
          <w:noProof/>
          <w:color w:val="000000"/>
          <w:sz w:val="24"/>
          <w:szCs w:val="24"/>
        </w:rPr>
        <w:t xml:space="preserve"> —</w:t>
      </w:r>
      <w:r>
        <w:rPr>
          <w:color w:val="000000"/>
          <w:sz w:val="24"/>
          <w:szCs w:val="24"/>
        </w:rPr>
        <w:t xml:space="preserve"> главный источник современного международного права, что, в частности, подтверждено Уставом ООН и Статутом Международного Суда.</w:t>
      </w:r>
    </w:p>
    <w:p w:rsidR="00BE0CAF" w:rsidRDefault="00BE0CAF">
      <w:pPr>
        <w:widowControl w:val="0"/>
        <w:spacing w:before="120"/>
        <w:ind w:firstLine="567"/>
        <w:jc w:val="both"/>
        <w:rPr>
          <w:color w:val="000000"/>
          <w:sz w:val="24"/>
          <w:szCs w:val="24"/>
        </w:rPr>
      </w:pPr>
      <w:r>
        <w:rPr>
          <w:color w:val="000000"/>
          <w:sz w:val="24"/>
          <w:szCs w:val="24"/>
        </w:rPr>
        <w:t>Учитывая значение международного договора как главного источника международного права, Комиссия международного права еще на своих первых сессиях приступила к кодификации норм. относящихся к международным договорам. На основе работы, проделанной Комиссией, в</w:t>
      </w:r>
      <w:r>
        <w:rPr>
          <w:noProof/>
          <w:color w:val="000000"/>
          <w:sz w:val="24"/>
          <w:szCs w:val="24"/>
        </w:rPr>
        <w:t xml:space="preserve"> 1968—1969</w:t>
      </w:r>
      <w:r>
        <w:rPr>
          <w:color w:val="000000"/>
          <w:sz w:val="24"/>
          <w:szCs w:val="24"/>
        </w:rPr>
        <w:t xml:space="preserve"> годах в Вене состоялась Конференция ООН по праву договоров, завершившая кодификацию норм международного права, относящихся к договорам. Конференция выработала Венскую конвенцию о праве международных договоров. Конвенция вступила в силу в</w:t>
      </w:r>
      <w:r>
        <w:rPr>
          <w:noProof/>
          <w:color w:val="000000"/>
          <w:sz w:val="24"/>
          <w:szCs w:val="24"/>
        </w:rPr>
        <w:t xml:space="preserve"> 198</w:t>
      </w:r>
      <w:r>
        <w:rPr>
          <w:color w:val="000000"/>
          <w:sz w:val="24"/>
          <w:szCs w:val="24"/>
        </w:rPr>
        <w:t>0 году. В наглее международного права употребляется термин «право международных договоров». Право международных договоров является отраслью общего международного права и представляет собой совокупность правовых норм. регулирующих отношения государств и других субъектов международного правд по поводу заключения, действия н прекращения международных договоров.</w:t>
      </w:r>
    </w:p>
    <w:p w:rsidR="00BE0CAF" w:rsidRDefault="00BE0CAF">
      <w:pPr>
        <w:widowControl w:val="0"/>
        <w:spacing w:before="120"/>
        <w:ind w:firstLine="567"/>
        <w:jc w:val="both"/>
        <w:rPr>
          <w:color w:val="000000"/>
          <w:sz w:val="24"/>
          <w:szCs w:val="24"/>
        </w:rPr>
      </w:pPr>
      <w:r>
        <w:rPr>
          <w:color w:val="000000"/>
          <w:sz w:val="24"/>
          <w:szCs w:val="24"/>
        </w:rPr>
        <w:t>Договоры заключаются для конкретного и четкого определения взаимных прав н обязанностей сторон договора. Договорная форма закрепления международных отношений обусловливает стабильность международного правопорядка. Значение договоров определяется также и тем, что нет ни одной отрасли международного права, становление н развитие которой не связаны с договорами. Субъектами права международных договоров являются субъекты международного права.</w:t>
      </w:r>
    </w:p>
    <w:p w:rsidR="00BE0CAF" w:rsidRDefault="00BE0CAF">
      <w:pPr>
        <w:widowControl w:val="0"/>
        <w:spacing w:before="120"/>
        <w:ind w:firstLine="567"/>
        <w:jc w:val="both"/>
        <w:rPr>
          <w:color w:val="000000"/>
          <w:sz w:val="24"/>
          <w:szCs w:val="24"/>
        </w:rPr>
      </w:pPr>
      <w:r>
        <w:rPr>
          <w:color w:val="000000"/>
          <w:sz w:val="24"/>
          <w:szCs w:val="24"/>
        </w:rPr>
        <w:t>Длительное время единственным источником права международных договоров являлись обычаи.</w:t>
      </w:r>
    </w:p>
    <w:p w:rsidR="00BE0CAF" w:rsidRDefault="00BE0CAF">
      <w:pPr>
        <w:widowControl w:val="0"/>
        <w:spacing w:before="120"/>
        <w:ind w:firstLine="567"/>
        <w:jc w:val="both"/>
        <w:rPr>
          <w:color w:val="000000"/>
          <w:sz w:val="24"/>
          <w:szCs w:val="24"/>
        </w:rPr>
      </w:pPr>
      <w:r>
        <w:rPr>
          <w:color w:val="000000"/>
          <w:sz w:val="24"/>
          <w:szCs w:val="24"/>
        </w:rPr>
        <w:t>Первый кодификационный акт в области права международных договоров был принят в 1928 году на конференции американских государств. Им явилась Гаванская конвенция о договорах, которая носила региональный характер, гак как действовала лишь в Латинской Америке.</w:t>
      </w:r>
    </w:p>
    <w:p w:rsidR="00BE0CAF" w:rsidRDefault="00BE0CAF">
      <w:pPr>
        <w:widowControl w:val="0"/>
        <w:spacing w:before="120"/>
        <w:ind w:firstLine="567"/>
        <w:jc w:val="both"/>
        <w:rPr>
          <w:color w:val="000000"/>
          <w:sz w:val="24"/>
          <w:szCs w:val="24"/>
        </w:rPr>
      </w:pPr>
      <w:r>
        <w:rPr>
          <w:color w:val="000000"/>
          <w:sz w:val="24"/>
          <w:szCs w:val="24"/>
        </w:rPr>
        <w:t>Международные договоры делятся на:</w:t>
      </w:r>
      <w:r>
        <w:rPr>
          <w:noProof/>
          <w:color w:val="000000"/>
          <w:sz w:val="24"/>
          <w:szCs w:val="24"/>
        </w:rPr>
        <w:t xml:space="preserve"> </w:t>
      </w:r>
    </w:p>
    <w:p w:rsidR="00BE0CAF" w:rsidRDefault="00BE0CAF">
      <w:pPr>
        <w:widowControl w:val="0"/>
        <w:spacing w:before="120"/>
        <w:ind w:firstLine="567"/>
        <w:jc w:val="both"/>
        <w:rPr>
          <w:color w:val="000000"/>
          <w:sz w:val="24"/>
          <w:szCs w:val="24"/>
        </w:rPr>
      </w:pPr>
      <w:r>
        <w:rPr>
          <w:noProof/>
          <w:color w:val="000000"/>
          <w:sz w:val="24"/>
          <w:szCs w:val="24"/>
        </w:rPr>
        <w:t>1)</w:t>
      </w:r>
      <w:r>
        <w:rPr>
          <w:color w:val="000000"/>
          <w:sz w:val="24"/>
          <w:szCs w:val="24"/>
        </w:rPr>
        <w:t>соглашения, устанавливающие общие правила поведения субъектов международного общения (например, Устав ООН):</w:t>
      </w:r>
      <w:r>
        <w:rPr>
          <w:noProof/>
          <w:color w:val="000000"/>
          <w:sz w:val="24"/>
          <w:szCs w:val="24"/>
        </w:rPr>
        <w:t xml:space="preserve"> </w:t>
      </w:r>
    </w:p>
    <w:p w:rsidR="00BE0CAF" w:rsidRDefault="00BE0CAF">
      <w:pPr>
        <w:widowControl w:val="0"/>
        <w:spacing w:before="120"/>
        <w:ind w:firstLine="567"/>
        <w:jc w:val="both"/>
        <w:rPr>
          <w:color w:val="000000"/>
          <w:sz w:val="24"/>
          <w:szCs w:val="24"/>
        </w:rPr>
      </w:pPr>
      <w:r>
        <w:rPr>
          <w:noProof/>
          <w:color w:val="000000"/>
          <w:sz w:val="24"/>
          <w:szCs w:val="24"/>
        </w:rPr>
        <w:t>2)</w:t>
      </w:r>
      <w:r>
        <w:rPr>
          <w:color w:val="000000"/>
          <w:sz w:val="24"/>
          <w:szCs w:val="24"/>
        </w:rPr>
        <w:t>соглашения, регулирующие конкретные отношения между государствами (оказание взаимной помощи, установление границ, уступка территории и т.д.). Договоры также принято делить по количеству участников на многосторонние и двусторонние.</w:t>
      </w:r>
    </w:p>
    <w:p w:rsidR="00BE0CAF" w:rsidRDefault="00BE0CAF">
      <w:pPr>
        <w:widowControl w:val="0"/>
        <w:spacing w:before="120"/>
        <w:ind w:firstLine="567"/>
        <w:jc w:val="both"/>
        <w:rPr>
          <w:color w:val="000000"/>
          <w:sz w:val="24"/>
          <w:szCs w:val="24"/>
        </w:rPr>
      </w:pPr>
      <w:r>
        <w:rPr>
          <w:color w:val="000000"/>
          <w:sz w:val="24"/>
          <w:szCs w:val="24"/>
        </w:rPr>
        <w:t>Договоры независимо от того, к какой категории они относятся согласно классификации, являются юридически обязательными и создают международно-правовые нормы, которым должны следовать участники договоров. Однако договоры имеют неодинаковое значение. В зависимости от характера договора, его целей и объекта, круга участников они могут по-разному влиять на формирование общепризнанных принципов и норм международного права. Существуют договоры, которые в этом отношении имеют большее значение. К их числу относятся общие многосторонние договоры, в которых кодифицируется и прогрессивно развивается международное право, объект и цели которых представляют интерес для международного сообщества в целом и в которых участвуют все или почти все государства. Среди таких договоров основополагающую роль играет Устав ООН. Что касается договоров, регулирующих относительно узкие вопросы, число участников которых сравнительно невелико, то их роль менее значительна.</w:t>
      </w:r>
    </w:p>
    <w:p w:rsidR="00BE0CAF" w:rsidRDefault="00BE0CAF">
      <w:pPr>
        <w:widowControl w:val="0"/>
        <w:spacing w:before="120"/>
        <w:jc w:val="center"/>
        <w:rPr>
          <w:b/>
          <w:bCs/>
          <w:color w:val="000000"/>
          <w:sz w:val="28"/>
          <w:szCs w:val="28"/>
        </w:rPr>
      </w:pPr>
      <w:r>
        <w:rPr>
          <w:b/>
          <w:bCs/>
          <w:color w:val="000000"/>
          <w:sz w:val="28"/>
          <w:szCs w:val="28"/>
        </w:rPr>
        <w:t>Стадии заключения договора и их значение</w:t>
      </w:r>
    </w:p>
    <w:p w:rsidR="00BE0CAF" w:rsidRDefault="00BE0CAF">
      <w:pPr>
        <w:widowControl w:val="0"/>
        <w:spacing w:before="120"/>
        <w:ind w:firstLine="567"/>
        <w:jc w:val="both"/>
        <w:rPr>
          <w:color w:val="000000"/>
          <w:sz w:val="24"/>
          <w:szCs w:val="24"/>
        </w:rPr>
      </w:pPr>
      <w:r>
        <w:rPr>
          <w:color w:val="000000"/>
          <w:sz w:val="24"/>
          <w:szCs w:val="24"/>
        </w:rPr>
        <w:t>Венские конвенции 1969 и 1986 годов не определяют, что следует понимать под «заключением договора». Исходя из международной практики, можно сделать вывод, что заключение означает все действия государства, начиная от переговоров и кончая вступлением договоров в силу.</w:t>
      </w:r>
    </w:p>
    <w:p w:rsidR="00BE0CAF" w:rsidRDefault="00BE0CAF">
      <w:pPr>
        <w:widowControl w:val="0"/>
        <w:spacing w:before="120"/>
        <w:ind w:firstLine="567"/>
        <w:jc w:val="both"/>
        <w:rPr>
          <w:color w:val="000000"/>
          <w:sz w:val="24"/>
          <w:szCs w:val="24"/>
        </w:rPr>
      </w:pPr>
      <w:r>
        <w:rPr>
          <w:color w:val="000000"/>
          <w:sz w:val="24"/>
          <w:szCs w:val="24"/>
        </w:rPr>
        <w:t>Процесс заключения международных договоров может быть подразделен на стадий. К ним относятся составление и принятие текста договора, установление аутентичности текстов договора и выражение согласия на обязательность договора.</w:t>
      </w:r>
    </w:p>
    <w:p w:rsidR="00BE0CAF" w:rsidRDefault="00BE0CAF">
      <w:pPr>
        <w:widowControl w:val="0"/>
        <w:spacing w:before="120"/>
        <w:ind w:firstLine="567"/>
        <w:jc w:val="both"/>
        <w:rPr>
          <w:color w:val="000000"/>
          <w:sz w:val="24"/>
          <w:szCs w:val="24"/>
        </w:rPr>
      </w:pPr>
      <w:r>
        <w:rPr>
          <w:color w:val="000000"/>
          <w:sz w:val="24"/>
          <w:szCs w:val="24"/>
        </w:rPr>
        <w:t>Как правило, заключению договора предшествует договорная инициатива, то есть предложение одного государства или группы государств заключить определенный договор с одновременным представлением проекта текста договора. Такие действия облегчают процесс заключения договора, прежде всего работу над самим текстом.</w:t>
      </w:r>
    </w:p>
    <w:p w:rsidR="00BE0CAF" w:rsidRDefault="00BE0CAF">
      <w:pPr>
        <w:widowControl w:val="0"/>
        <w:spacing w:before="120"/>
        <w:ind w:firstLine="567"/>
        <w:jc w:val="both"/>
        <w:rPr>
          <w:color w:val="000000"/>
          <w:sz w:val="24"/>
          <w:szCs w:val="24"/>
        </w:rPr>
      </w:pPr>
      <w:r>
        <w:rPr>
          <w:color w:val="000000"/>
          <w:sz w:val="24"/>
          <w:szCs w:val="24"/>
        </w:rPr>
        <w:t>Договоры заключают, как правило, специально уполномоченные на то лица, которым выдается специальный документ, называемый полномочиями. При этом полномочия могут выдаваться на все стадии заключения договора или только на какую-то определенную стадию. В соответствии со ст. 7 Венской конвенции 1969 года главы государств, главы правительств и министры иностранных дел не нуждаются в полномочиях и могут совершать все действия, относящиеся к заключению договора. Главы дипломатических представительств и представительств государств в международных организациях и на международных конференциях также не нуждаются в полномочиях, однако они могут совершать действия лишь в целях принятия текста договора.</w:t>
      </w:r>
    </w:p>
    <w:p w:rsidR="00BE0CAF" w:rsidRDefault="00BE0CAF">
      <w:pPr>
        <w:widowControl w:val="0"/>
        <w:spacing w:before="120"/>
        <w:ind w:firstLine="567"/>
        <w:jc w:val="both"/>
        <w:rPr>
          <w:color w:val="000000"/>
          <w:sz w:val="24"/>
          <w:szCs w:val="24"/>
        </w:rPr>
      </w:pPr>
      <w:r>
        <w:rPr>
          <w:color w:val="000000"/>
          <w:sz w:val="24"/>
          <w:szCs w:val="24"/>
        </w:rPr>
        <w:t>Выдача полномочий осуществляется в соответствии с внутренним законодательством, которым определяется, какие государственные органы обладают таким правом.</w:t>
      </w:r>
    </w:p>
    <w:p w:rsidR="00BE0CAF" w:rsidRDefault="00BE0CAF">
      <w:pPr>
        <w:widowControl w:val="0"/>
        <w:spacing w:before="120"/>
        <w:ind w:firstLine="567"/>
        <w:jc w:val="both"/>
        <w:rPr>
          <w:color w:val="000000"/>
          <w:sz w:val="24"/>
          <w:szCs w:val="24"/>
        </w:rPr>
      </w:pPr>
      <w:r>
        <w:rPr>
          <w:color w:val="000000"/>
          <w:sz w:val="24"/>
          <w:szCs w:val="24"/>
        </w:rPr>
        <w:t>Международная организация представляется лицом, имеющим специальные полномочия, либо лицом, которое на основании правил международной организации представляет ее без предъявления полномочий (ст. 7 Венской конвенции 1986 г.).</w:t>
      </w:r>
    </w:p>
    <w:p w:rsidR="00BE0CAF" w:rsidRDefault="00BE0CAF">
      <w:pPr>
        <w:widowControl w:val="0"/>
        <w:spacing w:before="120"/>
        <w:jc w:val="center"/>
        <w:rPr>
          <w:b/>
          <w:bCs/>
          <w:color w:val="000000"/>
          <w:sz w:val="28"/>
          <w:szCs w:val="28"/>
        </w:rPr>
      </w:pPr>
      <w:r>
        <w:rPr>
          <w:b/>
          <w:bCs/>
          <w:color w:val="000000"/>
          <w:sz w:val="28"/>
          <w:szCs w:val="28"/>
        </w:rPr>
        <w:t>Ратификация международного договора и ее значение</w:t>
      </w:r>
    </w:p>
    <w:p w:rsidR="00BE0CAF" w:rsidRDefault="00BE0CAF">
      <w:pPr>
        <w:widowControl w:val="0"/>
        <w:spacing w:before="120"/>
        <w:ind w:firstLine="567"/>
        <w:jc w:val="both"/>
        <w:rPr>
          <w:color w:val="000000"/>
          <w:sz w:val="24"/>
          <w:szCs w:val="24"/>
        </w:rPr>
      </w:pPr>
      <w:r>
        <w:rPr>
          <w:color w:val="000000"/>
          <w:sz w:val="24"/>
          <w:szCs w:val="24"/>
        </w:rPr>
        <w:t>Одним из способов выражения согласия на обязательность договора является ратификация. В соответствии с Венскими конвенциями ратификация</w:t>
      </w:r>
      <w:r>
        <w:rPr>
          <w:noProof/>
          <w:color w:val="000000"/>
          <w:sz w:val="24"/>
          <w:szCs w:val="24"/>
        </w:rPr>
        <w:t xml:space="preserve"> —</w:t>
      </w:r>
      <w:r>
        <w:rPr>
          <w:color w:val="000000"/>
          <w:sz w:val="24"/>
          <w:szCs w:val="24"/>
        </w:rPr>
        <w:t xml:space="preserve"> это международный акт. Однако ратификация одновременно является институтом внутреннего права государств, поскольку только внутреннее право определяет, какие органы государств уполномочены ратифицировать договоры. Такими органами являются обычно главы государств и парламенты. Как международный акт ратификация означает, в сущности, ту процедуру, которую международное право признает необходимой для того, чтобы договоры стали обязательными. Это предполагает обмен ратификационными грамотами в случае двусторонних договоров и их сдачу на хранение депозитарию в случае многосторонних договоров.</w:t>
      </w:r>
    </w:p>
    <w:p w:rsidR="00BE0CAF" w:rsidRDefault="00BE0CAF">
      <w:pPr>
        <w:widowControl w:val="0"/>
        <w:spacing w:before="120"/>
        <w:ind w:firstLine="567"/>
        <w:jc w:val="both"/>
        <w:rPr>
          <w:color w:val="000000"/>
          <w:sz w:val="24"/>
          <w:szCs w:val="24"/>
        </w:rPr>
      </w:pPr>
      <w:r>
        <w:rPr>
          <w:color w:val="000000"/>
          <w:sz w:val="24"/>
          <w:szCs w:val="24"/>
        </w:rPr>
        <w:t>К ратификации приравнивается акт официального подтверждения, который осуществляется международной организацией в целях выражения согласия на обязательность договора.</w:t>
      </w:r>
    </w:p>
    <w:p w:rsidR="00BE0CAF" w:rsidRDefault="00BE0CAF">
      <w:pPr>
        <w:widowControl w:val="0"/>
        <w:spacing w:before="120"/>
        <w:ind w:firstLine="567"/>
        <w:jc w:val="both"/>
        <w:rPr>
          <w:color w:val="000000"/>
          <w:sz w:val="24"/>
          <w:szCs w:val="24"/>
        </w:rPr>
      </w:pPr>
      <w:r>
        <w:rPr>
          <w:color w:val="000000"/>
          <w:sz w:val="24"/>
          <w:szCs w:val="24"/>
        </w:rPr>
        <w:t>Ратификация требуется, как это следует из Венских конвенций, когда она предусмотрена самим договором либо когда представитель государства подписал договор под условием ратификации. Законодательство многих стран устанавливает, какие договоры подлежат ратификации.</w:t>
      </w:r>
    </w:p>
    <w:p w:rsidR="00BE0CAF" w:rsidRDefault="00BE0CAF">
      <w:pPr>
        <w:widowControl w:val="0"/>
        <w:spacing w:before="120"/>
        <w:jc w:val="center"/>
        <w:rPr>
          <w:b/>
          <w:bCs/>
          <w:color w:val="000000"/>
          <w:sz w:val="28"/>
          <w:szCs w:val="28"/>
        </w:rPr>
      </w:pPr>
      <w:r>
        <w:rPr>
          <w:b/>
          <w:bCs/>
          <w:color w:val="000000"/>
          <w:sz w:val="28"/>
          <w:szCs w:val="28"/>
        </w:rPr>
        <w:t xml:space="preserve">Прекращение и приостановление договора </w:t>
      </w:r>
    </w:p>
    <w:p w:rsidR="00BE0CAF" w:rsidRDefault="00BE0CAF">
      <w:pPr>
        <w:widowControl w:val="0"/>
        <w:spacing w:before="120"/>
        <w:ind w:firstLine="567"/>
        <w:jc w:val="both"/>
        <w:rPr>
          <w:color w:val="000000"/>
          <w:sz w:val="24"/>
          <w:szCs w:val="24"/>
        </w:rPr>
      </w:pPr>
      <w:r>
        <w:rPr>
          <w:color w:val="000000"/>
          <w:sz w:val="24"/>
          <w:szCs w:val="24"/>
        </w:rPr>
        <w:t>Прекращение договора, то есть утрата им юридической силы, или выход из него участника могут иметь место в соответствии с положениями договора или в любое время с согласия его участников.</w:t>
      </w:r>
    </w:p>
    <w:p w:rsidR="00BE0CAF" w:rsidRDefault="00BE0CAF">
      <w:pPr>
        <w:widowControl w:val="0"/>
        <w:spacing w:before="120"/>
        <w:ind w:firstLine="567"/>
        <w:jc w:val="both"/>
        <w:rPr>
          <w:color w:val="000000"/>
          <w:sz w:val="24"/>
          <w:szCs w:val="24"/>
        </w:rPr>
      </w:pPr>
      <w:r>
        <w:rPr>
          <w:color w:val="000000"/>
          <w:sz w:val="24"/>
          <w:szCs w:val="24"/>
        </w:rPr>
        <w:t xml:space="preserve">Прекращение договора может происходить в результате истечения срока его действия, исполнения договора, возникновения новой нормы </w:t>
      </w:r>
      <w:r>
        <w:rPr>
          <w:color w:val="000000"/>
          <w:sz w:val="24"/>
          <w:szCs w:val="24"/>
          <w:lang w:val="en-US"/>
        </w:rPr>
        <w:t>jus</w:t>
      </w:r>
      <w:r>
        <w:rPr>
          <w:color w:val="000000"/>
          <w:sz w:val="24"/>
          <w:szCs w:val="24"/>
        </w:rPr>
        <w:t xml:space="preserve"> </w:t>
      </w:r>
      <w:r>
        <w:rPr>
          <w:color w:val="000000"/>
          <w:sz w:val="24"/>
          <w:szCs w:val="24"/>
          <w:lang w:val="en-US"/>
        </w:rPr>
        <w:t>cogens</w:t>
      </w:r>
      <w:r>
        <w:rPr>
          <w:color w:val="000000"/>
          <w:sz w:val="24"/>
          <w:szCs w:val="24"/>
        </w:rPr>
        <w:t>, денонсации на условиях, предусмотренных договором, и т.д.</w:t>
      </w:r>
    </w:p>
    <w:p w:rsidR="00BE0CAF" w:rsidRDefault="00BE0CAF">
      <w:pPr>
        <w:widowControl w:val="0"/>
        <w:spacing w:before="120"/>
        <w:ind w:firstLine="567"/>
        <w:jc w:val="both"/>
        <w:rPr>
          <w:color w:val="000000"/>
          <w:sz w:val="24"/>
          <w:szCs w:val="24"/>
        </w:rPr>
      </w:pPr>
      <w:r>
        <w:rPr>
          <w:color w:val="000000"/>
          <w:sz w:val="24"/>
          <w:szCs w:val="24"/>
        </w:rPr>
        <w:t>Исполнение договора также является основанием его прекращения.</w:t>
      </w:r>
    </w:p>
    <w:p w:rsidR="00BE0CAF" w:rsidRDefault="00BE0CAF">
      <w:pPr>
        <w:widowControl w:val="0"/>
        <w:spacing w:before="120"/>
        <w:ind w:firstLine="567"/>
        <w:jc w:val="both"/>
        <w:rPr>
          <w:color w:val="000000"/>
          <w:sz w:val="24"/>
          <w:szCs w:val="24"/>
        </w:rPr>
      </w:pPr>
      <w:r>
        <w:rPr>
          <w:color w:val="000000"/>
          <w:sz w:val="24"/>
          <w:szCs w:val="24"/>
        </w:rPr>
        <w:t>Последующий договор может отменить предшествующий, если они заключены по одному и тому же вопросу, а также в том случае, когда оба договора несовместимы друг с другом либо участники намерены регулировать свои отношения этим последующим договором.</w:t>
      </w:r>
    </w:p>
    <w:p w:rsidR="00BE0CAF" w:rsidRDefault="00BE0CAF">
      <w:pPr>
        <w:widowControl w:val="0"/>
        <w:spacing w:before="120"/>
        <w:ind w:firstLine="567"/>
        <w:jc w:val="both"/>
        <w:rPr>
          <w:color w:val="000000"/>
          <w:sz w:val="24"/>
          <w:szCs w:val="24"/>
        </w:rPr>
      </w:pPr>
      <w:r>
        <w:rPr>
          <w:color w:val="000000"/>
          <w:sz w:val="24"/>
          <w:szCs w:val="24"/>
        </w:rPr>
        <w:t>Если произошло существенное нарушение двустороннего договора одним из его участников, другой участник имеет право прекратить или приостановить действие этого договора. Существенное нарушение многостороннего договора одним из его участников дает право другим участникам приостановить действие договора в отношениях с государством, нарушившим договор, либо со всеми участниками.</w:t>
      </w:r>
    </w:p>
    <w:p w:rsidR="00BE0CAF" w:rsidRDefault="00BE0CAF">
      <w:pPr>
        <w:widowControl w:val="0"/>
        <w:spacing w:before="120"/>
        <w:ind w:firstLine="567"/>
        <w:jc w:val="both"/>
        <w:rPr>
          <w:color w:val="000000"/>
          <w:sz w:val="24"/>
          <w:szCs w:val="24"/>
        </w:rPr>
      </w:pPr>
      <w:r>
        <w:rPr>
          <w:color w:val="000000"/>
          <w:sz w:val="24"/>
          <w:szCs w:val="24"/>
        </w:rPr>
        <w:t>Для прекращения договора чаще всего используется денонсация, то есть уведомление о расторжении договора. Денонсация может осуществляться лишь на условиях, предусмотренных самим договором. Если договор не предусматривает денонсации и не установлено намерение его участников допустить такую возможность, то договор не может быть денонсирован.</w:t>
      </w:r>
    </w:p>
    <w:p w:rsidR="00BE0CAF" w:rsidRDefault="00BE0CAF">
      <w:pPr>
        <w:widowControl w:val="0"/>
        <w:spacing w:before="120"/>
        <w:ind w:firstLine="567"/>
        <w:jc w:val="both"/>
        <w:rPr>
          <w:color w:val="000000"/>
          <w:sz w:val="24"/>
          <w:szCs w:val="24"/>
        </w:rPr>
      </w:pPr>
      <w:r>
        <w:rPr>
          <w:color w:val="000000"/>
          <w:sz w:val="24"/>
          <w:szCs w:val="24"/>
        </w:rPr>
        <w:t>Известны и такие способы прекращения договоров, как их отмена и аннулирование. Под отменой понимают утрату договором юридической силы по соглашению участников. Аннулирование означает односторонний отказ государства от договора, например, в случае существенного нарушения договора другим участником.</w:t>
      </w:r>
    </w:p>
    <w:p w:rsidR="00BE0CAF" w:rsidRDefault="00BE0CAF">
      <w:pPr>
        <w:widowControl w:val="0"/>
        <w:spacing w:before="120"/>
        <w:ind w:firstLine="567"/>
        <w:jc w:val="both"/>
        <w:rPr>
          <w:color w:val="000000"/>
          <w:sz w:val="24"/>
          <w:szCs w:val="24"/>
        </w:rPr>
      </w:pPr>
      <w:r>
        <w:rPr>
          <w:color w:val="000000"/>
          <w:sz w:val="24"/>
          <w:szCs w:val="24"/>
        </w:rPr>
        <w:t xml:space="preserve">Государство может также прекратить действие договора, если произошло коренное изменение обстоятельств (клаузула </w:t>
      </w:r>
      <w:r>
        <w:rPr>
          <w:color w:val="000000"/>
          <w:sz w:val="24"/>
          <w:szCs w:val="24"/>
          <w:lang w:val="en-US"/>
        </w:rPr>
        <w:t>rebus</w:t>
      </w:r>
      <w:r>
        <w:rPr>
          <w:color w:val="000000"/>
          <w:sz w:val="24"/>
          <w:szCs w:val="24"/>
        </w:rPr>
        <w:t xml:space="preserve"> </w:t>
      </w:r>
      <w:r>
        <w:rPr>
          <w:color w:val="000000"/>
          <w:sz w:val="24"/>
          <w:szCs w:val="24"/>
          <w:lang w:val="en-US"/>
        </w:rPr>
        <w:t>sic</w:t>
      </w:r>
      <w:r>
        <w:rPr>
          <w:color w:val="000000"/>
          <w:sz w:val="24"/>
          <w:szCs w:val="24"/>
        </w:rPr>
        <w:t xml:space="preserve"> </w:t>
      </w:r>
      <w:r>
        <w:rPr>
          <w:color w:val="000000"/>
          <w:sz w:val="24"/>
          <w:szCs w:val="24"/>
          <w:lang w:val="en-US"/>
        </w:rPr>
        <w:t>stantibus</w:t>
      </w:r>
      <w:r>
        <w:rPr>
          <w:color w:val="000000"/>
          <w:sz w:val="24"/>
          <w:szCs w:val="24"/>
        </w:rPr>
        <w:t>). На коренные изменения обстоятельств можно ссылаться, когда наличие таких обстоятельств составляло существенное основание соглашения участников и когда изменение обстоятельств коренным образом изменяет сферу действия обязательств.</w:t>
      </w:r>
    </w:p>
    <w:p w:rsidR="00BE0CAF" w:rsidRDefault="00BE0CAF">
      <w:pPr>
        <w:widowControl w:val="0"/>
        <w:spacing w:before="120"/>
        <w:ind w:firstLine="567"/>
        <w:jc w:val="both"/>
        <w:rPr>
          <w:color w:val="000000"/>
          <w:sz w:val="24"/>
          <w:szCs w:val="24"/>
        </w:rPr>
      </w:pPr>
      <w:r>
        <w:rPr>
          <w:color w:val="000000"/>
          <w:sz w:val="24"/>
          <w:szCs w:val="24"/>
        </w:rPr>
        <w:t>Однако клаузула о неизменности обстоятельств не может применяться в отношении договоров, устанавливающих границу, а также в случаях, когда коренное изменение обстоятельств произошло в результате нарушения своих обязательств государством, которое ссылается на эту клаузулу.</w:t>
      </w:r>
    </w:p>
    <w:p w:rsidR="00BE0CAF" w:rsidRDefault="00BE0CAF">
      <w:pPr>
        <w:widowControl w:val="0"/>
        <w:spacing w:before="120"/>
        <w:jc w:val="center"/>
        <w:rPr>
          <w:b/>
          <w:bCs/>
          <w:color w:val="000000"/>
          <w:sz w:val="28"/>
          <w:szCs w:val="28"/>
        </w:rPr>
      </w:pPr>
      <w:r>
        <w:rPr>
          <w:b/>
          <w:bCs/>
          <w:color w:val="000000"/>
          <w:sz w:val="28"/>
          <w:szCs w:val="28"/>
        </w:rPr>
        <w:t xml:space="preserve">Толкование международных договоров и его виды </w:t>
      </w:r>
    </w:p>
    <w:p w:rsidR="00BE0CAF" w:rsidRDefault="00BE0CAF">
      <w:pPr>
        <w:widowControl w:val="0"/>
        <w:spacing w:before="120"/>
        <w:ind w:firstLine="567"/>
        <w:jc w:val="both"/>
        <w:rPr>
          <w:color w:val="000000"/>
          <w:sz w:val="24"/>
          <w:szCs w:val="24"/>
        </w:rPr>
      </w:pPr>
      <w:r>
        <w:rPr>
          <w:color w:val="000000"/>
          <w:sz w:val="24"/>
          <w:szCs w:val="24"/>
        </w:rPr>
        <w:t>Толкование</w:t>
      </w:r>
      <w:r>
        <w:rPr>
          <w:noProof/>
          <w:color w:val="000000"/>
          <w:sz w:val="24"/>
          <w:szCs w:val="24"/>
        </w:rPr>
        <w:t xml:space="preserve"> —</w:t>
      </w:r>
      <w:r>
        <w:rPr>
          <w:color w:val="000000"/>
          <w:sz w:val="24"/>
          <w:szCs w:val="24"/>
        </w:rPr>
        <w:t xml:space="preserve"> это выяснение действительного смысла и содержания договора. Применение договора невозможно без уяснения действительного содержания его положений применительно к конкретным условиям.</w:t>
      </w:r>
    </w:p>
    <w:p w:rsidR="00BE0CAF" w:rsidRDefault="00BE0CAF">
      <w:pPr>
        <w:widowControl w:val="0"/>
        <w:spacing w:before="120"/>
        <w:ind w:firstLine="567"/>
        <w:jc w:val="both"/>
        <w:rPr>
          <w:color w:val="000000"/>
          <w:sz w:val="24"/>
          <w:szCs w:val="24"/>
        </w:rPr>
      </w:pPr>
      <w:r>
        <w:rPr>
          <w:color w:val="000000"/>
          <w:sz w:val="24"/>
          <w:szCs w:val="24"/>
        </w:rPr>
        <w:t>Известны принципы толкования международных договоров. Прежде всего договор должен толковаться добросовестно. Терминам, используемым в договоре, следует придавать обычное значение в их контексте и в свете объекта и целей договора. Толковаться текст договора должен в сочетании с преамбулой и приложениями, а также с любым соглашением, относящимся к договору. При этом во внимание принимается любой документ, составленный одним или несколькими участниками в качестве документа, относящегося к договору. При толковании учитываются любое последующее соглашение относительно толкования применения договора, последующая практика применения договора и любые нормы МП, которые применяются между участниками. Используемому в договоре термину может придаваться специальное значение, если участники имели такое намерение.</w:t>
      </w:r>
    </w:p>
    <w:p w:rsidR="00BE0CAF" w:rsidRDefault="00BE0CAF">
      <w:pPr>
        <w:widowControl w:val="0"/>
        <w:spacing w:before="120"/>
        <w:ind w:firstLine="567"/>
        <w:jc w:val="both"/>
        <w:rPr>
          <w:color w:val="000000"/>
          <w:sz w:val="24"/>
          <w:szCs w:val="24"/>
        </w:rPr>
      </w:pPr>
      <w:r>
        <w:rPr>
          <w:color w:val="000000"/>
          <w:sz w:val="24"/>
          <w:szCs w:val="24"/>
        </w:rPr>
        <w:t>В качестве дополнительных средств толкования могут использоваться подготовительные материалы и обстоятельства заключения договора только в том случае, если толкование приводит к неясным или двусмысленным выводам либо к результатам, которые являются явно абсурдными или неразумными.</w:t>
      </w:r>
    </w:p>
    <w:p w:rsidR="00BE0CAF" w:rsidRDefault="00BE0CAF">
      <w:pPr>
        <w:widowControl w:val="0"/>
        <w:spacing w:before="120"/>
        <w:ind w:firstLine="567"/>
        <w:jc w:val="both"/>
        <w:rPr>
          <w:color w:val="000000"/>
          <w:sz w:val="24"/>
          <w:szCs w:val="24"/>
        </w:rPr>
      </w:pPr>
      <w:r>
        <w:rPr>
          <w:color w:val="000000"/>
          <w:sz w:val="24"/>
          <w:szCs w:val="24"/>
        </w:rPr>
        <w:t>Если толкование осуществляется самими участниками договора, то такое толкование называется аутентичным. Этот вид толкования основывается на соглашении участников и поэтому обладает наивысшей юридической силой. Аутентичное толкование осуществляется в форме обмена нотами, протокола и т. д.</w:t>
      </w:r>
    </w:p>
    <w:p w:rsidR="00BE0CAF" w:rsidRDefault="00BE0CAF">
      <w:pPr>
        <w:widowControl w:val="0"/>
        <w:spacing w:before="120"/>
        <w:ind w:firstLine="567"/>
        <w:jc w:val="both"/>
        <w:rPr>
          <w:color w:val="000000"/>
          <w:sz w:val="24"/>
          <w:szCs w:val="24"/>
        </w:rPr>
      </w:pPr>
      <w:r>
        <w:rPr>
          <w:color w:val="000000"/>
          <w:sz w:val="24"/>
          <w:szCs w:val="24"/>
        </w:rPr>
        <w:t>Наряду с аутентичным толкованием широко используется так называемое международное толкование, которое осуществляется международными органами. Эта форма толкования может быть предусмотрена в самом договоре либо согласована его участниками особо. В качестве таких органов могут выступать Международный Суд ООН, различные комиссии и т. д.</w:t>
      </w:r>
    </w:p>
    <w:p w:rsidR="00BE0CAF" w:rsidRDefault="00BE0CAF">
      <w:pPr>
        <w:widowControl w:val="0"/>
        <w:spacing w:before="120"/>
        <w:ind w:firstLine="567"/>
        <w:jc w:val="both"/>
        <w:rPr>
          <w:color w:val="000000"/>
          <w:sz w:val="24"/>
          <w:szCs w:val="24"/>
        </w:rPr>
      </w:pPr>
      <w:r>
        <w:rPr>
          <w:color w:val="000000"/>
          <w:sz w:val="24"/>
          <w:szCs w:val="24"/>
        </w:rPr>
        <w:t>Толкование осуществляется при помощи специальных способов (приемов), к которым относятся грамматическое (словесное)</w:t>
      </w:r>
      <w:r>
        <w:rPr>
          <w:noProof/>
          <w:color w:val="000000"/>
          <w:sz w:val="24"/>
          <w:szCs w:val="24"/>
        </w:rPr>
        <w:t>,</w:t>
      </w:r>
      <w:r>
        <w:rPr>
          <w:color w:val="000000"/>
          <w:sz w:val="24"/>
          <w:szCs w:val="24"/>
        </w:rPr>
        <w:t xml:space="preserve"> логическое, историческое и систематическое толкования договоров.</w:t>
      </w:r>
    </w:p>
    <w:p w:rsidR="00BE0CAF" w:rsidRDefault="00BE0CAF">
      <w:pPr>
        <w:widowControl w:val="0"/>
        <w:spacing w:before="120"/>
        <w:ind w:firstLine="567"/>
        <w:jc w:val="both"/>
        <w:rPr>
          <w:color w:val="000000"/>
          <w:sz w:val="24"/>
          <w:szCs w:val="24"/>
        </w:rPr>
      </w:pPr>
      <w:r>
        <w:rPr>
          <w:color w:val="000000"/>
          <w:sz w:val="24"/>
          <w:szCs w:val="24"/>
        </w:rPr>
        <w:t>Грамматическое (словесное) толкование означает уяснение значения отдельных слов и смысла договора на основе грамматических и иных правил.</w:t>
      </w:r>
    </w:p>
    <w:p w:rsidR="00BE0CAF" w:rsidRDefault="00BE0CAF">
      <w:pPr>
        <w:widowControl w:val="0"/>
        <w:spacing w:before="120"/>
        <w:ind w:firstLine="567"/>
        <w:jc w:val="both"/>
        <w:rPr>
          <w:color w:val="000000"/>
          <w:sz w:val="24"/>
          <w:szCs w:val="24"/>
        </w:rPr>
      </w:pPr>
      <w:r>
        <w:rPr>
          <w:color w:val="000000"/>
          <w:sz w:val="24"/>
          <w:szCs w:val="24"/>
        </w:rPr>
        <w:t>Под логическим толкованием понимается толкование той или иной статьи договора на основе других статей или сопоставления их друг с другом. Текст договора при этом должен использоваться в качестве единого, целостного документа.</w:t>
      </w:r>
    </w:p>
    <w:p w:rsidR="00BE0CAF" w:rsidRDefault="00BE0CAF">
      <w:pPr>
        <w:widowControl w:val="0"/>
        <w:spacing w:before="120"/>
        <w:ind w:firstLine="567"/>
        <w:jc w:val="both"/>
        <w:rPr>
          <w:color w:val="000000"/>
          <w:sz w:val="24"/>
          <w:szCs w:val="24"/>
        </w:rPr>
      </w:pPr>
      <w:r>
        <w:rPr>
          <w:color w:val="000000"/>
          <w:sz w:val="24"/>
          <w:szCs w:val="24"/>
        </w:rPr>
        <w:t>Толкование договора может осуществляться путем сравнения его положений с другими договорами. Этот вид толкования называется систематическим.</w:t>
      </w:r>
    </w:p>
    <w:p w:rsidR="00BE0CAF" w:rsidRDefault="00BE0CAF">
      <w:pPr>
        <w:widowControl w:val="0"/>
        <w:spacing w:before="120"/>
        <w:ind w:firstLine="567"/>
        <w:jc w:val="both"/>
        <w:rPr>
          <w:color w:val="000000"/>
          <w:sz w:val="24"/>
          <w:szCs w:val="24"/>
        </w:rPr>
      </w:pPr>
      <w:r>
        <w:rPr>
          <w:color w:val="000000"/>
          <w:sz w:val="24"/>
          <w:szCs w:val="24"/>
        </w:rPr>
        <w:t>Иногда с момента заключения договора проходит значительное время, в связи с чем возникают трудности в уяснении его действительного содержания, например целей договора, отдельных его положений и терминов. Для толкования таких договоров приходится прибегать к изучению исторической обстановки заключения договора, различных подготовительных материалов, дипломатической переписки и т.д. Такое толкование - историческое.</w:t>
      </w:r>
    </w:p>
    <w:p w:rsidR="00BE0CAF" w:rsidRDefault="00BE0CAF">
      <w:pPr>
        <w:widowControl w:val="0"/>
        <w:spacing w:before="120"/>
        <w:jc w:val="center"/>
        <w:rPr>
          <w:b/>
          <w:bCs/>
          <w:color w:val="000000"/>
          <w:sz w:val="28"/>
          <w:szCs w:val="28"/>
        </w:rPr>
      </w:pPr>
      <w:r>
        <w:rPr>
          <w:b/>
          <w:bCs/>
          <w:color w:val="000000"/>
          <w:sz w:val="28"/>
          <w:szCs w:val="28"/>
        </w:rPr>
        <w:t>Основания недействительности международных договоров</w:t>
      </w:r>
    </w:p>
    <w:p w:rsidR="00BE0CAF" w:rsidRDefault="00BE0CAF">
      <w:pPr>
        <w:widowControl w:val="0"/>
        <w:spacing w:before="120"/>
        <w:ind w:firstLine="567"/>
        <w:jc w:val="both"/>
        <w:rPr>
          <w:color w:val="000000"/>
          <w:sz w:val="24"/>
          <w:szCs w:val="24"/>
        </w:rPr>
      </w:pPr>
      <w:r>
        <w:rPr>
          <w:color w:val="000000"/>
          <w:sz w:val="24"/>
          <w:szCs w:val="24"/>
        </w:rPr>
        <w:t>Действительность международных договоров. Венские конвенции 1969 и 1986 годов исходят из презумпции действительности международных договоров, поскольку действительность договора или согласие участника на обязательность для него договора может оспариваться лишь на основе международного права. Только действительный договор создает права и обязанности, которые в нем предусматриваются.</w:t>
      </w:r>
    </w:p>
    <w:p w:rsidR="00BE0CAF" w:rsidRDefault="00BE0CAF">
      <w:pPr>
        <w:widowControl w:val="0"/>
        <w:spacing w:before="120"/>
        <w:ind w:firstLine="567"/>
        <w:jc w:val="both"/>
        <w:rPr>
          <w:color w:val="000000"/>
          <w:sz w:val="24"/>
          <w:szCs w:val="24"/>
        </w:rPr>
      </w:pPr>
      <w:r>
        <w:rPr>
          <w:color w:val="000000"/>
          <w:sz w:val="24"/>
          <w:szCs w:val="24"/>
        </w:rPr>
        <w:t>В международной практике встречались случаи, когда отдельные договоры объявлялись недействительными. Венская конвенция 1969 года содержит исчерпывающий перечень оснований недействительности договоров. Основаниями недействительности являются принуждение государства, обман, ошибка, противоречие договора норме jus cogens и др.</w:t>
      </w:r>
    </w:p>
    <w:p w:rsidR="00BE0CAF" w:rsidRDefault="00BE0CAF">
      <w:pPr>
        <w:widowControl w:val="0"/>
        <w:spacing w:before="120"/>
        <w:ind w:firstLine="567"/>
        <w:jc w:val="both"/>
        <w:rPr>
          <w:color w:val="000000"/>
          <w:sz w:val="24"/>
          <w:szCs w:val="24"/>
        </w:rPr>
      </w:pPr>
      <w:r>
        <w:rPr>
          <w:color w:val="000000"/>
          <w:sz w:val="24"/>
          <w:szCs w:val="24"/>
        </w:rPr>
        <w:t>Если договор был заключен в результате принуждения государства посредством угрозы силой или ее применения в нарушение принципов Устава ООН, он является ничтожным. Ничтожным считается также договор, который заключен в результате принуждения представителя государства действиями или угрозами, направленными против него.</w:t>
      </w:r>
    </w:p>
    <w:p w:rsidR="00BE0CAF" w:rsidRDefault="00BE0CAF">
      <w:pPr>
        <w:widowControl w:val="0"/>
        <w:spacing w:before="120"/>
        <w:ind w:firstLine="567"/>
        <w:jc w:val="both"/>
        <w:rPr>
          <w:color w:val="000000"/>
          <w:sz w:val="24"/>
          <w:szCs w:val="24"/>
        </w:rPr>
      </w:pPr>
      <w:r>
        <w:rPr>
          <w:color w:val="000000"/>
          <w:sz w:val="24"/>
          <w:szCs w:val="24"/>
        </w:rPr>
        <w:t>Недействительными являются договоры, которые заключены в результате подкупа представителя государства, обмана контрагента либо ошибки, которая касается факта или ситуации, представляющих существенную основу согласия на участие в договоре.</w:t>
      </w:r>
    </w:p>
    <w:p w:rsidR="00BE0CAF" w:rsidRDefault="00BE0CAF">
      <w:pPr>
        <w:widowControl w:val="0"/>
        <w:spacing w:before="120"/>
        <w:ind w:firstLine="567"/>
        <w:jc w:val="both"/>
        <w:rPr>
          <w:color w:val="000000"/>
          <w:sz w:val="24"/>
          <w:szCs w:val="24"/>
        </w:rPr>
      </w:pPr>
      <w:r>
        <w:rPr>
          <w:color w:val="000000"/>
          <w:sz w:val="24"/>
          <w:szCs w:val="24"/>
        </w:rPr>
        <w:t>Если согласие государства на обязательность договора было выражено в нарушение какого-либо положения внутреннего права, то оно не может ссылаться на это как на основание недействительности договора. Такая ссылка возможна лишь в том случае, когда это касалось нормы внутреннего права особо важного значения и было явным.</w:t>
      </w:r>
    </w:p>
    <w:p w:rsidR="00BE0CAF" w:rsidRDefault="00BE0CAF">
      <w:pPr>
        <w:widowControl w:val="0"/>
        <w:spacing w:before="120"/>
        <w:jc w:val="center"/>
        <w:rPr>
          <w:b/>
          <w:bCs/>
          <w:color w:val="000000"/>
          <w:sz w:val="28"/>
          <w:szCs w:val="28"/>
        </w:rPr>
      </w:pPr>
      <w:r>
        <w:rPr>
          <w:b/>
          <w:bCs/>
          <w:color w:val="000000"/>
          <w:sz w:val="28"/>
          <w:szCs w:val="28"/>
        </w:rPr>
        <w:t>Оговорки и заявления к договорам</w:t>
      </w:r>
    </w:p>
    <w:p w:rsidR="00BE0CAF" w:rsidRDefault="00BE0CAF">
      <w:pPr>
        <w:widowControl w:val="0"/>
        <w:spacing w:before="120"/>
        <w:ind w:firstLine="567"/>
        <w:jc w:val="both"/>
        <w:rPr>
          <w:color w:val="000000"/>
          <w:sz w:val="24"/>
          <w:szCs w:val="24"/>
        </w:rPr>
      </w:pPr>
      <w:r>
        <w:rPr>
          <w:color w:val="000000"/>
          <w:sz w:val="24"/>
          <w:szCs w:val="24"/>
        </w:rPr>
        <w:t>Оговорки. Венские конвенции определяют оговорку как одностороннее заявление, сделанное государством или международной организацией в любой формулировке и под любым наименованием при подписании, ратификации, акте официального подтверждения, принятии, утверждении или присоединении, посредством которого названные субъекты желают исключить или изменить юридическое действие определенных положений договора в их применении к данному государству или данной организации. Однако Венские конвенции ограничивают право делать оговорки. Так, государство или другой субъект не имеет права делать оговорку, если она запрещена самим договором, несовместима с объектом и целями договора либо не входит в число разрешенных договором.</w:t>
      </w:r>
    </w:p>
    <w:p w:rsidR="00BE0CAF" w:rsidRDefault="00BE0CAF">
      <w:pPr>
        <w:widowControl w:val="0"/>
        <w:spacing w:before="120"/>
        <w:ind w:firstLine="567"/>
        <w:jc w:val="both"/>
        <w:rPr>
          <w:color w:val="000000"/>
          <w:sz w:val="24"/>
          <w:szCs w:val="24"/>
        </w:rPr>
      </w:pPr>
      <w:r>
        <w:rPr>
          <w:color w:val="000000"/>
          <w:sz w:val="24"/>
          <w:szCs w:val="24"/>
        </w:rPr>
        <w:t>Если допустимость оговорки к той или иной статье прямо предусмотрена в самом договоре, она не требует какого-либо специального принятия договаривающимися сторонами. В отношении других случаев Венские конвенции устанавливают двенадцатимесячный срок для возражений против оговорок. Если такого возражения не было высказано, то оговорка считается принятой.</w:t>
      </w:r>
    </w:p>
    <w:p w:rsidR="00BE0CAF" w:rsidRDefault="00BE0CAF">
      <w:pPr>
        <w:widowControl w:val="0"/>
        <w:spacing w:before="120"/>
        <w:ind w:firstLine="567"/>
        <w:jc w:val="both"/>
        <w:rPr>
          <w:color w:val="000000"/>
          <w:sz w:val="24"/>
          <w:szCs w:val="24"/>
        </w:rPr>
      </w:pPr>
      <w:r>
        <w:rPr>
          <w:color w:val="000000"/>
          <w:sz w:val="24"/>
          <w:szCs w:val="24"/>
        </w:rPr>
        <w:t>Юридические последствия оговорки и принятия ее другим участником заключаются в том, что оговорка изменяет для сделавшего оговорку участника в его отношениях с этим другим участником положения договора, к которым относится оговорка. Если какой-либо участник возражает против оговорки другого участника, то договор действует между ними, за исключением тех положений договора, к которым сделана оговорка. Участник, возражающий против оговорки, имеет право заявить, что договор в целом не будет действовать между ним и участником, который сделал оговорку.</w:t>
      </w:r>
    </w:p>
    <w:p w:rsidR="00BE0CAF" w:rsidRDefault="00BE0CAF">
      <w:pPr>
        <w:widowControl w:val="0"/>
        <w:spacing w:before="120"/>
        <w:ind w:firstLine="567"/>
        <w:jc w:val="both"/>
        <w:rPr>
          <w:color w:val="000000"/>
          <w:sz w:val="24"/>
          <w:szCs w:val="24"/>
        </w:rPr>
      </w:pPr>
      <w:r>
        <w:rPr>
          <w:color w:val="000000"/>
          <w:sz w:val="24"/>
          <w:szCs w:val="24"/>
        </w:rPr>
        <w:t>Оговорки, возражения или согласие с оговорками должны быть сделаны в письменной форме и доведены до сведения договаривающихся сторон. Согласие с оговоркой может быть и молчаливым. Если оговорка была сделана при подписании договора, который подлежал ратификации, акту официального подтверждения, принятию или подтверждению, то она должна быть подтверждена участником при выражении согласия на обязательность для него договора.</w:t>
      </w:r>
    </w:p>
    <w:p w:rsidR="00BE0CAF" w:rsidRDefault="00BE0CAF">
      <w:pPr>
        <w:widowControl w:val="0"/>
        <w:spacing w:before="120"/>
        <w:ind w:firstLine="567"/>
        <w:jc w:val="both"/>
        <w:rPr>
          <w:color w:val="000000"/>
          <w:sz w:val="24"/>
          <w:szCs w:val="24"/>
        </w:rPr>
      </w:pPr>
      <w:r>
        <w:rPr>
          <w:color w:val="000000"/>
          <w:sz w:val="24"/>
          <w:szCs w:val="24"/>
        </w:rPr>
        <w:t>Участник, сделавший оговорку, имеет право снять ее в любое время. В этом случае согласия участников, признавших оговорку, не требуется. Возражение против оговорки также может быть снято в любое время. Снятие оговорки и возражения против нее должны быть оформлены в письменном виде.</w:t>
      </w:r>
    </w:p>
    <w:p w:rsidR="00BE0CAF" w:rsidRDefault="00BE0CAF">
      <w:pPr>
        <w:widowControl w:val="0"/>
        <w:spacing w:before="120"/>
        <w:ind w:firstLine="567"/>
        <w:jc w:val="both"/>
        <w:rPr>
          <w:color w:val="000000"/>
          <w:sz w:val="24"/>
          <w:szCs w:val="24"/>
        </w:rPr>
      </w:pPr>
      <w:r>
        <w:rPr>
          <w:color w:val="000000"/>
          <w:sz w:val="24"/>
          <w:szCs w:val="24"/>
        </w:rPr>
        <w:t>Государства при подписании, ратификации, принятии, утверждении или присоединении к договору иногда делают заявления, раскрывающие их позиции по некоторым положениям договора. Такие заявления являются односторонними актами, которые не следует смешивать с оговорками, поскольку они не направлены на изменения договорных положений и юридических последствий не имеют.</w:t>
      </w:r>
    </w:p>
    <w:p w:rsidR="00BE0CAF" w:rsidRDefault="00BE0CAF">
      <w:pPr>
        <w:widowControl w:val="0"/>
        <w:spacing w:before="120"/>
        <w:jc w:val="center"/>
        <w:rPr>
          <w:b/>
          <w:bCs/>
          <w:color w:val="000000"/>
          <w:sz w:val="28"/>
          <w:szCs w:val="28"/>
        </w:rPr>
      </w:pPr>
      <w:r>
        <w:rPr>
          <w:b/>
          <w:bCs/>
          <w:color w:val="000000"/>
          <w:sz w:val="28"/>
          <w:szCs w:val="28"/>
        </w:rPr>
        <w:t xml:space="preserve">Действие и применение международных договоров </w:t>
      </w:r>
    </w:p>
    <w:p w:rsidR="00BE0CAF" w:rsidRDefault="00BE0CAF">
      <w:pPr>
        <w:widowControl w:val="0"/>
        <w:spacing w:before="120"/>
        <w:ind w:firstLine="567"/>
        <w:jc w:val="both"/>
        <w:rPr>
          <w:color w:val="000000"/>
          <w:sz w:val="24"/>
          <w:szCs w:val="24"/>
        </w:rPr>
      </w:pPr>
      <w:r>
        <w:rPr>
          <w:color w:val="000000"/>
          <w:sz w:val="24"/>
          <w:szCs w:val="24"/>
        </w:rPr>
        <w:t xml:space="preserve">Основным принципом права международных договоров является принцип добросовестного выполнения международных обязательств, вытекающих из договоров, </w:t>
      </w:r>
      <w:r>
        <w:rPr>
          <w:color w:val="000000"/>
          <w:sz w:val="24"/>
          <w:szCs w:val="24"/>
          <w:lang w:val="en-US"/>
        </w:rPr>
        <w:t>pacta</w:t>
      </w:r>
      <w:r>
        <w:rPr>
          <w:color w:val="000000"/>
          <w:sz w:val="24"/>
          <w:szCs w:val="24"/>
        </w:rPr>
        <w:t xml:space="preserve"> </w:t>
      </w:r>
      <w:r>
        <w:rPr>
          <w:color w:val="000000"/>
          <w:sz w:val="24"/>
          <w:szCs w:val="24"/>
          <w:lang w:val="en-US"/>
        </w:rPr>
        <w:t>sunt</w:t>
      </w:r>
      <w:r>
        <w:rPr>
          <w:color w:val="000000"/>
          <w:sz w:val="24"/>
          <w:szCs w:val="24"/>
        </w:rPr>
        <w:t xml:space="preserve"> </w:t>
      </w:r>
      <w:r>
        <w:rPr>
          <w:color w:val="000000"/>
          <w:sz w:val="24"/>
          <w:szCs w:val="24"/>
          <w:lang w:val="en-US"/>
        </w:rPr>
        <w:t>servanda</w:t>
      </w:r>
      <w:r>
        <w:rPr>
          <w:color w:val="000000"/>
          <w:sz w:val="24"/>
          <w:szCs w:val="24"/>
        </w:rPr>
        <w:t xml:space="preserve">. Он относится и к основным принципам международного права, имеющим характер </w:t>
      </w:r>
      <w:r>
        <w:rPr>
          <w:color w:val="000000"/>
          <w:sz w:val="24"/>
          <w:szCs w:val="24"/>
          <w:lang w:val="en-US"/>
        </w:rPr>
        <w:t>jus</w:t>
      </w:r>
      <w:r>
        <w:rPr>
          <w:color w:val="000000"/>
          <w:sz w:val="24"/>
          <w:szCs w:val="24"/>
        </w:rPr>
        <w:t xml:space="preserve"> </w:t>
      </w:r>
      <w:r>
        <w:rPr>
          <w:color w:val="000000"/>
          <w:sz w:val="24"/>
          <w:szCs w:val="24"/>
          <w:lang w:val="en-US"/>
        </w:rPr>
        <w:t>cogens</w:t>
      </w:r>
      <w:r>
        <w:rPr>
          <w:color w:val="000000"/>
          <w:sz w:val="24"/>
          <w:szCs w:val="24"/>
        </w:rPr>
        <w:t>, и отклонение от него недопустимо в отношениях между субъектами международного права. Этот принцип обусловливает действие и применение международных договоров, то есть является основанием возникновения тех юридических последствий, с которыми связано заключение договора.</w:t>
      </w:r>
    </w:p>
    <w:p w:rsidR="00BE0CAF" w:rsidRDefault="00BE0CAF">
      <w:pPr>
        <w:widowControl w:val="0"/>
        <w:spacing w:before="120"/>
        <w:ind w:firstLine="567"/>
        <w:jc w:val="both"/>
        <w:rPr>
          <w:color w:val="000000"/>
          <w:sz w:val="24"/>
          <w:szCs w:val="24"/>
        </w:rPr>
      </w:pPr>
      <w:r>
        <w:rPr>
          <w:color w:val="000000"/>
          <w:sz w:val="24"/>
          <w:szCs w:val="24"/>
        </w:rPr>
        <w:t>Юридические последствия вызывает только договор, вступивший в силу. Это означает, что он становится юридически обязательным для участников. В соответствии с Венскими конвенциями порядок и дата вступления договора в силу устанавливаются в самом договоре или согласуются его участниками. Так, договоры могут вступать в силу с даты подписания, ратификации, обмена ратификационными грамотами или сдачи депозитарию определенного числа ратификационных грамот. При этом может быть предусмотрен срок, по истечении которого после сдачи на хранение определенного числа ратификационных грамот или других документов договор вступает в силу.</w:t>
      </w:r>
    </w:p>
    <w:p w:rsidR="00BE0CAF" w:rsidRDefault="00BE0CAF">
      <w:pPr>
        <w:widowControl w:val="0"/>
        <w:spacing w:before="120"/>
        <w:ind w:firstLine="567"/>
        <w:jc w:val="both"/>
        <w:rPr>
          <w:color w:val="000000"/>
          <w:sz w:val="24"/>
          <w:szCs w:val="24"/>
        </w:rPr>
      </w:pPr>
      <w:r>
        <w:rPr>
          <w:color w:val="000000"/>
          <w:sz w:val="24"/>
          <w:szCs w:val="24"/>
        </w:rPr>
        <w:t>Иногда договоры не предусматривают дату их вступления в силу. Это относится главным образом к двусторонним договорам, юридическую силу которым придают подписи договаривающихся сторон. Предполагается, что они начинают действовать с момента подписания.</w:t>
      </w:r>
    </w:p>
    <w:p w:rsidR="00BE0CAF" w:rsidRDefault="00BE0CAF">
      <w:pPr>
        <w:widowControl w:val="0"/>
        <w:spacing w:before="120"/>
        <w:ind w:firstLine="567"/>
        <w:jc w:val="both"/>
        <w:rPr>
          <w:color w:val="000000"/>
          <w:sz w:val="24"/>
          <w:szCs w:val="24"/>
        </w:rPr>
      </w:pPr>
      <w:r>
        <w:rPr>
          <w:color w:val="000000"/>
          <w:sz w:val="24"/>
          <w:szCs w:val="24"/>
        </w:rPr>
        <w:t>Вступление договора в силу связано со сроком действия, который, как правило, устанавливается в договоре. Договоры могут заключаться на определенный срок (срочные договоры), на неопределенный срок, без указания срока действия либо с указанием на бессрочность действия.</w:t>
      </w:r>
    </w:p>
    <w:p w:rsidR="00BE0CAF" w:rsidRDefault="00BE0CAF">
      <w:pPr>
        <w:widowControl w:val="0"/>
        <w:spacing w:before="120"/>
        <w:ind w:firstLine="567"/>
        <w:jc w:val="both"/>
        <w:rPr>
          <w:color w:val="000000"/>
          <w:sz w:val="24"/>
          <w:szCs w:val="24"/>
        </w:rPr>
      </w:pPr>
      <w:r>
        <w:rPr>
          <w:color w:val="000000"/>
          <w:sz w:val="24"/>
          <w:szCs w:val="24"/>
        </w:rPr>
        <w:t>На определенный срок могут заключаться как двусторонние, так и многосторонние договоры. Некоторые двусторонние договоры содержат условие, что по истечении определенного срока действия они будут оставаться в силе до тех пор, пока один из участников не заявит о своем выходе из договора. Другие договоры предусматривают автоматическое продление действия договора на определенные сроки, например на</w:t>
      </w:r>
      <w:r>
        <w:rPr>
          <w:noProof/>
          <w:color w:val="000000"/>
          <w:sz w:val="24"/>
          <w:szCs w:val="24"/>
        </w:rPr>
        <w:t xml:space="preserve"> 3</w:t>
      </w:r>
      <w:r>
        <w:rPr>
          <w:color w:val="000000"/>
          <w:sz w:val="24"/>
          <w:szCs w:val="24"/>
        </w:rPr>
        <w:t xml:space="preserve"> года,</w:t>
      </w:r>
      <w:r>
        <w:rPr>
          <w:noProof/>
          <w:color w:val="000000"/>
          <w:sz w:val="24"/>
          <w:szCs w:val="24"/>
        </w:rPr>
        <w:t xml:space="preserve"> 5</w:t>
      </w:r>
      <w:r>
        <w:rPr>
          <w:color w:val="000000"/>
          <w:sz w:val="24"/>
          <w:szCs w:val="24"/>
        </w:rPr>
        <w:t xml:space="preserve"> лет или же больший срок. Такое продление будет осуществляться до тех пор, пока один из участников не денонсирует договор либо откажется продлевать его действие. Продление договора называется пролонгацией. Кроме приведенных случаев пролонгация может быть осуществлена на основании специального соглашения в отношении договора, срок действия которого истекает. Если договор прекратил свое действие и стороны специально договорились о продлении его действия, то такое продление называется восстановлением или возобновлением действия договора.</w:t>
      </w:r>
    </w:p>
    <w:p w:rsidR="00BE0CAF" w:rsidRDefault="00BE0CAF">
      <w:pPr>
        <w:widowControl w:val="0"/>
        <w:spacing w:before="120"/>
        <w:ind w:firstLine="567"/>
        <w:jc w:val="both"/>
        <w:rPr>
          <w:color w:val="000000"/>
          <w:sz w:val="24"/>
          <w:szCs w:val="24"/>
        </w:rPr>
      </w:pPr>
      <w:r>
        <w:rPr>
          <w:color w:val="000000"/>
          <w:sz w:val="24"/>
          <w:szCs w:val="24"/>
        </w:rPr>
        <w:t>Бессрочным являются договоры, в которых не указан срок их действия и не содержится условий их прекращения либо которые прямо предусматривают бессрочность их действия.</w:t>
      </w:r>
    </w:p>
    <w:p w:rsidR="00BE0CAF" w:rsidRDefault="00BE0CAF">
      <w:pPr>
        <w:widowControl w:val="0"/>
        <w:spacing w:before="120"/>
        <w:ind w:firstLine="567"/>
        <w:jc w:val="both"/>
        <w:rPr>
          <w:color w:val="000000"/>
          <w:sz w:val="24"/>
          <w:szCs w:val="24"/>
        </w:rPr>
      </w:pPr>
      <w:r>
        <w:rPr>
          <w:color w:val="000000"/>
          <w:sz w:val="24"/>
          <w:szCs w:val="24"/>
        </w:rPr>
        <w:t>Каждый договор имеет территориальную или пространственную сферу действия. Если иное намерение не указано в договоре или не установлено иным образом, то договор обязателен для каждого участника в отношении всей его территории. Ряд многосторонних договоров предусматривает пространственно иную сферу, чем территория государств. В качестве примера можно назвать Договор об Антарктике</w:t>
      </w:r>
      <w:r>
        <w:rPr>
          <w:noProof/>
          <w:color w:val="000000"/>
          <w:sz w:val="24"/>
          <w:szCs w:val="24"/>
        </w:rPr>
        <w:t xml:space="preserve"> 1959</w:t>
      </w:r>
      <w:r>
        <w:rPr>
          <w:color w:val="000000"/>
          <w:sz w:val="24"/>
          <w:szCs w:val="24"/>
        </w:rPr>
        <w:t xml:space="preserve"> года. Договор о принципах деятельности государств по исследованию и использованию космического пространства, включая Луну и другие небесные тела,</w:t>
      </w:r>
      <w:r>
        <w:rPr>
          <w:noProof/>
          <w:color w:val="000000"/>
          <w:sz w:val="24"/>
          <w:szCs w:val="24"/>
        </w:rPr>
        <w:t xml:space="preserve"> 1967</w:t>
      </w:r>
      <w:r>
        <w:rPr>
          <w:color w:val="000000"/>
          <w:sz w:val="24"/>
          <w:szCs w:val="24"/>
        </w:rPr>
        <w:t xml:space="preserve"> года. Сложная территориальная сфера действия предусмотрена в Конвенции ООН по морскому праву</w:t>
      </w:r>
      <w:r>
        <w:rPr>
          <w:noProof/>
          <w:color w:val="000000"/>
          <w:sz w:val="24"/>
          <w:szCs w:val="24"/>
        </w:rPr>
        <w:t xml:space="preserve"> 1982</w:t>
      </w:r>
      <w:r>
        <w:rPr>
          <w:color w:val="000000"/>
          <w:sz w:val="24"/>
          <w:szCs w:val="24"/>
        </w:rPr>
        <w:t xml:space="preserve"> года, которая охватывает пространства, начиная от внутренних морских вод и кончая воздушным пространством над открытым морем.</w:t>
      </w:r>
    </w:p>
    <w:p w:rsidR="00BE0CAF" w:rsidRDefault="00BE0CAF">
      <w:pPr>
        <w:widowControl w:val="0"/>
        <w:spacing w:before="120"/>
        <w:ind w:firstLine="567"/>
        <w:jc w:val="both"/>
        <w:rPr>
          <w:color w:val="000000"/>
          <w:sz w:val="24"/>
          <w:szCs w:val="24"/>
        </w:rPr>
      </w:pPr>
      <w:r>
        <w:rPr>
          <w:color w:val="000000"/>
          <w:sz w:val="24"/>
          <w:szCs w:val="24"/>
        </w:rPr>
        <w:t>Действие договоров тесно связано с проблемой третьих государств или третьих международных организаций, под которыми понимаются такие государства или организации, которые не являются участниками договора. В принципе договор не создает обязательств или прав для третьих государств или международных организаций без их на то согласия.</w:t>
      </w:r>
    </w:p>
    <w:p w:rsidR="00BE0CAF" w:rsidRDefault="00BE0CAF">
      <w:pPr>
        <w:widowControl w:val="0"/>
        <w:spacing w:before="120"/>
        <w:ind w:firstLine="567"/>
        <w:jc w:val="both"/>
        <w:rPr>
          <w:color w:val="000000"/>
          <w:sz w:val="24"/>
          <w:szCs w:val="24"/>
        </w:rPr>
      </w:pPr>
      <w:r>
        <w:rPr>
          <w:color w:val="000000"/>
          <w:sz w:val="24"/>
          <w:szCs w:val="24"/>
        </w:rPr>
        <w:t>В то же время государства или другие субъекты международного права, заключая договор, нередко предусматривают права и обязанности для третьих сторон.</w:t>
      </w:r>
    </w:p>
    <w:p w:rsidR="00BE0CAF" w:rsidRDefault="00BE0CAF">
      <w:pPr>
        <w:widowControl w:val="0"/>
        <w:spacing w:before="120"/>
        <w:ind w:firstLine="567"/>
        <w:jc w:val="both"/>
        <w:rPr>
          <w:color w:val="000000"/>
          <w:sz w:val="24"/>
          <w:szCs w:val="24"/>
        </w:rPr>
      </w:pPr>
      <w:r>
        <w:rPr>
          <w:color w:val="000000"/>
          <w:sz w:val="24"/>
          <w:szCs w:val="24"/>
        </w:rPr>
        <w:t>Право для третьего государства возникает из положения договора, если его участники имели такое намерение и если само третье государство соглашается с этим.</w:t>
      </w:r>
    </w:p>
    <w:p w:rsidR="00BE0CAF" w:rsidRDefault="00BE0CAF">
      <w:pPr>
        <w:widowControl w:val="0"/>
        <w:spacing w:before="120"/>
        <w:jc w:val="center"/>
        <w:rPr>
          <w:b/>
          <w:bCs/>
          <w:color w:val="000000"/>
          <w:sz w:val="28"/>
          <w:szCs w:val="28"/>
        </w:rPr>
      </w:pPr>
      <w:r>
        <w:rPr>
          <w:b/>
          <w:bCs/>
          <w:color w:val="000000"/>
          <w:sz w:val="28"/>
          <w:szCs w:val="28"/>
        </w:rPr>
        <w:t xml:space="preserve">Обеспечение выполнения международных договоров </w:t>
      </w:r>
    </w:p>
    <w:p w:rsidR="00BE0CAF" w:rsidRDefault="00BE0CAF">
      <w:pPr>
        <w:widowControl w:val="0"/>
        <w:spacing w:before="120"/>
        <w:ind w:firstLine="567"/>
        <w:jc w:val="both"/>
        <w:rPr>
          <w:color w:val="000000"/>
          <w:sz w:val="24"/>
          <w:szCs w:val="24"/>
        </w:rPr>
      </w:pPr>
      <w:r>
        <w:rPr>
          <w:color w:val="000000"/>
          <w:sz w:val="24"/>
          <w:szCs w:val="24"/>
        </w:rPr>
        <w:t>Обеспечение выполнения м-п норм, в том числе договорных, осуществляется самими субъектами международного права. Выполнение договоров может обеспечиваться с помощью международных гарантий, международного контроля, при поддержке международных организаций и т. д.</w:t>
      </w:r>
    </w:p>
    <w:p w:rsidR="00BE0CAF" w:rsidRDefault="00BE0CAF">
      <w:pPr>
        <w:widowControl w:val="0"/>
        <w:spacing w:before="120"/>
        <w:ind w:firstLine="567"/>
        <w:jc w:val="both"/>
        <w:rPr>
          <w:color w:val="000000"/>
          <w:sz w:val="24"/>
          <w:szCs w:val="24"/>
        </w:rPr>
      </w:pPr>
      <w:r>
        <w:rPr>
          <w:color w:val="000000"/>
          <w:sz w:val="24"/>
          <w:szCs w:val="24"/>
        </w:rPr>
        <w:t>Под международными гарантиями понимается международно-правовой акт, предусматривающий поручительство или заверение государства или группы государств выполнять заключенный договор.</w:t>
      </w:r>
    </w:p>
    <w:p w:rsidR="00BE0CAF" w:rsidRDefault="00BE0CAF">
      <w:pPr>
        <w:widowControl w:val="0"/>
        <w:spacing w:before="120"/>
        <w:ind w:firstLine="567"/>
        <w:jc w:val="both"/>
        <w:rPr>
          <w:color w:val="000000"/>
          <w:sz w:val="24"/>
          <w:szCs w:val="24"/>
        </w:rPr>
      </w:pPr>
      <w:r>
        <w:rPr>
          <w:color w:val="000000"/>
          <w:sz w:val="24"/>
          <w:szCs w:val="24"/>
        </w:rPr>
        <w:t>Международные организации играют значительную роль в обеспечении выполнения договоров, поскольку их органы, согласно уставам, часто уполномочиваются рассматривать вопросы соблюдения их членами своих договорных обязательств.</w:t>
      </w:r>
    </w:p>
    <w:p w:rsidR="00BE0CAF" w:rsidRDefault="00BE0CAF">
      <w:pPr>
        <w:widowControl w:val="0"/>
        <w:spacing w:before="120"/>
        <w:ind w:firstLine="567"/>
        <w:jc w:val="both"/>
        <w:rPr>
          <w:color w:val="000000"/>
          <w:sz w:val="24"/>
          <w:szCs w:val="24"/>
        </w:rPr>
      </w:pPr>
      <w:r>
        <w:rPr>
          <w:color w:val="000000"/>
          <w:sz w:val="24"/>
          <w:szCs w:val="24"/>
        </w:rPr>
        <w:t>Обеспечению выполнения договоров содействует также существование института международной ответственности за правонарушения.</w:t>
      </w:r>
    </w:p>
    <w:p w:rsidR="00BE0CAF" w:rsidRDefault="00BE0CAF">
      <w:pPr>
        <w:widowControl w:val="0"/>
        <w:spacing w:before="120"/>
        <w:ind w:firstLine="590"/>
        <w:jc w:val="both"/>
        <w:rPr>
          <w:color w:val="000000"/>
          <w:sz w:val="24"/>
          <w:szCs w:val="24"/>
        </w:rPr>
      </w:pPr>
      <w:bookmarkStart w:id="0" w:name="_GoBack"/>
      <w:bookmarkEnd w:id="0"/>
    </w:p>
    <w:sectPr w:rsidR="00BE0CAF">
      <w:pgSz w:w="11909"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589AFE"/>
    <w:lvl w:ilvl="0">
      <w:numFmt w:val="decimal"/>
      <w:lvlText w:val="*"/>
      <w:lvlJc w:val="left"/>
    </w:lvl>
  </w:abstractNum>
  <w:num w:numId="1">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4"/>
          <w:szCs w:val="24"/>
          <w:u w:val="none"/>
        </w:rPr>
      </w:lvl>
    </w:lvlOverride>
  </w:num>
  <w:num w:numId="2">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C2D"/>
    <w:rsid w:val="00A01E64"/>
    <w:rsid w:val="00AA5273"/>
    <w:rsid w:val="00BE0CAF"/>
    <w:rsid w:val="00F20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81244F-0D34-4457-A089-54F52560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customStyle="1" w:styleId="2">
    <w:name w:val="АС2"/>
    <w:basedOn w:val="a"/>
    <w:uiPriority w:val="99"/>
    <w:pPr>
      <w:overflowPunct w:val="0"/>
      <w:autoSpaceDE w:val="0"/>
      <w:autoSpaceDN w:val="0"/>
      <w:adjustRightInd w:val="0"/>
      <w:ind w:left="-720" w:right="-1015" w:firstLine="567"/>
      <w:jc w:val="both"/>
      <w:textAlignment w:val="baseline"/>
    </w:pPr>
    <w:rPr>
      <w:rFonts w:ascii="Courier New" w:hAnsi="Courier New" w:cs="Courier New"/>
      <w:sz w:val="24"/>
      <w:szCs w:val="24"/>
    </w:rPr>
  </w:style>
  <w:style w:type="paragraph" w:styleId="a4">
    <w:name w:val="footer"/>
    <w:basedOn w:val="a"/>
    <w:link w:val="a5"/>
    <w:uiPriority w:val="99"/>
    <w:pPr>
      <w:tabs>
        <w:tab w:val="center" w:pos="4153"/>
        <w:tab w:val="right" w:pos="8306"/>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paragraph" w:customStyle="1" w:styleId="FR1">
    <w:name w:val="FR1"/>
    <w:uiPriority w:val="99"/>
    <w:pPr>
      <w:widowControl w:val="0"/>
      <w:overflowPunct w:val="0"/>
      <w:autoSpaceDE w:val="0"/>
      <w:autoSpaceDN w:val="0"/>
      <w:adjustRightInd w:val="0"/>
      <w:jc w:val="both"/>
      <w:textAlignment w:val="baseline"/>
    </w:pPr>
    <w:rPr>
      <w:rFonts w:ascii="Arial" w:hAnsi="Arial" w:cs="Arial"/>
      <w:b/>
      <w:bCs/>
      <w:noProof/>
      <w:sz w:val="12"/>
      <w:szCs w:val="12"/>
      <w:lang w:val="ru-RU" w:eastAsia="ru-RU"/>
    </w:rPr>
  </w:style>
  <w:style w:type="paragraph" w:customStyle="1" w:styleId="FR3">
    <w:name w:val="FR3"/>
    <w:uiPriority w:val="99"/>
    <w:pPr>
      <w:widowControl w:val="0"/>
      <w:overflowPunct w:val="0"/>
      <w:autoSpaceDE w:val="0"/>
      <w:autoSpaceDN w:val="0"/>
      <w:adjustRightInd w:val="0"/>
      <w:jc w:val="right"/>
      <w:textAlignment w:val="baseline"/>
    </w:pPr>
    <w:rPr>
      <w:rFonts w:ascii="Arial" w:hAnsi="Arial" w:cs="Arial"/>
      <w:b/>
      <w:bCs/>
      <w:sz w:val="12"/>
      <w:szCs w:val="12"/>
      <w:lang w:val="en-US" w:eastAsia="ru-RU"/>
    </w:rPr>
  </w:style>
  <w:style w:type="paragraph" w:styleId="20">
    <w:name w:val="Body Text 2"/>
    <w:basedOn w:val="a"/>
    <w:link w:val="21"/>
    <w:uiPriority w:val="99"/>
    <w:pPr>
      <w:widowControl w:val="0"/>
      <w:overflowPunct w:val="0"/>
      <w:autoSpaceDE w:val="0"/>
      <w:autoSpaceDN w:val="0"/>
      <w:adjustRightInd w:val="0"/>
      <w:textAlignment w:val="baseline"/>
    </w:pPr>
    <w:rPr>
      <w:rFonts w:ascii="Courier New" w:hAnsi="Courier New" w:cs="Courier New"/>
      <w:u w:val="single"/>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3">
    <w:name w:val="Body Text 3"/>
    <w:basedOn w:val="a"/>
    <w:link w:val="30"/>
    <w:uiPriority w:val="99"/>
    <w:pPr>
      <w:widowControl w:val="0"/>
      <w:overflowPunct w:val="0"/>
      <w:autoSpaceDE w:val="0"/>
      <w:autoSpaceDN w:val="0"/>
      <w:adjustRightInd w:val="0"/>
      <w:spacing w:line="220" w:lineRule="auto"/>
      <w:textAlignment w:val="baseline"/>
    </w:pPr>
    <w:rPr>
      <w:rFonts w:ascii="Courier New" w:hAnsi="Courier New" w:cs="Courier New"/>
      <w:b/>
      <w:bCs/>
      <w:u w:val="single"/>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14389</Words>
  <Characters>8202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Понятие и классификация международных договоров</vt:lpstr>
    </vt:vector>
  </TitlesOfParts>
  <Company>PERSONAL COMPUTERS</Company>
  <LinksUpToDate>false</LinksUpToDate>
  <CharactersWithSpaces>22546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классификация международных договоров</dc:title>
  <dc:subject/>
  <dc:creator>USER</dc:creator>
  <cp:keywords/>
  <dc:description/>
  <cp:lastModifiedBy>admin</cp:lastModifiedBy>
  <cp:revision>2</cp:revision>
  <dcterms:created xsi:type="dcterms:W3CDTF">2014-01-26T08:11:00Z</dcterms:created>
  <dcterms:modified xsi:type="dcterms:W3CDTF">2014-01-26T08:11:00Z</dcterms:modified>
</cp:coreProperties>
</file>