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BD" w:rsidRDefault="00CA05BD" w:rsidP="00675FDA">
      <w:pPr>
        <w:jc w:val="center"/>
        <w:rPr>
          <w:color w:val="000000"/>
        </w:rPr>
      </w:pPr>
    </w:p>
    <w:p w:rsidR="00675FDA" w:rsidRDefault="00675FDA" w:rsidP="00675FDA">
      <w:pPr>
        <w:jc w:val="center"/>
        <w:rPr>
          <w:color w:val="000000"/>
        </w:rPr>
      </w:pPr>
      <w:r>
        <w:rPr>
          <w:color w:val="000000"/>
        </w:rPr>
        <w:t>Понятие и система органов местного самоуправления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Само понятие "орган местного самоуправления" является конституционным термином, т.к. он используется во многих статьях Конституции РФ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(3, 12, 15, 24 и др.). В соответствии с Законом органами местного самоуправления являются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Органы местного самоуправления имеют много общего с органами государственной власти - они:</w:t>
      </w:r>
    </w:p>
    <w:p w:rsidR="00675FDA" w:rsidRDefault="00675FDA" w:rsidP="00675FDA">
      <w:pPr>
        <w:ind w:left="1260" w:hanging="36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являются публично-правовыми образованиями,</w:t>
      </w:r>
    </w:p>
    <w:p w:rsidR="00675FDA" w:rsidRDefault="00675FDA" w:rsidP="00675FDA">
      <w:pPr>
        <w:ind w:left="1260" w:hanging="36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grame"/>
          <w:color w:val="000000"/>
        </w:rPr>
        <w:t>наделены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определенной компетенцией, властными полномочиями,</w:t>
      </w:r>
    </w:p>
    <w:p w:rsidR="00675FDA" w:rsidRDefault="00675FDA" w:rsidP="00675FDA">
      <w:pPr>
        <w:ind w:left="1260" w:hanging="36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имеют определенную организационно-правовую структуру,</w:t>
      </w:r>
    </w:p>
    <w:p w:rsidR="00675FDA" w:rsidRDefault="00675FDA" w:rsidP="00675FDA">
      <w:pPr>
        <w:ind w:left="1260" w:hanging="36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осуществляют свою деятельность на определенной территории,</w:t>
      </w:r>
    </w:p>
    <w:p w:rsidR="00675FDA" w:rsidRDefault="00675FDA" w:rsidP="00675FDA">
      <w:pPr>
        <w:ind w:left="1260" w:hanging="36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их деятельность является подзаконной.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Основное отличие органов местного самоуправления от органов государственной власти заключается в том, что:</w:t>
      </w:r>
    </w:p>
    <w:p w:rsidR="00675FDA" w:rsidRDefault="00675FDA" w:rsidP="00675FDA">
      <w:pPr>
        <w:ind w:left="1260" w:hanging="36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они не могут выступать от имени</w:t>
      </w:r>
      <w:r>
        <w:rPr>
          <w:rStyle w:val="apple-converted-space"/>
          <w:color w:val="000000"/>
        </w:rPr>
        <w:t> </w:t>
      </w:r>
      <w:r>
        <w:rPr>
          <w:rStyle w:val="grame"/>
          <w:color w:val="000000"/>
        </w:rPr>
        <w:t>государства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призваны выражать интересы местного населения;</w:t>
      </w:r>
    </w:p>
    <w:p w:rsidR="00675FDA" w:rsidRDefault="00675FDA" w:rsidP="00675FDA">
      <w:pPr>
        <w:ind w:left="1260" w:hanging="36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обладают не государственно-властными, а юридически властными полномочиями.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grame"/>
          <w:color w:val="000000"/>
        </w:rPr>
        <w:t>В соответствии со ст. 34 Закона о местном самоуправлении</w:t>
      </w:r>
      <w:r>
        <w:rPr>
          <w:rStyle w:val="apple-converted-space"/>
          <w:color w:val="000000"/>
        </w:rPr>
        <w:t> </w:t>
      </w:r>
      <w:r>
        <w:rPr>
          <w:rStyle w:val="grame"/>
          <w:color w:val="000000"/>
        </w:rPr>
        <w:t>2003 г. структуру органов местного самоуправления составляют представительный орган муниципального образования (местная Дума), глава муниципального образования, местная администрация (исполнительно-распорядительный орган муниципального образования), контрольный орган муниципального образования, иные органы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Устав муниципального образования определяет порядок формирования, полномочия, срок полномочий, подотчетность, подконтрольность органов местного самоуправления.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По новому Закону выделяют следующую схему организации органов местного самоуправления Поселений и городских округов.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53191B" w:rsidP="00675FDA">
      <w:pPr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9.5pt;height:256.5pt">
            <v:imagedata r:id="rId4" o:title=""/>
          </v:shape>
        </w:pic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1. Представительный орган избирается населением.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2. Глава муниципального образования избирается населением.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3. В соответствии с уставом муниципального образования он возглавляет местную администрацию.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4. Структура местной администрации утверждается представительным органом муниципального образования по представлению главы местной администрации.</w:t>
      </w:r>
    </w:p>
    <w:p w:rsidR="00675FDA" w:rsidRDefault="00675FDA" w:rsidP="00675FDA">
      <w:pPr>
        <w:jc w:val="center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jc w:val="center"/>
        <w:rPr>
          <w:color w:val="000000"/>
        </w:rPr>
      </w:pPr>
      <w:r>
        <w:rPr>
          <w:color w:val="000000"/>
        </w:rPr>
        <w:t>Представительный орган муниципального образования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Представительный орган муниципального образования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это орган, обладающий правом представлять интересы населения и принимать от его имени решения, действующие на территории муниципального образования. Он обладает общей нормотворческой компетенцией. Нормотворческая компетенция иных органов является специальной. Особая связь представительного органа с населением обеспечивается также тем, что прямо или косвенно он формируется населением в лице избирательного корпуса. Кроме того, она обеспечивается коллегиальным характером работы представительного органа.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Современные представительные органы местного самоуправления, имеют тесную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историческую связь с вече, земскими думами, местными советами. Все они являлись формами российского местного самоуправления на соответствующих этапах его развития. Они имеют сходное назначение, порой общие организационно-правовые принципы и функции, но между ними есть различия.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Расходы на обеспечение деятельности представительного органа предусматриваются в местном бюджете отдельной строкой в соответствии с классификацией расходов бюджетов в Российской Федерации. Представительный орган муниципального образования обладает правами юридического лица.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Федеральный закон «Об общих принципах организации местного самоуправления в Российской Федерации» определяет порядок формирования и численный состав, правомочность и срок полномочий, а также компетенцию представительных 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органов местного самоуправления.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Состав.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Численный состав представительных органов, определяемый уставами муниципальных образований, весьма разнообразен. Причем он далеко не одинаков даже в представительных органах муниципальных образований одного уровня. Многое зависит от объема работы данного представительного органа, численности населения муниципального образования и т.д.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В п.6 ст. 35 Закона «Об общих принципах организации местного самоуправления в Российской Федерации» от 6 октября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2003 г.</w:t>
      </w:r>
      <w:r>
        <w:rPr>
          <w:rStyle w:val="grame"/>
          <w:color w:val="000000"/>
        </w:rPr>
        <w:t>установлень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что численность депутатов представительного органа поселения, в том числе городского округа, определяется уставом муниципального образования и не может быть менее: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семи человек - при численности населения менее 1 тыс. человек;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10 человек - при численности населения от 1 тыс. до 10 тыс. человек;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15 человек - при численности населения от 10 тыс. до 30 тыс. человек;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20 человек - при численности населения от 30 тыс. до 100 тыс. человек;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25 человек - при численности населения от 100 тыс. до 500 тыс. человек;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35 человек - при численности населения свыше 500 тыс. человек.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Если численность жителей поселения, обладающих избирательным правом, составляет менее 100 человек, то представительный орган поселения не формируется. В этом случае полномочия представительного органа осуществляются сходом граждан.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Формирование состава.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состав представительных органов городских, сельских поселений, городских округов входят депутаты, избираемые в ходе муниципальных выборов на основе всеобщего, равного, прямого избирательного права при тайном голосовании.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Правомочность состава.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общим требованиям российского законодательства - представительный орган может осуществлять свои полномочия (т.е. быть правомочным) в случае избрания не менее 2/3 от установленной численности его депутатов (членов).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Срок полномочий.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Представительный орган местного самоуправления городского, сельского поселения, городского округа избирается путем общих или досрочных выборов на определенный срок, называемый созывом. Срок, на который избирается представительный орган, устанавливается уставом муниципального образования и не может быть менее двух и более пяти лет. Этот срок является предельным сроком полномочий депутатов представительного органа. Окончание срока полномочий представительного органа конкретного созыва означает и окончание срока полномочий всех депутатов данного созыва.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Компетенция</w:t>
      </w:r>
      <w:r>
        <w:rPr>
          <w:color w:val="000000"/>
        </w:rPr>
        <w:t>. В Законе «Об общих принципах организации местного самоуправления в РФ» вопросы, которые вправе решать только представительные органы местного самоуправления, что гарантирует ведущую роль представительных органов во всей системе органов местного самоуправления, а именно: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принимать общеобязательные правила, нормативные документы локального, местного характера, определяющие основные направления развития в различных сферах и отраслях муниципальной деятельности: социально-бытового обслуживания населения, коммунального хозяйства, жилищного строительства, использования земель и т.д.;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утверждать местный бюджет и отчет о его исполнении;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устанавливать местные налоги и сборы;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управлять муниципальной собственностью (устанавливать порядок управления и распоряжения объектами муниципальной собственности, в соответствии с которым действуют все другие органы местного самоуправления, их должностные лица);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контролировать деятельность других органов местного самоуправления, должностных лиц, предусмотренных уставами муниципальных образований.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представительные органы с учетом разделения труда в системе органов местного самоуправления должны следовать и определенным ограничениям в принятии решений.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Депутат представительного органа,</w:t>
      </w:r>
    </w:p>
    <w:p w:rsidR="00675FDA" w:rsidRDefault="00675FDA" w:rsidP="00675FDA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член выборного органа местного самоуправления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Депутат - это лицо, избранное в представительный орган местного самоуправления на основе всеобщего, равного, прямого избирательного права при тайном голосовании, уполномоченное представлять в нем интересы избирателей, населения муниципального образования. Член выборного органа местного самоуправления - выборное должностное лицо органа местного самоуправления, сформированного на муниципальных выборах.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Правовой статус муниципального депутата, члена выборного органа местного самоуправления определяется нормами федерального, регионального законодательства, уставами муниципальных образований, иными муниципальными правовыми актами.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Депутат, член выборного органа - это не только представитель в своем органе власти населения, проживающего на территории соответствующего муниципального образования. Одновременно он является представителем своего органа власти как перед избирателями, населением муниципального образования, так и перед другими органами власти, организациями.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Депутату обеспечиваются условия для беспрепятственного осуществления своих полномочий. Как правило, депутаты осуществляют свои полномочия на непостоянной основе. На постоянной основе могут работать не более 10% депутатов от установленной численности представительного органа муниципального образования. Депутаты, осуществляющие полномочия на постоянной основе, не вправе заниматься предпринимательской, а также иной оплачиваемой деятельностью, за исключением педагогической, научной и другой творческой деятельности. Осуществляют свою деятельность депутаты, в различных формах и через различные органы и свою деятельность при решении задач местного значения и осуществлении других функций они строят на основе принципов законности, ответственности перед избирателями, населением.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Депутат избирается на срок полномочий своего представительного органа местного самоуправления. Срок полномочий представительного органа местного самоуправления, формируемого непосредственно избирателями, определяется уставом муниципального образования в соответствии с Федеральным законом и не может быть менее двух и более пяти лет.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Полномочия депутата начинаются со дня его избрания и прекращаются с момента начала работы представительного органа нового созыва. Днем избрания депутата является день голосования, в результате которого гражданин избран депутатом представительного органа местного самоуправления, а моментом начала работы представительного органа нового созыва является день первой правомочной сессии (заседания) представительного органа местного самоуправления нового созыва.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Полномочия депутата прекращаются досрочно в случае</w:t>
      </w:r>
      <w:r>
        <w:rPr>
          <w:color w:val="000000"/>
        </w:rPr>
        <w:t>: его смерти; отставки по собственному желанию; признания судом недееспособным или ограниченно дееспособным; признания судом безвестно отсутствующим или объявления умершим; вступления в отношении его в законную силу обвинительного приговора суда; выезда за пределы Российской Федерации на постоянное место жительства; прекращения российского гражданства, прекращения гражданства иностранного государства - участника международного договора РФ, в соответствии с которым иностранный гражданин имеет право быть избранным в органы местного самоуправления; отзыва избирателями; досрочного прекращения полномочий соответствующего органа местного самоуправления; в иных случаях, установленных законом.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Формы деятельности депутата: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участие в сессиях (заседаниях) представительного органа местного самоуправления;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участие в формировании и работе комитетов, комиссий представительного органа местного самоуправления;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выполнение поручений представительного органа местного самоуправления;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внесение в представительный орган в порядке нормотворческой инициативы проектов нормативных правовых актов представительного органа, а также поправок к ним, участие в разработке нормативных правовых актов представительного органа;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участие в депутатских слушаниях; е) обращение с депутатским запросом;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участие в осуществлении</w:t>
      </w:r>
      <w:r>
        <w:rPr>
          <w:rStyle w:val="apple-converted-space"/>
          <w:color w:val="000000"/>
        </w:rPr>
        <w:t> </w:t>
      </w:r>
      <w:r>
        <w:rPr>
          <w:rStyle w:val="grame"/>
          <w:color w:val="000000"/>
        </w:rPr>
        <w:t>контроля за соблюдением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устава муниципального образования, нормативных правовых актов представительного органа;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участие в расследованиях, проводимых представительным органом;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обращение к соответствующим должностным лицам с требованием принять меры по немедленному пресечению обнаружившегося нарушения прав граждан, иных лиц;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участие в работе депутатских объединений; л) работа с избирателями.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Вышеперечисленные формы деятельности депутата определяют два направления его работы: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1) в представительном органе местного самоуправления и его структурных подразделениях (пользуется правом решающего голоса по всем вопросам, рассматриваемым представительным органом, а также комитетом, комиссией, членом которых он является);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2) с избирателями и населением муниципального образования (работа с наказами избирателей, информирование избирателей о своей деятельности во время встреч с ними, а также через средства массовой информации 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другие формы информирования населения).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Депутаты могут, если это предусмотрено уставом муниципального образования, иметь помощников, работающих по трудовому договору (контракту), гражданско-правовому договору или на общественных началах. Число помощников депутатов, работающих по трудовому договору (контракту), гражданско-правовому договору или на общественных началах, устанавливается представительным органом местного самоуправления.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jc w:val="center"/>
        <w:rPr>
          <w:color w:val="000000"/>
        </w:rPr>
      </w:pPr>
      <w:r>
        <w:rPr>
          <w:color w:val="000000"/>
        </w:rPr>
        <w:t>Муниципальные выборы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Муниципальные выборы - это выборы депутатов, членов выборных органов местного самоуправления, выборных должностных лиц местного самоуправления на основе всеобщего, равного и прямого избирательного права при тайном голосовании.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Выборы позволяют жителям непосредственно включаться в управление делами своих муниципальных образований, осуществлять собственные конституционные права, свободы и не только те, что напрямую связаны с выборной технологией.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Избирательные права граждан включают право участвовать в выдвижении кандидатов, списков кандидатов, в предвыборной агитации, в наблюдении за проведением выборов, работой избирательных комиссий, включая установление итогов голосования и определение результатов выборов, в других избирательных действиях.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Правовую основу проведения муниципальных выборов составляют:</w:t>
      </w:r>
      <w:r>
        <w:rPr>
          <w:rStyle w:val="apple-converted-space"/>
          <w:color w:val="000000"/>
        </w:rPr>
        <w:t> </w:t>
      </w:r>
      <w:r>
        <w:rPr>
          <w:rStyle w:val="grame"/>
          <w:color w:val="000000"/>
        </w:rPr>
        <w:t>Конституция Российской Федерации, Федеральные законы "Об общих принципах организации местного самоуправления в Российской Федерации", "Об основных гарантиях избирательных прав и права на участие в референдуме граждан Российской Федерации", "Об обеспечении конституционных прав граждан Российской Федерации избирать и быть избранными в органы местного самоуправления", другие федеральные законы, конституции, уставы, законы субъектов Федерации и уставы муниципальных образований.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Муниципальные выборы проводятся на основе всеобщего, равного и прямого избирательного права при тайном голосовании и обеспечения избирательных прав граждан.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Порядок подготовки и проведения выборов органов местного самоуправления определяется законами субъектов Российской Федерации и уставами муниципальных образований. Особенности подготовки и проведения выборов с учетом местных условий устанавливаются правовыми актами органов местного самоуправления.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Муниципальные выборы назначаются представительным органом муниципального образования в сроки, предусмотренные уставом муниципального образования. В случаях, определенных федеральным законом, они могут назначаться соответствующей избирательной комиссией муниципального образования или судом.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ind w:firstLine="54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Стадии подготовки и проведения муниципальных выборов.</w:t>
      </w:r>
    </w:p>
    <w:p w:rsidR="00675FDA" w:rsidRDefault="00675FDA" w:rsidP="00675FDA">
      <w:pPr>
        <w:ind w:firstLine="54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- составление списков избирателей;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- образование избирательных округов;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- образование избирательных участков;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- формирование избирательных комиссий;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- выдвижение кандидатов;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- регистрацию кандидатов;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- предвыборную агитацию;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- финансирование выборов;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- организацию и порядок голосования;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- подсчет голосов избирателей и опубликование результатов голосования.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Данные о результатах выборов в органы местного самоуправления публикуются в течение двух месяцев со дня голосования.</w:t>
      </w:r>
    </w:p>
    <w:p w:rsidR="00675FDA" w:rsidRDefault="00675FDA" w:rsidP="00675FDA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Федеральный закон от 06.10.2003 N 131-ФЗ</w:t>
      </w:r>
      <w:r>
        <w:rPr>
          <w:color w:val="000000"/>
        </w:rPr>
        <w:br/>
        <w:t>(ред. от 07.05.2009)</w:t>
      </w:r>
      <w:r>
        <w:rPr>
          <w:color w:val="000000"/>
        </w:rPr>
        <w:br/>
        <w:t>"Об общих принципах организации местного самоуправления в Российской Федерации"</w:t>
      </w:r>
      <w:r>
        <w:rPr>
          <w:color w:val="000000"/>
        </w:rPr>
        <w:br/>
        <w:t>(принят ГД ФС РФ 16.09.2003)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rStyle w:val="grame"/>
          <w:color w:val="000000"/>
        </w:rPr>
        <w:t>Федеральный закон от 26.11.1996 N 138-ФЗ</w:t>
      </w:r>
      <w:r>
        <w:rPr>
          <w:color w:val="000000"/>
        </w:rPr>
        <w:br/>
      </w:r>
      <w:r>
        <w:rPr>
          <w:rStyle w:val="grame"/>
          <w:color w:val="000000"/>
        </w:rPr>
        <w:t>(ред. от 12.07.2006)</w:t>
      </w:r>
      <w:r>
        <w:rPr>
          <w:color w:val="000000"/>
        </w:rPr>
        <w:br/>
      </w:r>
      <w:r>
        <w:rPr>
          <w:rStyle w:val="grame"/>
          <w:color w:val="000000"/>
        </w:rPr>
        <w:t>"Об обеспечении конституционных прав граждан Российской Федерации избирать и быть избранными в органы местного самоуправления"</w:t>
      </w:r>
      <w:r>
        <w:rPr>
          <w:color w:val="000000"/>
        </w:rPr>
        <w:br/>
      </w:r>
      <w:r>
        <w:rPr>
          <w:rStyle w:val="grame"/>
          <w:color w:val="000000"/>
        </w:rPr>
        <w:t>(принят ГД ФС РФ 23.10.1996)</w:t>
      </w:r>
      <w:r>
        <w:rPr>
          <w:color w:val="000000"/>
        </w:rPr>
        <w:br/>
      </w:r>
      <w:r>
        <w:rPr>
          <w:rStyle w:val="grame"/>
          <w:color w:val="000000"/>
        </w:rPr>
        <w:t>(вместе с "Временным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Федерации, не обеспечивших реализацию конституционных прав граждан Российской Федерации избирать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быть избранными в органы местного самоуправления")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Указ Президента РФ от 21.03.1994 N 557</w:t>
      </w:r>
      <w:r>
        <w:rPr>
          <w:color w:val="000000"/>
        </w:rPr>
        <w:br/>
        <w:t>"О мерах по обеспечению реформы местного самоуправления"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Указ Президента РФ от 22.12.1993 N 2265</w:t>
      </w:r>
      <w:r>
        <w:rPr>
          <w:color w:val="000000"/>
        </w:rPr>
        <w:br/>
        <w:t>"О гарантиях местного самоуправления в Российской Федерации"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Указ Президента РФ от 29.10.1993 N 1797</w:t>
      </w:r>
      <w:r>
        <w:rPr>
          <w:color w:val="000000"/>
        </w:rPr>
        <w:br/>
        <w:t>(ред. от 10.01.2003)</w:t>
      </w:r>
      <w:r>
        <w:rPr>
          <w:color w:val="000000"/>
        </w:rPr>
        <w:br/>
        <w:t>"Об утверждении основных положений о выборах в органы местного самоуправления"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Указ Президента РФ от 26.10.1993 N 1760</w:t>
      </w:r>
      <w:r>
        <w:rPr>
          <w:color w:val="000000"/>
        </w:rPr>
        <w:br/>
        <w:t>(ред. от 22.12.1993)</w:t>
      </w:r>
      <w:r>
        <w:rPr>
          <w:color w:val="000000"/>
        </w:rPr>
        <w:br/>
        <w:t>"О реформе местного самоуправления в Российской Федерации"</w:t>
      </w:r>
      <w:r>
        <w:rPr>
          <w:color w:val="000000"/>
        </w:rPr>
        <w:br/>
        <w:t>(вместе с "Положением об основах организации местного самоуправления в Российской Федерации на период поэтапной конституционной реформы")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"Комментарий к Федеральному закону "Об общих принципах организации местного самоуправления в Российской Федерации"</w:t>
      </w:r>
      <w:r>
        <w:rPr>
          <w:color w:val="000000"/>
        </w:rPr>
        <w:br/>
        <w:t>(постатейный)</w:t>
      </w:r>
      <w:r>
        <w:rPr>
          <w:color w:val="000000"/>
        </w:rPr>
        <w:br/>
        <w:t>(4-е издание, переработанное)</w:t>
      </w:r>
      <w:r>
        <w:rPr>
          <w:color w:val="000000"/>
        </w:rPr>
        <w:br/>
        <w:t>(</w:t>
      </w:r>
      <w:r>
        <w:rPr>
          <w:rStyle w:val="spelle"/>
          <w:color w:val="000000"/>
        </w:rPr>
        <w:t>Подсумкова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А.А.,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Чаннов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С.Е.)</w:t>
      </w:r>
      <w:r>
        <w:rPr>
          <w:color w:val="000000"/>
        </w:rPr>
        <w:br/>
        <w:t>(отв. ред. С.Е.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Чаннов</w:t>
      </w:r>
      <w:r>
        <w:rPr>
          <w:color w:val="000000"/>
        </w:rPr>
        <w:t>)</w:t>
      </w:r>
      <w:r>
        <w:rPr>
          <w:color w:val="000000"/>
        </w:rPr>
        <w:br/>
        <w:t>("Ось-89", 2008)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"Комментарий к Федеральному закону "Об общих принципах организации местного самоуправления в Российской Федерации"</w:t>
      </w:r>
      <w:r>
        <w:rPr>
          <w:color w:val="000000"/>
        </w:rPr>
        <w:br/>
        <w:t>(постатейный)</w:t>
      </w:r>
      <w:r>
        <w:rPr>
          <w:color w:val="000000"/>
        </w:rPr>
        <w:br/>
        <w:t>(2-е издание, дополненное)</w:t>
      </w:r>
      <w:r>
        <w:rPr>
          <w:color w:val="000000"/>
        </w:rPr>
        <w:br/>
        <w:t>(под ред. В.И.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Шкатуллы</w:t>
      </w:r>
      <w:r>
        <w:rPr>
          <w:color w:val="000000"/>
        </w:rPr>
        <w:t>)</w:t>
      </w:r>
      <w:r>
        <w:rPr>
          <w:color w:val="000000"/>
        </w:rPr>
        <w:br/>
        <w:t>("</w:t>
      </w:r>
      <w:r>
        <w:rPr>
          <w:rStyle w:val="spelle"/>
          <w:color w:val="000000"/>
        </w:rPr>
        <w:t>Юстицинформ</w:t>
      </w:r>
      <w:r>
        <w:rPr>
          <w:color w:val="000000"/>
        </w:rPr>
        <w:t>", 2006)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"Комментарий к ФЗ "Об общих принципах организации местного самоуправления в РФ"</w:t>
      </w:r>
      <w:r>
        <w:rPr>
          <w:color w:val="000000"/>
        </w:rPr>
        <w:br/>
        <w:t>(постатейный)</w:t>
      </w:r>
      <w:r>
        <w:rPr>
          <w:color w:val="000000"/>
        </w:rPr>
        <w:br/>
        <w:t>(</w:t>
      </w:r>
      <w:r>
        <w:rPr>
          <w:rStyle w:val="spelle"/>
          <w:color w:val="000000"/>
        </w:rPr>
        <w:t>Велиева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Д.С., Лысенко В.В.,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Капитанец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Ю.В.,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Кулушева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М.А., Пресняков М.В.,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Чаннов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С.Е.)</w:t>
      </w:r>
      <w:r>
        <w:rPr>
          <w:color w:val="000000"/>
        </w:rPr>
        <w:br/>
        <w:t>(Подготовлен для системы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КонсультантПлюс</w:t>
      </w:r>
      <w:r>
        <w:rPr>
          <w:color w:val="000000"/>
        </w:rPr>
        <w:t>, 2005)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"Постатейный комментарий к Федеральному закону "Об общих принципах организации местного самоуправления в Российской Федерации"</w:t>
      </w:r>
      <w:r>
        <w:rPr>
          <w:color w:val="000000"/>
        </w:rPr>
        <w:br/>
        <w:t>(под ред. В.И.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Шкатуллы</w:t>
      </w:r>
      <w:r>
        <w:rPr>
          <w:color w:val="000000"/>
        </w:rPr>
        <w:t>)</w:t>
      </w:r>
      <w:r>
        <w:rPr>
          <w:color w:val="000000"/>
        </w:rPr>
        <w:br/>
        <w:t>("</w:t>
      </w:r>
      <w:r>
        <w:rPr>
          <w:rStyle w:val="spelle"/>
          <w:color w:val="000000"/>
        </w:rPr>
        <w:t>Юстицинформ</w:t>
      </w:r>
      <w:r>
        <w:rPr>
          <w:color w:val="000000"/>
        </w:rPr>
        <w:t>", 2005)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"Научно-практический комментарий к Федеральному закону "Об основных гарантиях избирательных прав и права на участие в референдуме граждан Российской Федерации"</w:t>
      </w:r>
      <w:r>
        <w:rPr>
          <w:color w:val="000000"/>
        </w:rPr>
        <w:br/>
        <w:t>(постатейный)</w:t>
      </w:r>
      <w:r>
        <w:rPr>
          <w:color w:val="000000"/>
        </w:rPr>
        <w:br/>
        <w:t>(под ред. А.А.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Вешнякова</w:t>
      </w:r>
      <w:r>
        <w:rPr>
          <w:color w:val="000000"/>
        </w:rPr>
        <w:t>, В.И. Лысенко)</w:t>
      </w:r>
      <w:r>
        <w:rPr>
          <w:color w:val="000000"/>
        </w:rPr>
        <w:br/>
        <w:t>("НОРМА", 2003)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"Муниципальное право: Учебное пособие"</w:t>
      </w:r>
      <w:r>
        <w:rPr>
          <w:color w:val="000000"/>
        </w:rPr>
        <w:br/>
        <w:t>(</w:t>
      </w:r>
      <w:r>
        <w:rPr>
          <w:rStyle w:val="spelle"/>
          <w:color w:val="000000"/>
        </w:rPr>
        <w:t>Игнатюк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Н.А., Павлушкин А.В.)</w:t>
      </w:r>
      <w:r>
        <w:rPr>
          <w:color w:val="000000"/>
        </w:rPr>
        <w:br/>
        <w:t>("</w:t>
      </w:r>
      <w:r>
        <w:rPr>
          <w:rStyle w:val="spelle"/>
          <w:color w:val="000000"/>
        </w:rPr>
        <w:t>Юстицинформ</w:t>
      </w:r>
      <w:r>
        <w:rPr>
          <w:color w:val="000000"/>
        </w:rPr>
        <w:t>", 2007)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"Система муниципального управления: Учебник для вузов"</w:t>
      </w:r>
      <w:r>
        <w:rPr>
          <w:color w:val="000000"/>
        </w:rPr>
        <w:br/>
        <w:t>(3-е издание, переработанное и дополненное)</w:t>
      </w:r>
      <w:r>
        <w:rPr>
          <w:color w:val="000000"/>
        </w:rPr>
        <w:br/>
        <w:t>(под ред. В.Б. Зотова)</w:t>
      </w:r>
      <w:r>
        <w:rPr>
          <w:color w:val="000000"/>
        </w:rPr>
        <w:br/>
        <w:t>("Питер Пресс", 2007)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"Муниципальное право России: Учебное пособие"</w:t>
      </w:r>
      <w:r>
        <w:rPr>
          <w:color w:val="000000"/>
        </w:rPr>
        <w:br/>
        <w:t>(</w:t>
      </w:r>
      <w:r>
        <w:rPr>
          <w:rStyle w:val="spelle"/>
          <w:color w:val="000000"/>
        </w:rPr>
        <w:t>Мильшин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Ю.Н.,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Чаннов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С.Е.)</w:t>
      </w:r>
      <w:r>
        <w:rPr>
          <w:color w:val="000000"/>
        </w:rPr>
        <w:br/>
        <w:t>("Дашков и К", 2006)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"Муниципальное право России: Учебник"</w:t>
      </w:r>
      <w:r>
        <w:rPr>
          <w:color w:val="000000"/>
        </w:rPr>
        <w:br/>
        <w:t>(</w:t>
      </w:r>
      <w:r>
        <w:rPr>
          <w:rStyle w:val="spelle"/>
          <w:color w:val="000000"/>
        </w:rPr>
        <w:t>Кокотов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А.Н.,</w:t>
      </w:r>
      <w:r>
        <w:rPr>
          <w:rStyle w:val="apple-converted-space"/>
          <w:color w:val="000000"/>
        </w:rPr>
        <w:t> </w:t>
      </w:r>
      <w:r>
        <w:rPr>
          <w:rStyle w:val="spelle"/>
          <w:color w:val="000000"/>
        </w:rPr>
        <w:t>Саломаткин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А.С.)</w:t>
      </w:r>
      <w:r>
        <w:rPr>
          <w:color w:val="000000"/>
        </w:rPr>
        <w:br/>
        <w:t>("</w:t>
      </w:r>
      <w:r>
        <w:rPr>
          <w:rStyle w:val="spelle"/>
          <w:color w:val="000000"/>
        </w:rPr>
        <w:t>Юристъ</w:t>
      </w:r>
      <w:r>
        <w:rPr>
          <w:color w:val="000000"/>
        </w:rPr>
        <w:t>", 2005)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Место понятия "муниципальные выборы" в федеральном законодательстве</w:t>
      </w:r>
      <w:r>
        <w:rPr>
          <w:color w:val="000000"/>
        </w:rPr>
        <w:br/>
        <w:t>(Михеева В.И.)</w:t>
      </w:r>
      <w:r>
        <w:rPr>
          <w:color w:val="000000"/>
        </w:rPr>
        <w:br/>
        <w:t>("Конституционное и муниципальное право", 2009, N 9)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Состояние законодательства относительно информирования населения в ходе муниципальных выборов</w:t>
      </w:r>
      <w:r>
        <w:rPr>
          <w:color w:val="000000"/>
        </w:rPr>
        <w:br/>
        <w:t>(</w:t>
      </w:r>
      <w:r>
        <w:rPr>
          <w:rStyle w:val="spelle"/>
          <w:color w:val="000000"/>
        </w:rPr>
        <w:t>Ныров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Б.Ф.)</w:t>
      </w:r>
      <w:r>
        <w:rPr>
          <w:color w:val="000000"/>
        </w:rPr>
        <w:br/>
        <w:t>("Государственная власть и местное самоуправление", 2008, N 9)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Региональные особенности первых муниципальных выборов в Татарстане</w:t>
      </w:r>
      <w:r>
        <w:rPr>
          <w:color w:val="000000"/>
        </w:rPr>
        <w:br/>
        <w:t>(Красильникова О.В.)</w:t>
      </w:r>
      <w:r>
        <w:rPr>
          <w:color w:val="000000"/>
        </w:rPr>
        <w:br/>
        <w:t>("Муниципальная служба: правовые вопросы", 2008, N 3)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О независимости избирательных комиссий муниципальных образований</w:t>
      </w:r>
      <w:r>
        <w:rPr>
          <w:color w:val="000000"/>
        </w:rPr>
        <w:br/>
        <w:t>(Добровольский П.Е.)</w:t>
      </w:r>
      <w:r>
        <w:rPr>
          <w:color w:val="000000"/>
        </w:rPr>
        <w:br/>
        <w:t>("Административное и муниципальное право", 2008, N 10)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Муниципальные выборы постсоветского периода в Краснодарском крае. Историческая ретроспектива</w:t>
      </w:r>
      <w:r>
        <w:rPr>
          <w:color w:val="000000"/>
        </w:rPr>
        <w:br/>
        <w:t>(Михеева В.И.)</w:t>
      </w:r>
      <w:r>
        <w:rPr>
          <w:color w:val="000000"/>
        </w:rPr>
        <w:br/>
        <w:t>("Общество и право", 2008, N 2)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Реформы местного самоуправления 1995 и 2003 гг. как фактор, определяющий количество избираемых органов местного самоуправления</w:t>
      </w:r>
      <w:r>
        <w:rPr>
          <w:color w:val="000000"/>
        </w:rPr>
        <w:br/>
        <w:t>(Михеева В.И.)</w:t>
      </w:r>
      <w:r>
        <w:rPr>
          <w:color w:val="000000"/>
        </w:rPr>
        <w:br/>
        <w:t>("Общество и право", 2008, N 1)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Значение местных выборов в развитии электоральных процессов в Российском государстве</w:t>
      </w:r>
      <w:r>
        <w:rPr>
          <w:color w:val="000000"/>
        </w:rPr>
        <w:br/>
        <w:t>(</w:t>
      </w:r>
      <w:r>
        <w:rPr>
          <w:rStyle w:val="spelle"/>
          <w:color w:val="000000"/>
        </w:rPr>
        <w:t>Минникес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И.В.)</w:t>
      </w:r>
      <w:r>
        <w:rPr>
          <w:color w:val="000000"/>
        </w:rPr>
        <w:br/>
        <w:t>("Конституционное и муниципальное право", 2007, N 18)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Институт избирательных комиссий в России: тенденции развития и роль в избирательном процессе</w:t>
      </w:r>
      <w:r>
        <w:rPr>
          <w:color w:val="000000"/>
        </w:rPr>
        <w:br/>
        <w:t>(Миронов Н.)</w:t>
      </w:r>
      <w:r>
        <w:rPr>
          <w:color w:val="000000"/>
        </w:rPr>
        <w:br/>
        <w:t>("Сравнительное конституционное обозрение", 2007, N 2)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Представительство населения на муниципальном уровне: конституционно-правовые аспекты</w:t>
      </w:r>
      <w:r>
        <w:rPr>
          <w:color w:val="000000"/>
        </w:rPr>
        <w:br/>
        <w:t>(Захаров И.В.)</w:t>
      </w:r>
      <w:r>
        <w:rPr>
          <w:color w:val="000000"/>
        </w:rPr>
        <w:br/>
        <w:t>("Право и политика", 2007, N 5)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Особенности организации местного самоуправления и местных выборов в Великобритании</w:t>
      </w:r>
      <w:r>
        <w:rPr>
          <w:color w:val="000000"/>
        </w:rPr>
        <w:br/>
        <w:t>(</w:t>
      </w:r>
      <w:r>
        <w:rPr>
          <w:rStyle w:val="spelle"/>
          <w:color w:val="000000"/>
        </w:rPr>
        <w:t>Лафитский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Д.В.)</w:t>
      </w:r>
      <w:r>
        <w:rPr>
          <w:color w:val="000000"/>
        </w:rPr>
        <w:br/>
        <w:t>("Законодательство и экономика", 2006, N 8)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Население как субъект местного самоуправления</w:t>
      </w:r>
      <w:r>
        <w:rPr>
          <w:color w:val="000000"/>
        </w:rPr>
        <w:br/>
        <w:t>(</w:t>
      </w:r>
      <w:r>
        <w:rPr>
          <w:rStyle w:val="spelle"/>
          <w:color w:val="000000"/>
        </w:rPr>
        <w:t>Усманова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Р.М.)</w:t>
      </w:r>
      <w:r>
        <w:rPr>
          <w:color w:val="000000"/>
        </w:rPr>
        <w:br/>
        <w:t>("Конституционное и муниципальное право", 2006, N 5)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Муниципальные выборы и российские политические партии: участвовать или не участвовать?</w:t>
      </w:r>
      <w:r>
        <w:rPr>
          <w:color w:val="000000"/>
        </w:rPr>
        <w:br/>
        <w:t>(Неровная Н.Н.)</w:t>
      </w:r>
      <w:r>
        <w:rPr>
          <w:color w:val="000000"/>
        </w:rPr>
        <w:br/>
        <w:t>("Государственная власть и местное самоуправление", 2005, N 9)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Право граждан на представительство в органах публичной власти</w:t>
      </w:r>
      <w:r>
        <w:rPr>
          <w:color w:val="000000"/>
        </w:rPr>
        <w:br/>
        <w:t>(</w:t>
      </w:r>
      <w:r>
        <w:rPr>
          <w:rStyle w:val="spelle"/>
          <w:color w:val="000000"/>
        </w:rPr>
        <w:t>Астафичев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П.А.)</w:t>
      </w:r>
      <w:r>
        <w:rPr>
          <w:color w:val="000000"/>
        </w:rPr>
        <w:br/>
        <w:t>("Конституционное и муниципальное право", 2005, N 3)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Правовое регулирование муниципальных выборов и референдумов</w:t>
      </w:r>
      <w:r>
        <w:rPr>
          <w:color w:val="000000"/>
        </w:rPr>
        <w:br/>
        <w:t>(Миронов Н.М.)</w:t>
      </w:r>
      <w:r>
        <w:rPr>
          <w:color w:val="000000"/>
        </w:rPr>
        <w:br/>
        <w:t>("Адвокат", N 8, 2004)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 </w:t>
      </w:r>
    </w:p>
    <w:p w:rsidR="00675FDA" w:rsidRDefault="00675FDA" w:rsidP="00675FDA">
      <w:pPr>
        <w:rPr>
          <w:color w:val="000000"/>
        </w:rPr>
      </w:pPr>
      <w:r>
        <w:rPr>
          <w:color w:val="000000"/>
        </w:rPr>
        <w:t>Статья: Об укреплении законодательных гарантий проведения выборов в субъектах Российской Федерации и на муниципальном уровне</w:t>
      </w:r>
      <w:r>
        <w:rPr>
          <w:color w:val="000000"/>
        </w:rPr>
        <w:br/>
        <w:t>(Воробьев Н.И.)</w:t>
      </w:r>
      <w:r>
        <w:rPr>
          <w:color w:val="000000"/>
        </w:rPr>
        <w:br/>
        <w:t>("Журнал российского права", N 1, 2004)</w:t>
      </w:r>
    </w:p>
    <w:p w:rsidR="00675FDA" w:rsidRDefault="00675FDA">
      <w:bookmarkStart w:id="0" w:name="_GoBack"/>
      <w:bookmarkEnd w:id="0"/>
    </w:p>
    <w:sectPr w:rsidR="0067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FDA"/>
    <w:rsid w:val="0053191B"/>
    <w:rsid w:val="00675FDA"/>
    <w:rsid w:val="00736E8B"/>
    <w:rsid w:val="00CA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5080C4-E5D9-4701-9209-9AD6306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5FDA"/>
  </w:style>
  <w:style w:type="character" w:customStyle="1" w:styleId="grame">
    <w:name w:val="grame"/>
    <w:basedOn w:val="a0"/>
    <w:rsid w:val="00675FDA"/>
  </w:style>
  <w:style w:type="character" w:customStyle="1" w:styleId="spelle">
    <w:name w:val="spelle"/>
    <w:basedOn w:val="a0"/>
    <w:rsid w:val="00675FDA"/>
  </w:style>
  <w:style w:type="paragraph" w:customStyle="1" w:styleId="consplustitle">
    <w:name w:val="consplustitle"/>
    <w:basedOn w:val="a"/>
    <w:rsid w:val="00675F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система органов местного самоуправления</vt:lpstr>
    </vt:vector>
  </TitlesOfParts>
  <Company>MoBIL GROUP</Company>
  <LinksUpToDate>false</LinksUpToDate>
  <CharactersWithSpaces>20441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система органов местного самоуправления</dc:title>
  <dc:subject/>
  <dc:creator>Admin</dc:creator>
  <cp:keywords/>
  <dc:description/>
  <cp:lastModifiedBy>Irina</cp:lastModifiedBy>
  <cp:revision>2</cp:revision>
  <dcterms:created xsi:type="dcterms:W3CDTF">2014-08-14T15:14:00Z</dcterms:created>
  <dcterms:modified xsi:type="dcterms:W3CDTF">2014-08-14T15:14:00Z</dcterms:modified>
</cp:coreProperties>
</file>