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97" w:rsidRPr="004D7B0B" w:rsidRDefault="004D7B0B" w:rsidP="00405B74">
      <w:pPr>
        <w:pStyle w:val="1"/>
        <w:spacing w:line="360" w:lineRule="auto"/>
        <w:ind w:firstLine="709"/>
        <w:jc w:val="both"/>
        <w:rPr>
          <w:rFonts w:ascii="Times New Roman" w:hAnsi="Times New Roman" w:cs="Times New Roman"/>
          <w:noProof/>
          <w:color w:val="000000"/>
          <w:sz w:val="28"/>
          <w:szCs w:val="28"/>
        </w:rPr>
      </w:pPr>
      <w:bookmarkStart w:id="0" w:name="_Toc62978835"/>
      <w:r w:rsidRPr="004D7B0B">
        <w:rPr>
          <w:rFonts w:ascii="Times New Roman" w:hAnsi="Times New Roman" w:cs="Times New Roman"/>
          <w:noProof/>
          <w:color w:val="000000"/>
          <w:sz w:val="28"/>
          <w:szCs w:val="28"/>
        </w:rPr>
        <w:t>Понятие и система предпринимательского права</w:t>
      </w:r>
      <w:bookmarkEnd w:id="0"/>
    </w:p>
    <w:p w:rsidR="00656397" w:rsidRPr="004D7B0B" w:rsidRDefault="00656397" w:rsidP="00405B74">
      <w:pPr>
        <w:spacing w:line="360" w:lineRule="auto"/>
        <w:ind w:firstLine="709"/>
        <w:rPr>
          <w:noProof/>
          <w:color w:val="000000"/>
          <w:sz w:val="28"/>
          <w:szCs w:val="28"/>
        </w:rPr>
      </w:pP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Известно, что право любого государства состоит из отдельных крупных звеньев, называемых отраслями права. В качестве критериев разграничения отраслей права обычно используют предмет и метод правового регулирования. Предметом выступают те общественные отношения, которые регулируются конкретной отраслью права. Метод же указывает на то, каким образом происходит подобное регулирование. На этом же основании можно выделить предпринимательское право. Попытаемся определить его особенности и характерные черты.</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Любая отрасль права, в том числе и предпринимательское право, состоит из правовых норм. В российской юридической науке отрасль права, представляющая собой совокупность норм, регулирующих предпринимательские отношения и тесно связанные с ними иные, в том числе некоммерческие отношения, а также отношения по государственному регулированию экономики в целях обеспечения интересов государства и общества до середины 90-х годов XX века называлась хозяйственным правом.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Однако концепция хозяйственного права всегда встречала яростное неприятие и отрицание. Это противостояние основывалось на признании единства регулирования нормами права гражданского законодательства как личных имущественных и неимущественных отношений, так и отношений в сфере хозяйствования, отношений производственного характера.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условиях рыночной экономики хозяйственную деятельность по производству товаров (работ, услуг) с целью извлечения прибыли профессионально ведут предприниматели, предприятия, крестьянские (фермерские) хозяйства, кооперативы, банки, биржи и иные субъекты, преследующие такую цель.</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Для осуществления предпринимательства необходимо создать предпринимательскую структуру (хозяйственное товарищество, общество и т.п.), наделить ее уставным капиталом, приобрести или построить производственное помещение, закупить оборудование, сырье, топливо, нанять, наконец, рабочую силу.</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Таким образом, предприниматели, осуществляя предпринимательскую деятельность, постоянно вступают между собой в общественные отношения, регулируемые нормами гражданского и иного законодательства о предпринимательстве.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результате завершения производственного цикла возникают отношения по реализации товаров, их доставке, хранению и т.п. Хозяйственный оборот также неотъемлемая часть предпринимательства.</w:t>
      </w:r>
      <w:r w:rsidRPr="004D7B0B">
        <w:rPr>
          <w:b/>
          <w:bCs/>
          <w:noProof/>
          <w:color w:val="000000"/>
          <w:sz w:val="28"/>
          <w:szCs w:val="28"/>
        </w:rPr>
        <w:t xml:space="preserve"> Все эти отношения являются центральными в предмете предпринимательского права.</w:t>
      </w:r>
      <w:r w:rsidRPr="004D7B0B">
        <w:rPr>
          <w:noProof/>
          <w:color w:val="000000"/>
          <w:sz w:val="28"/>
          <w:szCs w:val="28"/>
        </w:rPr>
        <w:t xml:space="preserve"> Их можно назвать имущественными отношениями. Лица, участвующие в них преследуют цель извлечения прибыли.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Предпринимательские отношения тесно связаны с деятельностью организационно-имущественного характера по созданию и прекращению предприятий, управлению собственностью. В такую деятельность включается на базе собственного имущества государство, создающее свои предприятия и устанавливающее для них определенный режим хозяйствования, республики, входящие в Российскую Федерацию. И хотя в этой части в деятельности субъектов преобладают элементы организационного плана, им присуще ведение предпринимательской деятельности, установление договорных отношений друг с другом.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аналогичных отношениях принимают участие и регионы (области, края, города, районы во главе с местной администрацией), управляющие собственностью и организующие деятельность соответствующих предпринимательских структур. Такая деятельность носит некоммерческий характер, но по связи с производством охватывается предпринимательско-правовым регулированием.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Некоммерческий характер носит деятельность бюджетных учреждений, потребительских обществ, благотворительных фондов и других организаций, вступающих в предпринимательские правоотношения для решения своих уставных задач. Таким образом действуют, например, фондовые и иногда товарные биржи. Хотя такая деятельность не преследует непосредственно цели получения прибыли, но она способствует прибыльности учредителей, пользующихся услугами данных организаций, росту стоимости акций бирж, наращивающих свой производственный потенциал. Эти отношения тесно связаны с предпринимательской деятельностью. По форме осуществления они не отличаются от ее реализации и поэтому охватываются предпринимательским правом и представляют</w:t>
      </w:r>
      <w:r w:rsidRPr="004D7B0B">
        <w:rPr>
          <w:b/>
          <w:bCs/>
          <w:noProof/>
          <w:color w:val="000000"/>
          <w:sz w:val="28"/>
          <w:szCs w:val="28"/>
        </w:rPr>
        <w:t xml:space="preserve"> вторую</w:t>
      </w:r>
      <w:r w:rsidRPr="004D7B0B">
        <w:rPr>
          <w:noProof/>
          <w:color w:val="000000"/>
          <w:sz w:val="28"/>
          <w:szCs w:val="28"/>
        </w:rPr>
        <w:t xml:space="preserve"> </w:t>
      </w:r>
      <w:r w:rsidRPr="004D7B0B">
        <w:rPr>
          <w:b/>
          <w:bCs/>
          <w:noProof/>
          <w:color w:val="000000"/>
          <w:sz w:val="28"/>
          <w:szCs w:val="28"/>
        </w:rPr>
        <w:t>группу отношений,</w:t>
      </w:r>
      <w:r w:rsidRPr="004D7B0B">
        <w:rPr>
          <w:noProof/>
          <w:color w:val="000000"/>
          <w:sz w:val="28"/>
          <w:szCs w:val="28"/>
        </w:rPr>
        <w:t xml:space="preserve"> составляющих предмет предпринимательского права. Их можно назвать предпринимательско-правовые отношения, способствующие предпринимательской деятельности.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Наконец, государство, реализуя публичные интересы общества, воздействует на субъектов, осуществляющих предпринимательскую деятельность. Эти отношения составляют</w:t>
      </w:r>
      <w:r w:rsidRPr="004D7B0B">
        <w:rPr>
          <w:b/>
          <w:bCs/>
          <w:noProof/>
          <w:color w:val="000000"/>
          <w:sz w:val="28"/>
          <w:szCs w:val="28"/>
        </w:rPr>
        <w:t xml:space="preserve"> третью группу</w:t>
      </w:r>
      <w:r w:rsidRPr="004D7B0B">
        <w:rPr>
          <w:noProof/>
          <w:color w:val="000000"/>
          <w:sz w:val="28"/>
          <w:szCs w:val="28"/>
        </w:rPr>
        <w:t xml:space="preserve"> в предмете предпринимательского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Все эти три группы правоотношений взаимосвязаны между собой. Это единство выражает многосторонняя деятельность товаропроизводителей, профессионально нацеленная на работу для рынка, осуществляемую при его государственном регулировании. В силу этого в процессе организации, осуществления производства, на последующих стадиях обмена и производственного потребления применяется массив норм гражданского (и не только гражданского) права, который не может быть применен к частным, личным отношениям. Эта совокупность норм права представляет собой особую отрасль, часть гражданского права. Назовем ее</w:t>
      </w:r>
      <w:r w:rsidRPr="004D7B0B">
        <w:rPr>
          <w:b/>
          <w:bCs/>
          <w:noProof/>
          <w:color w:val="000000"/>
          <w:sz w:val="28"/>
          <w:szCs w:val="28"/>
        </w:rPr>
        <w:t xml:space="preserve"> предпринимательское право.</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мировой практике аналогичная отрасль права называется торговым. Такое же название она имела и в дореволюционной России. Однако надо иметь в виду, что торговое право регулирует отношения не торговые в чистом виде «купи-продай», а весь комплекс отношений по созданию предприятий, производству товаров, их доведению до потребителя, т.е. отношения гражданского, торгового оборота со всеми вспомогательными отношениями, обслуживающими главные — производственные.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нашем лексиконе для обозначения указанных действий предпочтительнее термин хозяйствование, а не торговля, коммерция или предпринимательство. Хотя против последнего не стоит возражать, но следует заметить, что первый термин охватывает все остальные.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мировой практике существуют две концепции регулирования гражданских и торговых отношений: монистическая, объединяющая торговое и гражданское (частное) право, и дуалистическая — признающая две самостоятельные отрасли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России во все времена отрицался дуализм частного права. На протяжении</w:t>
      </w:r>
      <w:r w:rsidRPr="004D7B0B">
        <w:rPr>
          <w:b/>
          <w:bCs/>
          <w:noProof/>
          <w:color w:val="000000"/>
          <w:sz w:val="28"/>
          <w:szCs w:val="28"/>
        </w:rPr>
        <w:t xml:space="preserve"> XX</w:t>
      </w:r>
      <w:r w:rsidRPr="004D7B0B">
        <w:rPr>
          <w:noProof/>
          <w:color w:val="000000"/>
          <w:sz w:val="28"/>
          <w:szCs w:val="28"/>
        </w:rPr>
        <w:t xml:space="preserve"> столетия велись дискуссии о необходимости выделения из гражданского права хозяйственного, предпринимательского дли торгового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К настоящему времени стала совершенно очевидной важность изучения самостоятельной дисциплины (предпринимательского, торгового, коммерческого, хозяйственного права), освещающей проблемы хозяйствования, предпринимательства.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новых условиях правового регулирования элементом, определяющим принадлежность правоотношений к предпринимательским, является профессиональная деятельность субъектов по производству товаров (работ, услуг) для рынка. Специфика данных отношений по организации производства, легитимизации предпринимательской деятельности с помощью регистрации, оформлению ее в форме организации юридического лица, разрешения отдельных видов деятельности, ведению отчётности, налоговому обложению, установлению порядка и правил выхода на рынок с товарами, работами и услугами, взаимодействия с другими предприятиями и организациями определяет необходимость единого регулирования. Обеспечить такое единство регулирования в состоянии только предпринимательское право, имеющее инструментарий воздействия как на производство, так и на все иные связанные с ним процессы.</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Предпринимательское право регулирует отношения по государственному воздействию на производственную деятельность. Эти отношения возникают по вертикали между государством и иными субъектами предпринимательства.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современных условиях руководящая деятельность государства видоизменилась по характеру и содержанию. Сокращено до минимальных размеров директивное руководство, большое развитие получило руководство на основе договора. Тем не менее, нельзя упускать из виду, что отношения, складывающиеся в результате принятия плановых актов, утверждения заказов для государственных 'нужд, осуществления контрольных функций собственников, осуществления государством воздействия путем установления норм и нормативов (социальных, экологических и других) продолжают составлять значительный массив регулирования. Появились и новые элементы в осуществлении государственного воздействия на экономику, такие, как налоги, антимонопольный контроль и др.</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Отношения по осуществлению предпринимательской деятельности — это те связи, которые складываются вне какого-либо подчинения или властвования. Это — товарный обмен, взаимодействие регионов или подразделений предприятий в нетоварной форме, а также отношения хозяйственного ведения и оперативного управления, которые при реализации не проявляются как конкретное взаимодействие. Так, предприятия формируют свои фонды, разрабатывают и применяют систему оплаты труда, ведут учетную политику, организуют использование оборудования и т.д.</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Возникает вопрос, правомерно ли объединять вертикальные и горизонтальные связи, особенно в рыночной экономике, для их одноотраслевого регулирования? В юридической науке нет однозначного ответа. Некоторые ученые считают, что такие связи разнородны и принадлежат к гражданско- и административно-правовому регулированию. Однако, заметим, что все указанные выше отношения объединены экономическим содержанием, поскольку они возникают и развиваются по поводу реализации предпринимательской деятельности при государственном воздействии на хозяйственный оборот.</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И в вертикальной, и в горизонтальной части — это единый хозяйственный оборот, то есть сумма всех связей, складывающихся в воспроизводственных процессах. Гражданское право связано только с процессом товарного обмена и регулирует потребительский оборот. Оно не имеет надлежащего инструментария для регулирования внутрихозяйственных отношений, взаимодействия макроуровня между республиками, регионами и звеньями, формирования себестоимости и результатов предпринимательской деятельности, ведения бухгалтерского учета. Административное же право имеет в экономическом хозяйственном обороте еще меньше возможностей, так как регулирует отношения исполнительно-распорядительного характера, что стоит достаточно далеко от отношений по руководству экономикой и предпринимательской деятельностью. Лишь предпринимательское право, не ограниченное узкими горизонтами деятельности юридических лиц или органов управления (администрации), может в полной мере охватить реальные сущностные связи всех субъектов по вертикали и по горизонтали.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Правовое регулирование предпринимательских отношений, четкое установление в правовых нормах порядка руководства и осуществления предпринимательской деятельности — необходимое условие решения задач экономического строительства. Это требует разработки теоретических основ совершенствования законодательства, исследования научных проблем предпринимательского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Методы правового регулирования, применяемые в любой отрасли права, представляют собой набор способов и приемов регулирования отношений между субъектами. Обычно считается, что такой набор имманентно присущ каждой отрасли общественных отношений, обслуживаемых данной частью правовой надстройки. В гражданском праве принято подчеркивать юридическое равенство взаимодействующих субъектов, в административном — наличие отношений власти и подчинения в процессе реализации управленческих отношений.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С точки зрения методов регулирования можно выделить</w:t>
      </w:r>
      <w:r w:rsidRPr="004D7B0B">
        <w:rPr>
          <w:b/>
          <w:bCs/>
          <w:noProof/>
          <w:color w:val="000000"/>
          <w:sz w:val="28"/>
          <w:szCs w:val="28"/>
        </w:rPr>
        <w:t xml:space="preserve"> предпринимательские правоотношения,</w:t>
      </w:r>
      <w:r w:rsidRPr="004D7B0B">
        <w:rPr>
          <w:noProof/>
          <w:color w:val="000000"/>
          <w:sz w:val="28"/>
          <w:szCs w:val="28"/>
        </w:rPr>
        <w:t xml:space="preserve"> регулируемые методом обязательных предписаний, методом согласования и методом рекомендаций.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Вопрос о методах правового регулирования названных отношений подвергается в юридической литературе не менее оживленной дискуссии, чем вопрос о предмете и самом хозяйственном праве вообще.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Предпринимательское право, как и некоторые другие отрасли права, например, трудовое, колхозное, земельное, использует несколько связанных между собой методов регулирования.</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науке существует концепция единства методов правового регулирования для всей системы права. К таким единым, общим методам правового регулирования В.В. Лаптев и В.П. Шахматов относят:</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1) метод обязательных предписаний (включающий метод приказа и метод запрета);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2) метод автономных решений (включающий метод согласования и метод разрешения);</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3) метод рекомендаций</w:t>
      </w:r>
      <w:r w:rsidRPr="004D7B0B">
        <w:rPr>
          <w:rStyle w:val="a6"/>
          <w:noProof/>
          <w:color w:val="000000"/>
          <w:sz w:val="28"/>
          <w:szCs w:val="28"/>
        </w:rPr>
        <w:footnoteReference w:customMarkFollows="1" w:id="1"/>
        <w:t>1</w:t>
      </w:r>
      <w:r w:rsidRPr="004D7B0B">
        <w:rPr>
          <w:noProof/>
          <w:color w:val="000000"/>
          <w:sz w:val="28"/>
          <w:szCs w:val="28"/>
        </w:rPr>
        <w:t>.</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Применительно к предпринимательскому праву методы регулирования можно было бы сформулировать следующим образом: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1) метод обязательных предписаний;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2) метод автономных решений;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а) метод согласования (применительно к организации правовых связей между участниками воспроизводственных правоотношений);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б) метод разрешения (применительно к содержанию предпринимательско-правовых норм);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3) метод рекомендаций.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условиях централизованного начала в руководстве экономикой ведущее место занимал метод обязательных предписаний. В современных условиях значение этого метода значительно ослабло.</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Проблема обеспечения экономики соответствующим правовым регулированием, создание в этой связи самостоятельной системы законодательства возникла в России еще в 20-х годах XX столетия и проявилась в разработке науки, которая получила название хозяйственное право.</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последнее время указанная наука получила значительное развитие. Разработаны основные теоретические проблемы, изданы научные труды по вопросам правового регулирования предпринимательских отношений. Вместе с тем, будучи молодой наукой, предпринимательское право непрерывно развивается. Уточняются и совершенствуются понятия и категории, отрабатывается научный и понятийный аппарат.</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правовой науке нашей страны широкое распространение получило представление о системе права как о явлении объективном, ибо право как юридическая надстройка предопределяется экономическим базисом общества.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Наука предпринимательского (хозяйственного) права в своем развитии прошла четыре этапа и была представлена несколькими школами. Первые школы возникли на основе двухсекторной теории, получившей распространение в 20-х годах XX в. Однако вскоре возникла другая школа единого хозяйственного права. Идеи этой школы господствовали в правовой науке в 30-е годы прошлого века. Третья школа хозяйственного права появилась в 60-е годы. Наконец, в конце 80-х годов XX в. под влиянием перехода к рынку начала формироваться четвертая школа, школа предпринимательского права. Рассмотрим некоторые особенности указанных выше взглядов ученых.</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Двухсекторная теория возникла в качестве реакции на то, что социалистическое строительство началось в эпоху нэпа. Наряду с социалистическим хозяйственным сектором в экономике действовал и частный сектор, а так же примыкающие к нему уклады. Профессор П.И.</w:t>
      </w:r>
      <w:r w:rsidR="004D7B0B" w:rsidRPr="004D7B0B">
        <w:rPr>
          <w:noProof/>
          <w:color w:val="000000"/>
          <w:sz w:val="28"/>
          <w:szCs w:val="28"/>
        </w:rPr>
        <w:t xml:space="preserve"> </w:t>
      </w:r>
      <w:r w:rsidRPr="004D7B0B">
        <w:rPr>
          <w:noProof/>
          <w:color w:val="000000"/>
          <w:sz w:val="28"/>
          <w:szCs w:val="28"/>
        </w:rPr>
        <w:t>Стучка поставил вопрос о существовании в народном хозяйстве как бы двух секторов, имеющих различные исторические перспективы. Государственный сектор с его плановыми началами должен был развиваться и стать преобладающим. Частный же сектор, регулируемый преимущественно ГК РСФСР, в борьбе с социалистическим должен был потерпеть крах и уйти с исторической сцены.</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Вместе с этим предполагалось развитие социального правового регулирования социалистического сектора на базе хозяйственного права. Ввиду отмирания гражданско-правовых отношений (ими считались частнособственнические отношения) должно было отмереть и гражданско-правовое их регулирование.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Правильно в основном оценивая развитие специального регулирования для развивающегося социалистического сектора, эта теория неверно оценила исторические судьбы гражданского права, связав их исключительно с частными отношениями. Гражданское право в ходе своего развития должно было стать регулятором имущественных отношений граждан по удовлетворению личных потребностей.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30-е годы на смену двухсекторной пришла школа единого хозяйственного права. Ее основоположники Л.Я.</w:t>
      </w:r>
      <w:r w:rsidR="004D7B0B" w:rsidRPr="004D7B0B">
        <w:rPr>
          <w:noProof/>
          <w:color w:val="000000"/>
          <w:sz w:val="28"/>
          <w:szCs w:val="28"/>
        </w:rPr>
        <w:t xml:space="preserve"> </w:t>
      </w:r>
      <w:r w:rsidRPr="004D7B0B">
        <w:rPr>
          <w:noProof/>
          <w:color w:val="000000"/>
          <w:sz w:val="28"/>
          <w:szCs w:val="28"/>
        </w:rPr>
        <w:t>Гинцбург и Е.Б.</w:t>
      </w:r>
      <w:r w:rsidR="004D7B0B" w:rsidRPr="004D7B0B">
        <w:rPr>
          <w:noProof/>
          <w:color w:val="000000"/>
          <w:sz w:val="28"/>
          <w:szCs w:val="28"/>
        </w:rPr>
        <w:t xml:space="preserve"> </w:t>
      </w:r>
      <w:r w:rsidRPr="004D7B0B">
        <w:rPr>
          <w:noProof/>
          <w:color w:val="000000"/>
          <w:sz w:val="28"/>
          <w:szCs w:val="28"/>
        </w:rPr>
        <w:t>Пашуканис также считали необходимым специальное правовое регулирование для социалистических хозяйственных отношений, ставших к тому времени уже преобладающими в экономике страны. По их мнению следовало создать единое хозяйственное право, центром которого должен стать хозяйственный кодекс. В нем предполагалось наряду с регулированием отношений социалистических организаций поместить и регулирование имущественных отношений граждан. Эта школа отстаивала тезис о недопустимости деления единого хозяйственного права на две самостоятельные части — хозяйственно-административное и гражданское право. Ученые отстаивали необходимость особой отрасли права — хозяйственного права, считая его специфической формой политики пролетарского государства в области управления хозяйством и организации хозяйственных связей. В этих взглядах получила отражение идеология сложившейся к тому времени административно-командной системы, властные силы которой не желали уступать командных возможностей, стеснять себя правопорядком. Главная же ошибка этой теории состояла в том, что регулирование всех отношений с участием гражданина предусматривалось в системе единого хозяйственного права, в то время как это должно было составлять в основном предмет гражданского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1937—1938 годах трудности создания правового обеспечения социалистической экономики были объяснены вредительством. Авторы указанной выше теории были объявлены врагами народа, и, в сущности, на два десятилетия углубленное исследование проблем правового обеспечения социалистической экономики прекратилось. Под влиянием А.Я.</w:t>
      </w:r>
      <w:r w:rsidR="004D7B0B" w:rsidRPr="004D7B0B">
        <w:rPr>
          <w:noProof/>
          <w:color w:val="000000"/>
          <w:sz w:val="28"/>
          <w:szCs w:val="28"/>
        </w:rPr>
        <w:t xml:space="preserve"> </w:t>
      </w:r>
      <w:r w:rsidRPr="004D7B0B">
        <w:rPr>
          <w:noProof/>
          <w:color w:val="000000"/>
          <w:sz w:val="28"/>
          <w:szCs w:val="28"/>
        </w:rPr>
        <w:t>Вышинского решено было рассредоточить регулирование хозяйственных отношений в основном в отраслях гражданского и административного права. Так возник дуалистический подход к регулированию экономики с позиций гражданского и административного права. Согласно этой теории вертикальные связи по управлению народным хозяйством обеспечиваются административным правом, а горизонтальные связи товарного обмена — гражданским правом. Переход к такому теоретическому обоснованию в те годы был не случаен.</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Жесткой командно-бюрократической системе руководства народным хозяйством не нужны были стеснительные правовые конструкции. Правопорядок в хозяйстве должен был обеспечиваться приказными методами. Поэтому он и опирался на административное право, в котором не было, в сущности, ни институтов, обеспечивающих хозрасчет и элементарные гарантии предприятий, ни вообще каких-либо юридических норм о планировании, правовом положении органов хозяйственного руководства, пределах их компетенции. В сфере же товарного обмена действовал Гражданский кодекс 1922 года, в котором, в сущности, уже не было норм, основательно влияющих на экономику.</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середине 1950-х годов возрождается хозяйственно-правовая мысль и получает развитие третья школа хозяйственного права. Новая концепция хозяйственного права учла исторический опыт и ошибки предшественников. Был выдвинут и обоснован научный тезис о единстве хозяйственных отношений и необходимости особого и целенаправленного правового обеспечения экономики. К этому времени сложился единый народнохозяйственный комплекс, требующий правового обеспечения. Регулирование имущественных отношений с участием граждан предлагалось осуществить посредством гражданского законодательства. В основу упорядочения всего хозяйственного законодательства предполагалось положить центральный системообразующий акт: Хозяйственный кодекс или Основы хозяйственного законодательства. На базе такого акта можно было бы систематизировать и кодифицировать законодательство, сделать его четким, целенаправленным и хорошо применяемым на практике. В результате в советской юридической науке появилось несколько концепций хозяйственного права.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Большое распространение получила концепция хозяйственного права как единой и самостоятельной отрасли права, регулирующей отношения по горизонтали и вертикали. Эта концепция разрабатывается учеными института государства и права АН СССР во главе с академиком РАН, профессором В.В.Лаптевым.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Согласно другим представлениям хозяйственное право является комплексной отраслью (Ю.К.</w:t>
      </w:r>
      <w:r w:rsidR="004D7B0B" w:rsidRPr="004D7B0B">
        <w:rPr>
          <w:noProof/>
          <w:color w:val="000000"/>
          <w:sz w:val="28"/>
          <w:szCs w:val="28"/>
        </w:rPr>
        <w:t xml:space="preserve"> </w:t>
      </w:r>
      <w:r w:rsidRPr="004D7B0B">
        <w:rPr>
          <w:noProof/>
          <w:color w:val="000000"/>
          <w:sz w:val="28"/>
          <w:szCs w:val="28"/>
        </w:rPr>
        <w:t>Толстой). В ней выделяется «гражданское хозяйственное право» и «административное хозяйственное право» (С.С.</w:t>
      </w:r>
      <w:r w:rsidR="004D7B0B" w:rsidRPr="004D7B0B">
        <w:rPr>
          <w:noProof/>
          <w:color w:val="000000"/>
          <w:sz w:val="28"/>
          <w:szCs w:val="28"/>
        </w:rPr>
        <w:t xml:space="preserve"> </w:t>
      </w:r>
      <w:r w:rsidRPr="004D7B0B">
        <w:rPr>
          <w:noProof/>
          <w:color w:val="000000"/>
          <w:sz w:val="28"/>
          <w:szCs w:val="28"/>
        </w:rPr>
        <w:t>Алексеев).</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последние годы сложилась еще одна концепция хозяйственного права, в соответствии с которой хозяйственное право регулирует хозяйственные отношения в государственном секторе (И.Е.</w:t>
      </w:r>
      <w:r w:rsidR="004D7B0B" w:rsidRPr="004D7B0B">
        <w:rPr>
          <w:noProof/>
          <w:color w:val="000000"/>
          <w:sz w:val="28"/>
          <w:szCs w:val="28"/>
        </w:rPr>
        <w:t xml:space="preserve"> </w:t>
      </w:r>
      <w:r w:rsidRPr="004D7B0B">
        <w:rPr>
          <w:noProof/>
          <w:color w:val="000000"/>
          <w:sz w:val="28"/>
          <w:szCs w:val="28"/>
        </w:rPr>
        <w:t>Красько).</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О.А.</w:t>
      </w:r>
      <w:r w:rsidR="004D7B0B" w:rsidRPr="004D7B0B">
        <w:rPr>
          <w:noProof/>
          <w:color w:val="000000"/>
          <w:sz w:val="28"/>
          <w:szCs w:val="28"/>
        </w:rPr>
        <w:t xml:space="preserve"> </w:t>
      </w:r>
      <w:r w:rsidRPr="004D7B0B">
        <w:rPr>
          <w:noProof/>
          <w:color w:val="000000"/>
          <w:sz w:val="28"/>
          <w:szCs w:val="28"/>
        </w:rPr>
        <w:t>Красавчиков выдвинул новую теорию «нормативного массива». По его мнению, хозяйственное право является нормативным массивом, включающим нормы разных отраслей права. Но где границы этого массива: раздел, правовой институт?</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Наиболее обоснованной представляется концепция хозяйственного права как единой и самостоятельной отрасли права.</w:t>
      </w:r>
      <w:r w:rsidRPr="004D7B0B">
        <w:rPr>
          <w:b/>
          <w:bCs/>
          <w:noProof/>
          <w:color w:val="000000"/>
          <w:sz w:val="28"/>
          <w:szCs w:val="28"/>
        </w:rPr>
        <w:t xml:space="preserve"> Хозяйственное право регулирует отношения, складывающиеся между организациями и их подразделениями при руководстве и осуществлении хозяйственной деятельности.</w:t>
      </w:r>
      <w:r w:rsidRPr="004D7B0B">
        <w:rPr>
          <w:noProof/>
          <w:color w:val="000000"/>
          <w:sz w:val="28"/>
          <w:szCs w:val="28"/>
        </w:rPr>
        <w:t xml:space="preserve"> Эти отношения — хозяйственные и возникают они в процессе воспроизводства. Но в ходе хозяйствования складываются и трудовые отношения, направленные на удовлетворение материальных и социальных потребностей граждан. Предмет хозяйственного права составляют не все отношения воспроизводства, а только часть их — отношения производственного характера.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Отношения, складывающиеся при осуществлении хозяйственной деятельности и руководстве ею, сочетают имущественные и планово-организационные элементы. Это имеет место и при горизонтальных, и при вертикальных связях.</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Такая дифференциация правоотношений и становится «яблочком», в которое метят «противники» хозяйственного права. Однако дифференциация единых общественных отношений вполне возможна и применяется во всех отраслях права (трудовое право: индивидуальные и коллективные отношения; гражданское: имущественные и неимущественные отношения).</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И в хозяйственном, предпринимательском, и во многих других правовых отраслях предмет регулирования отличается не полной однородностью, а скорее единством охватываемых отраслью общественных отношений. Причем с этой точки зрения предмет предпринимательского права более однороден, чем, скажем, предмет гражданского права в его традиционном понимании. Предпринимательские отношения по горизонтали и вертикали неразрывно связаны. Это части единых и сложных производственных отношений. В то же время связь между имущественными и неимущественными отношениями в гражданском праве в большинстве случаев отсутствует, а их объединение в одной отрасли основывается лишь на сложившихся традициях и единстве метода правового регулирования данных отношений.</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Любое правоотношение немыслимо без объекта. В современной юриспруденции объектами правоотношений признаются либо действия их участников, либо наряду с этим материальные и нематериальные блага. С точки зрения характера предпринимательских правоотношений представляется правильным рассматривать в качестве их объекта определенные виды деятельности в экономике — предпринимательскую деятельность, руководство ею.</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Наряду с этим общим определением объектов предпринимательских правоотношений могут быть выделены и более конкретные объекты в отдельных правоотношениях. Так, в пределах общего понятия предпринимательской деятельности объектом правоотношений может быть деятельность по производству материальных благ, осуществлению работ, оказанию услуг в сфере экономики.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Деятельность по руководству экономикой как объект предпринимательских правоотношений также может быть подразделена на более конкретные виды деятельности, выступающие объектами правоотношений. Объектами предпринимательских правоотношений в сфере руководства экономикой могут выступать: хозяйственное управление, планирование предпринимательской деятельности, контроль за ее осуществлением.</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Содержание предпринимательского правоотношения составляют права и обязанности его участников. Речь идет о субъективных правах и обязанностях, возникающих в правоотношениях. Наряду с этим субъективные права и обязанности могут существовать и вне правоотношений, основываться непосредственно на законодательстве.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пределах единого родового понятия предпринимательских правоотношений выделяются их отдельные виды. Классификация предпринимательских правоотношений может проводиться по различным признакам. Прежде всего, они различаются по своему объекту. С этой точки зрения выделяются две группы правоотношений: связанные с осуществлением производственной деятельности (правоотношения по горизонтали) и связанные с руководством производственной деятельностью (правоотношения по вертикали).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Классификация правоотношений по объектам может быть и более дифференцированной. Так, в пределах правоотношений по руководству хозяйственной деятельностью могут выделяться плановые правоотношения.</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Предпринимательские правоотношения могут классифицироваться и по субъектам. В этом плане различают правоотношения между хозяйственными органами и правоотношения, складывающиеся внутри хозяйственных органов.</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Основополагающие начала предпринимательского права, его принципы пронизывают весь массив правовых норм, обеспечивают целенаправленное регулирование предпринимательства на всех уровнях (в республиках, регионах, звеньях и подразделениях народного хозяйства). Рассмотрим основные принципы, на которых базируется предпринимательское право (по концепции В.С.</w:t>
      </w:r>
      <w:r w:rsidR="004D7B0B" w:rsidRPr="004D7B0B">
        <w:rPr>
          <w:noProof/>
          <w:color w:val="000000"/>
          <w:sz w:val="28"/>
          <w:szCs w:val="28"/>
        </w:rPr>
        <w:t xml:space="preserve"> </w:t>
      </w:r>
      <w:r w:rsidRPr="004D7B0B">
        <w:rPr>
          <w:noProof/>
          <w:color w:val="000000"/>
          <w:sz w:val="28"/>
          <w:szCs w:val="28"/>
        </w:rPr>
        <w:t xml:space="preserve">Мартемьянова): </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а) Принцип экономической свободы, защиты экономических интересов хозяйствующих субъектов и поощрения предприимчивости в предпринимательстве.</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Экономика России была долгое время стиснута жесткими рамками директивного руководства всеми процессами ведения хозяйства, устраняя подлинные стимулы к эффективной работе. Поэтому при переходе к рынку возникла необходимость возродить стимулы к высокопроизводительному труду, нацеленному на удовлетворение подлинных потребностей общества.</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Законодательство рынка предполагает максимальную свободу для такого труда. В качестве принципа работы всех субъектов предпринимательской деятельности сформулирована задача не навязывать никому решений свыше или извне, кроме минимума правил предпринимательства, устанавливающих заинтересованность в развитии производства, улучшении качества товаров, работ и услуг экономическими мерами. Например, защита экономических интересов субъектов предпринимательства и поощрение предприимчивости находит выражение в системе налогов и налоговых льгот. Предприятия и предприниматели, расширяющие производство, осуществляющие его техническое перевооружение, ввод новых мощностей, развитие социальной инфраструктуры, вложение в природоохранные мероприятия получают налоговые льготы. Самостоятельность субъектов предпринимательства и предприимчивость обеспечиваются широтой компетенции и имущественных прав.</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б) Принцип государственного воздействия на отношения в народном хозяйстве преимущественно на основе применения экономических мер и методов.</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На смену приказным методам руководства экономикой страны пришли экономические методы, то есть основанные на применении мер заинтересованности трудовых коллективов, отдельных лиц к наращиванию объемов производства товаров, работ и услуг, расширению их ассортимента и повышения качества. К числу таких мер относятся применение единых налоговых норм, а не избирательных нормативов, которые оказывали отрицательное воздействие на хорошо работающие предприятия, поскольку с их помощью отбирались средства у высокорентабельных в пользу низкорентабельных предприятий. Налогообложение построено так, чтобы предприятия были заинтересованы в его развитии и не допускали чрезмерного направления доходов в Фонд потребления.</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Важным экономическим рычагом являются цены. В той мере, в какой они составляют компетенцию государства, цены целенаправленно используются для стимулирования производства к насыщению рынка соответствующими товарами, работами и услугами.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Для реализации соответствующих государственных программ используются целевые ассигнования, дотации, субсидии.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Государственное воздействие может быть прямым, то есть директивным. Там, где интересы государства и общества требуют их эффективной защиты, компетентные органы государства имеют право пресекать нарушения закона, давать обязательные предписания, привлекать нарушителей к ответственности.</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в) Принцип конкуренции и защиты от монополизма. В условиях рынка только тот может получить преимущества в экономическом и социальном развитии, кто достиг наилучших результатов в предпринимательстве, произвел высококачественные, конкурентоспособные товары (работы и услуги) с меньшими издержками. Данный принцип является стимулом развития экономики. Он стимулирует конкурентоспособных и устраняет плохо работающие предприятия, которые при длительной убыточности и неплатежеспособности, отсутствии спроса на производимые товары подлежат реорганизации или вообще ликвидации, как банкроты.</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Этот принцип реализуется в Законе Российской Федерации «О конкуренции и ограниченной монополистической деятельности на товарных рынках» и др. Закон защищает только добросовестную конкуренцию и не допускает злоупотреблений в деятельности конкурентов.</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г) Принцип законности хотя и является общеотраслевым, но приобретает в рыночных условиях в сфере экономики специфическое выражение. Предприниматели могут осуществлять любые виды деятельности, если они не запрещены законом. Не может считаться нарушителем законов предприятие, если оно действовало экономически эффективно для государства и общества и не нарушало при этом прямых запретов закона и прав других лиц. И, напротив, есть все основания считать противоправным хозяйствование госпредприятий и муниципальных предприятий без предприимчивости по принципу: ничего не нарушил, хотя и ничего не достиг.</w:t>
      </w:r>
    </w:p>
    <w:p w:rsidR="00656397" w:rsidRPr="004D7B0B" w:rsidRDefault="00656397" w:rsidP="00405B74">
      <w:pPr>
        <w:spacing w:line="360" w:lineRule="auto"/>
        <w:ind w:firstLine="709"/>
        <w:rPr>
          <w:noProof/>
          <w:color w:val="000000"/>
          <w:sz w:val="28"/>
          <w:szCs w:val="28"/>
        </w:rPr>
      </w:pPr>
      <w:r w:rsidRPr="004D7B0B">
        <w:rPr>
          <w:noProof/>
          <w:color w:val="000000"/>
          <w:sz w:val="28"/>
          <w:szCs w:val="28"/>
        </w:rPr>
        <w:t>Такое понимание законности соответствует рыночной экономике. Свобода выбора поведения означает, что не соответствует закону пассивное, безынициативное предпринимательство.</w:t>
      </w:r>
    </w:p>
    <w:p w:rsidR="00656397" w:rsidRPr="004D7B0B" w:rsidRDefault="00656397" w:rsidP="00405B74">
      <w:pPr>
        <w:widowControl/>
        <w:autoSpaceDE w:val="0"/>
        <w:autoSpaceDN w:val="0"/>
        <w:adjustRightInd w:val="0"/>
        <w:spacing w:line="360" w:lineRule="auto"/>
        <w:ind w:firstLine="709"/>
        <w:rPr>
          <w:b/>
          <w:bCs/>
          <w:noProof/>
          <w:color w:val="000000"/>
          <w:kern w:val="28"/>
          <w:sz w:val="28"/>
          <w:szCs w:val="28"/>
        </w:rPr>
      </w:pPr>
      <w:r w:rsidRPr="004D7B0B">
        <w:rPr>
          <w:noProof/>
          <w:color w:val="000000"/>
          <w:sz w:val="28"/>
          <w:szCs w:val="28"/>
        </w:rPr>
        <w:br w:type="page"/>
      </w:r>
      <w:r w:rsidR="004D7B0B" w:rsidRPr="004D7B0B">
        <w:rPr>
          <w:b/>
          <w:bCs/>
          <w:noProof/>
          <w:color w:val="000000"/>
          <w:kern w:val="28"/>
          <w:sz w:val="28"/>
          <w:szCs w:val="28"/>
        </w:rPr>
        <w:t>Список использованных источников</w:t>
      </w:r>
    </w:p>
    <w:p w:rsidR="00656397" w:rsidRPr="004D7B0B" w:rsidRDefault="00656397" w:rsidP="00405B74">
      <w:pPr>
        <w:widowControl/>
        <w:spacing w:line="360" w:lineRule="auto"/>
        <w:ind w:firstLine="709"/>
        <w:rPr>
          <w:noProof/>
          <w:color w:val="000000"/>
          <w:kern w:val="28"/>
          <w:sz w:val="28"/>
          <w:szCs w:val="28"/>
        </w:rPr>
      </w:pP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1. Российская Федерация. Конституция (1993). Конституция Российской Федерации // [Электронный ресурс] / ЮРИДИЧЕСКАЯ СПРАВОЧНО-ИНФОРМАЦИОННАЯ АВТОМАТИЗИРОВАННАЯ СИСТЕМА «ЮСИАС» Последнее обновление 10. 07. 2009г.</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2 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Последнее обновление 10. 07. 2009г.</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3 О введении в действие части четвертой Гражданского кодекса Российской Федерации: Федеральный закон от 18 декабря 2006</w:t>
      </w:r>
      <w:r w:rsidR="00405B74" w:rsidRPr="004D7B0B">
        <w:rPr>
          <w:noProof/>
          <w:color w:val="000000"/>
          <w:kern w:val="28"/>
          <w:sz w:val="28"/>
          <w:szCs w:val="28"/>
        </w:rPr>
        <w:t xml:space="preserve"> </w:t>
      </w:r>
      <w:r w:rsidRPr="004D7B0B">
        <w:rPr>
          <w:noProof/>
          <w:color w:val="000000"/>
          <w:kern w:val="28"/>
          <w:sz w:val="28"/>
          <w:szCs w:val="28"/>
        </w:rPr>
        <w:t>г. №</w:t>
      </w:r>
      <w:r w:rsidR="00405B74" w:rsidRPr="004D7B0B">
        <w:rPr>
          <w:noProof/>
          <w:color w:val="000000"/>
          <w:kern w:val="28"/>
          <w:sz w:val="28"/>
          <w:szCs w:val="28"/>
        </w:rPr>
        <w:t xml:space="preserve"> </w:t>
      </w:r>
      <w:r w:rsidRPr="004D7B0B">
        <w:rPr>
          <w:noProof/>
          <w:color w:val="000000"/>
          <w:kern w:val="28"/>
          <w:sz w:val="28"/>
          <w:szCs w:val="28"/>
        </w:rPr>
        <w:t>231-ФЗ // [Электронный ресурс] / ЮРИДИЧЕСКАЯ СПРАВОЧНО-ИНФОРМАЦИОННАЯ АВТОМАТИЗИРОВАННАЯ СИСТЕМА «ЮСИАС» Последнее обновление 10. 07. 2009г.</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4 Гущин В.В.; Дмитриев Ю.А. Российское предпринимательское право: Учебник. — М.: Изд-во Эксмо, 2005. — 736 с.</w:t>
      </w:r>
    </w:p>
    <w:p w:rsidR="00656397" w:rsidRPr="004D7B0B" w:rsidRDefault="00656397" w:rsidP="004D7B0B">
      <w:pPr>
        <w:widowControl/>
        <w:overflowPunct w:val="0"/>
        <w:autoSpaceDE w:val="0"/>
        <w:autoSpaceDN w:val="0"/>
        <w:adjustRightInd w:val="0"/>
        <w:spacing w:line="360" w:lineRule="auto"/>
        <w:ind w:firstLine="0"/>
        <w:rPr>
          <w:rFonts w:eastAsia="Helvetica-Bold"/>
          <w:noProof/>
          <w:color w:val="000000"/>
          <w:kern w:val="28"/>
          <w:sz w:val="28"/>
          <w:szCs w:val="28"/>
        </w:rPr>
      </w:pPr>
      <w:r w:rsidRPr="004D7B0B">
        <w:rPr>
          <w:noProof/>
          <w:color w:val="000000"/>
          <w:kern w:val="28"/>
          <w:sz w:val="28"/>
          <w:szCs w:val="28"/>
        </w:rPr>
        <w:t xml:space="preserve">5 </w:t>
      </w:r>
      <w:r w:rsidRPr="004D7B0B">
        <w:rPr>
          <w:rFonts w:eastAsia="Helvetica-Bold"/>
          <w:noProof/>
          <w:color w:val="000000"/>
          <w:kern w:val="28"/>
          <w:sz w:val="28"/>
          <w:szCs w:val="28"/>
        </w:rPr>
        <w:t>Ершова, И.В. Предпринимательское право [Текст]: учебник/ Инна Е80 Владимировна Ершова. - Изд. 4-е, перераб. и доп. - М.: ИД «Юриспруденция», 2006 – 560с.</w:t>
      </w:r>
    </w:p>
    <w:p w:rsidR="00656397" w:rsidRPr="004D7B0B" w:rsidRDefault="00656397" w:rsidP="004D7B0B">
      <w:pPr>
        <w:widowControl/>
        <w:overflowPunct w:val="0"/>
        <w:autoSpaceDE w:val="0"/>
        <w:autoSpaceDN w:val="0"/>
        <w:adjustRightInd w:val="0"/>
        <w:spacing w:line="360" w:lineRule="auto"/>
        <w:ind w:firstLine="0"/>
        <w:rPr>
          <w:rFonts w:eastAsia="Times-Roman"/>
          <w:noProof/>
          <w:color w:val="000000"/>
          <w:kern w:val="28"/>
          <w:sz w:val="28"/>
          <w:szCs w:val="28"/>
        </w:rPr>
      </w:pPr>
      <w:r w:rsidRPr="004D7B0B">
        <w:rPr>
          <w:rFonts w:eastAsia="Helvetica-Bold"/>
          <w:noProof/>
          <w:color w:val="000000"/>
          <w:kern w:val="28"/>
          <w:sz w:val="28"/>
          <w:szCs w:val="28"/>
        </w:rPr>
        <w:t xml:space="preserve">6 </w:t>
      </w:r>
      <w:r w:rsidRPr="004D7B0B">
        <w:rPr>
          <w:rFonts w:eastAsia="Times-Bold"/>
          <w:noProof/>
          <w:color w:val="000000"/>
          <w:kern w:val="28"/>
          <w:sz w:val="28"/>
          <w:szCs w:val="28"/>
        </w:rPr>
        <w:t xml:space="preserve">Жилинский С. </w:t>
      </w:r>
      <w:r w:rsidRPr="004D7B0B">
        <w:rPr>
          <w:rFonts w:eastAsia="Times-Roman"/>
          <w:noProof/>
          <w:color w:val="000000"/>
          <w:kern w:val="28"/>
          <w:sz w:val="28"/>
          <w:szCs w:val="28"/>
        </w:rPr>
        <w:t>Э. Предпринимательское право (правовая основа предпринимательской деятельности)</w:t>
      </w:r>
      <w:r w:rsidR="00405B74" w:rsidRPr="004D7B0B">
        <w:rPr>
          <w:rFonts w:eastAsia="Times-Roman"/>
          <w:noProof/>
          <w:color w:val="000000"/>
          <w:kern w:val="28"/>
          <w:sz w:val="28"/>
          <w:szCs w:val="28"/>
        </w:rPr>
        <w:t>:</w:t>
      </w:r>
      <w:r w:rsidRPr="004D7B0B">
        <w:rPr>
          <w:rFonts w:eastAsia="Times-Roman"/>
          <w:noProof/>
          <w:color w:val="000000"/>
          <w:kern w:val="28"/>
          <w:sz w:val="28"/>
          <w:szCs w:val="28"/>
        </w:rPr>
        <w:t xml:space="preserve"> учеб. для вузов / С. Э. Жилинский. — 8-е изд., пересмотр, и доп. — М.: Норма, 2007. - 944с.</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rFonts w:eastAsia="Times-Roman"/>
          <w:noProof/>
          <w:color w:val="000000"/>
          <w:kern w:val="28"/>
          <w:sz w:val="28"/>
          <w:szCs w:val="28"/>
        </w:rPr>
        <w:t>7</w:t>
      </w:r>
      <w:r w:rsidRPr="004D7B0B">
        <w:rPr>
          <w:noProof/>
          <w:color w:val="000000"/>
          <w:kern w:val="28"/>
          <w:sz w:val="28"/>
          <w:szCs w:val="28"/>
        </w:rPr>
        <w:t xml:space="preserve"> Калпина А.Г. Гражданское право. Часть вторая [текст]: Учебник / Калпина А.Г., А.И. Масляева. - М.: Юристъ, 2003 – 498с.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8</w:t>
      </w:r>
      <w:r w:rsidRPr="004D7B0B">
        <w:rPr>
          <w:rStyle w:val="ab"/>
          <w:noProof/>
          <w:color w:val="000000"/>
          <w:kern w:val="28"/>
          <w:sz w:val="28"/>
          <w:szCs w:val="28"/>
        </w:rPr>
        <w:t xml:space="preserve"> </w:t>
      </w:r>
      <w:r w:rsidRPr="004D7B0B">
        <w:rPr>
          <w:noProof/>
          <w:color w:val="000000"/>
          <w:kern w:val="28"/>
          <w:sz w:val="28"/>
          <w:szCs w:val="28"/>
        </w:rPr>
        <w:t xml:space="preserve">Садиков О.П. Гражданское право России. Особенная часть [текст]: Курс лекций / О.П. Садиков. - М.: Юристъ, 2004 – 567 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 xml:space="preserve">9 Сергеев А.П. Гражданское право. Часть 2 [текст]: Учебник / Сергеев А.П. - М.: ПРОСПЕКТ, 1998 – 126с.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 xml:space="preserve">10 Суханов Е. Гражданское право [текст]: Учебник / Суханов Е. - М.: БЕК, 2002 – 219с.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 xml:space="preserve">11 Толстой Ю.К. Гражданское право. Часть 2 [текст]: Учебник / Толстой Ю.К..- М.: ТЕИС, 1996 – 210с.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 xml:space="preserve">12 Цыбуленко З. Гражданское право России. Часть 2 [текст]: Учебник / З. Цыбуленко. - М.: Юристъ, 2005 – 647с. </w:t>
      </w:r>
    </w:p>
    <w:p w:rsidR="00656397" w:rsidRPr="004D7B0B" w:rsidRDefault="00656397" w:rsidP="004D7B0B">
      <w:pPr>
        <w:widowControl/>
        <w:overflowPunct w:val="0"/>
        <w:autoSpaceDE w:val="0"/>
        <w:autoSpaceDN w:val="0"/>
        <w:adjustRightInd w:val="0"/>
        <w:spacing w:line="360" w:lineRule="auto"/>
        <w:ind w:firstLine="0"/>
        <w:rPr>
          <w:noProof/>
          <w:color w:val="000000"/>
          <w:kern w:val="28"/>
          <w:sz w:val="28"/>
          <w:szCs w:val="28"/>
        </w:rPr>
      </w:pPr>
      <w:r w:rsidRPr="004D7B0B">
        <w:rPr>
          <w:noProof/>
          <w:color w:val="000000"/>
          <w:kern w:val="28"/>
          <w:sz w:val="28"/>
          <w:szCs w:val="28"/>
        </w:rPr>
        <w:t>13 Яковлев В.Ф. Гражданское право [текст]: Учебник / В.Ф. Яковлев</w:t>
      </w:r>
      <w:r w:rsidRPr="004D7B0B">
        <w:rPr>
          <w:rStyle w:val="ab"/>
          <w:noProof/>
          <w:color w:val="000000"/>
          <w:kern w:val="28"/>
          <w:sz w:val="28"/>
          <w:szCs w:val="28"/>
        </w:rPr>
        <w:t xml:space="preserve">. </w:t>
      </w:r>
      <w:r w:rsidRPr="004D7B0B">
        <w:rPr>
          <w:noProof/>
          <w:color w:val="000000"/>
          <w:kern w:val="28"/>
          <w:sz w:val="28"/>
          <w:szCs w:val="28"/>
        </w:rPr>
        <w:t xml:space="preserve">- М.: </w:t>
      </w:r>
      <w:r w:rsidRPr="00D04F1F">
        <w:rPr>
          <w:rStyle w:val="ab"/>
          <w:b w:val="0"/>
          <w:bCs w:val="0"/>
          <w:noProof/>
          <w:color w:val="000000"/>
          <w:kern w:val="28"/>
          <w:sz w:val="28"/>
          <w:szCs w:val="28"/>
        </w:rPr>
        <w:t>РАГС</w:t>
      </w:r>
      <w:r w:rsidRPr="004D7B0B">
        <w:rPr>
          <w:rStyle w:val="ab"/>
          <w:noProof/>
          <w:color w:val="000000"/>
          <w:kern w:val="28"/>
          <w:sz w:val="28"/>
          <w:szCs w:val="28"/>
        </w:rPr>
        <w:t>,</w:t>
      </w:r>
      <w:r w:rsidRPr="004D7B0B">
        <w:rPr>
          <w:noProof/>
          <w:color w:val="000000"/>
          <w:kern w:val="28"/>
          <w:sz w:val="28"/>
          <w:szCs w:val="28"/>
        </w:rPr>
        <w:t xml:space="preserve"> </w:t>
      </w:r>
      <w:r w:rsidRPr="004D7B0B">
        <w:rPr>
          <w:rStyle w:val="ab"/>
          <w:b w:val="0"/>
          <w:bCs w:val="0"/>
          <w:noProof/>
          <w:color w:val="000000"/>
          <w:kern w:val="28"/>
          <w:sz w:val="28"/>
          <w:szCs w:val="28"/>
        </w:rPr>
        <w:t>2003 – 503с.</w:t>
      </w:r>
      <w:r w:rsidRPr="004D7B0B">
        <w:rPr>
          <w:noProof/>
          <w:color w:val="000000"/>
          <w:kern w:val="28"/>
          <w:sz w:val="28"/>
          <w:szCs w:val="28"/>
        </w:rPr>
        <w:t xml:space="preserve"> </w:t>
      </w:r>
      <w:bookmarkStart w:id="1" w:name="_GoBack"/>
      <w:bookmarkEnd w:id="1"/>
    </w:p>
    <w:sectPr w:rsidR="00656397" w:rsidRPr="004D7B0B" w:rsidSect="00405B74">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9B" w:rsidRDefault="0080589B">
      <w:pPr>
        <w:widowControl/>
        <w:spacing w:line="240" w:lineRule="auto"/>
        <w:ind w:firstLine="0"/>
        <w:jc w:val="left"/>
        <w:rPr>
          <w:sz w:val="24"/>
          <w:szCs w:val="24"/>
        </w:rPr>
      </w:pPr>
      <w:r>
        <w:rPr>
          <w:sz w:val="24"/>
          <w:szCs w:val="24"/>
        </w:rPr>
        <w:separator/>
      </w:r>
    </w:p>
  </w:endnote>
  <w:endnote w:type="continuationSeparator" w:id="0">
    <w:p w:rsidR="0080589B" w:rsidRDefault="0080589B">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9B" w:rsidRDefault="0080589B">
      <w:pPr>
        <w:widowControl/>
        <w:spacing w:line="240" w:lineRule="auto"/>
        <w:ind w:firstLine="0"/>
        <w:jc w:val="left"/>
        <w:rPr>
          <w:sz w:val="24"/>
          <w:szCs w:val="24"/>
        </w:rPr>
      </w:pPr>
      <w:r>
        <w:rPr>
          <w:sz w:val="24"/>
          <w:szCs w:val="24"/>
        </w:rPr>
        <w:separator/>
      </w:r>
    </w:p>
  </w:footnote>
  <w:footnote w:type="continuationSeparator" w:id="0">
    <w:p w:rsidR="0080589B" w:rsidRDefault="0080589B">
      <w:pPr>
        <w:widowControl/>
        <w:spacing w:line="240" w:lineRule="auto"/>
        <w:ind w:firstLine="0"/>
        <w:jc w:val="left"/>
        <w:rPr>
          <w:sz w:val="24"/>
          <w:szCs w:val="24"/>
        </w:rPr>
      </w:pPr>
      <w:r>
        <w:rPr>
          <w:sz w:val="24"/>
          <w:szCs w:val="24"/>
        </w:rPr>
        <w:continuationSeparator/>
      </w:r>
    </w:p>
  </w:footnote>
  <w:footnote w:id="1">
    <w:p w:rsidR="0080589B" w:rsidRDefault="00656397" w:rsidP="00656397">
      <w:pPr>
        <w:pStyle w:val="a4"/>
      </w:pPr>
      <w:r>
        <w:rPr>
          <w:rStyle w:val="a6"/>
        </w:rPr>
        <w:t>1</w:t>
      </w:r>
      <w:r>
        <w:t xml:space="preserve"> </w:t>
      </w:r>
      <w:r>
        <w:rPr>
          <w:i/>
          <w:iCs/>
          <w:sz w:val="24"/>
          <w:szCs w:val="24"/>
        </w:rPr>
        <w:t>Шишкин А.Ф.</w:t>
      </w:r>
      <w:r>
        <w:rPr>
          <w:sz w:val="24"/>
          <w:szCs w:val="24"/>
        </w:rPr>
        <w:t xml:space="preserve"> Экономическая теория.</w:t>
      </w:r>
      <w:r>
        <w:rPr>
          <w:noProof/>
          <w:sz w:val="24"/>
          <w:szCs w:val="24"/>
        </w:rPr>
        <w:t xml:space="preserve"> —</w:t>
      </w:r>
      <w:r>
        <w:rPr>
          <w:sz w:val="24"/>
          <w:szCs w:val="24"/>
        </w:rPr>
        <w:t xml:space="preserve"> М.</w:t>
      </w:r>
      <w:r>
        <w:rPr>
          <w:noProof/>
          <w:sz w:val="24"/>
          <w:szCs w:val="24"/>
        </w:rPr>
        <w:t xml:space="preserve"> 1996. —</w:t>
      </w:r>
      <w:r>
        <w:rPr>
          <w:sz w:val="24"/>
          <w:szCs w:val="24"/>
        </w:rPr>
        <w:t xml:space="preserve"> Т</w:t>
      </w:r>
      <w:r>
        <w:rPr>
          <w:noProof/>
          <w:sz w:val="24"/>
          <w:szCs w:val="24"/>
        </w:rPr>
        <w:t xml:space="preserve"> 2. —</w:t>
      </w:r>
      <w:r>
        <w:rPr>
          <w:sz w:val="24"/>
          <w:szCs w:val="24"/>
        </w:rPr>
        <w:t xml:space="preserve"> С.</w:t>
      </w:r>
      <w:r>
        <w:rPr>
          <w:noProof/>
          <w:sz w:val="24"/>
          <w:szCs w:val="24"/>
        </w:rPr>
        <w:t xml:space="preserve">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97" w:rsidRDefault="00D04F1F" w:rsidP="00656397">
    <w:pPr>
      <w:pStyle w:val="a7"/>
      <w:framePr w:wrap="auto" w:vAnchor="text" w:hAnchor="margin" w:xAlign="right" w:y="1"/>
      <w:rPr>
        <w:rStyle w:val="a9"/>
      </w:rPr>
    </w:pPr>
    <w:r>
      <w:rPr>
        <w:rStyle w:val="a9"/>
        <w:noProof/>
      </w:rPr>
      <w:t>2</w:t>
    </w:r>
  </w:p>
  <w:p w:rsidR="00656397" w:rsidRDefault="00656397" w:rsidP="00656397">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97"/>
    <w:rsid w:val="000846E2"/>
    <w:rsid w:val="00405B74"/>
    <w:rsid w:val="004936AF"/>
    <w:rsid w:val="004D7B0B"/>
    <w:rsid w:val="005263A9"/>
    <w:rsid w:val="00656397"/>
    <w:rsid w:val="00723FB4"/>
    <w:rsid w:val="0080589B"/>
    <w:rsid w:val="00A9180D"/>
    <w:rsid w:val="00AB528F"/>
    <w:rsid w:val="00AD3425"/>
    <w:rsid w:val="00CB4C4B"/>
    <w:rsid w:val="00D04F1F"/>
    <w:rsid w:val="00F2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B8A511-4995-40C7-B3F7-FCF9F6A5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97"/>
    <w:pPr>
      <w:widowControl w:val="0"/>
      <w:spacing w:line="280" w:lineRule="auto"/>
      <w:ind w:firstLine="300"/>
      <w:jc w:val="both"/>
    </w:pPr>
  </w:style>
  <w:style w:type="paragraph" w:styleId="1">
    <w:name w:val="heading 1"/>
    <w:basedOn w:val="a"/>
    <w:next w:val="a"/>
    <w:link w:val="10"/>
    <w:uiPriority w:val="99"/>
    <w:qFormat/>
    <w:rsid w:val="00656397"/>
    <w:pPr>
      <w:autoSpaceDE w:val="0"/>
      <w:autoSpaceDN w:val="0"/>
      <w:adjustRightInd w:val="0"/>
      <w:spacing w:line="240" w:lineRule="auto"/>
      <w:ind w:firstLine="0"/>
      <w:jc w:val="center"/>
      <w:outlineLvl w:val="0"/>
    </w:pPr>
    <w:rPr>
      <w:rFonts w:ascii="Arial" w:hAnsi="Arial" w:cs="Arial"/>
      <w:b/>
      <w:bCs/>
      <w:sz w:val="32"/>
      <w:szCs w:val="32"/>
    </w:rPr>
  </w:style>
  <w:style w:type="paragraph" w:styleId="2">
    <w:name w:val="heading 2"/>
    <w:basedOn w:val="a"/>
    <w:next w:val="a"/>
    <w:link w:val="20"/>
    <w:uiPriority w:val="99"/>
    <w:qFormat/>
    <w:rsid w:val="00656397"/>
    <w:pPr>
      <w:autoSpaceDE w:val="0"/>
      <w:autoSpaceDN w:val="0"/>
      <w:adjustRightInd w:val="0"/>
      <w:spacing w:line="240" w:lineRule="auto"/>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56397"/>
    <w:rPr>
      <w:rFonts w:ascii="Arial" w:hAnsi="Arial" w:cs="Arial"/>
      <w:b/>
      <w:bCs/>
      <w:sz w:val="28"/>
      <w:szCs w:val="28"/>
      <w:lang w:val="ru-RU" w:eastAsia="ru-RU"/>
    </w:rPr>
  </w:style>
  <w:style w:type="paragraph" w:customStyle="1" w:styleId="FR3">
    <w:name w:val="FR3"/>
    <w:uiPriority w:val="99"/>
    <w:rsid w:val="00656397"/>
    <w:pPr>
      <w:widowControl w:val="0"/>
      <w:spacing w:line="260" w:lineRule="auto"/>
      <w:jc w:val="center"/>
    </w:pPr>
    <w:rPr>
      <w:b/>
      <w:bCs/>
      <w:sz w:val="28"/>
      <w:szCs w:val="28"/>
    </w:rPr>
  </w:style>
  <w:style w:type="paragraph" w:styleId="a3">
    <w:name w:val="Normal Indent"/>
    <w:basedOn w:val="a"/>
    <w:uiPriority w:val="99"/>
    <w:rsid w:val="00AD3425"/>
    <w:pPr>
      <w:widowControl/>
      <w:spacing w:line="240" w:lineRule="auto"/>
      <w:ind w:left="708" w:firstLine="0"/>
      <w:jc w:val="center"/>
    </w:pPr>
    <w:rPr>
      <w:b/>
      <w:bCs/>
      <w:sz w:val="28"/>
      <w:szCs w:val="28"/>
    </w:rPr>
  </w:style>
  <w:style w:type="character" w:customStyle="1" w:styleId="10">
    <w:name w:val="Заголовок 1 Знак"/>
    <w:link w:val="1"/>
    <w:uiPriority w:val="99"/>
    <w:locked/>
    <w:rsid w:val="00656397"/>
    <w:rPr>
      <w:rFonts w:ascii="Arial" w:hAnsi="Arial" w:cs="Arial"/>
      <w:b/>
      <w:bCs/>
      <w:sz w:val="32"/>
      <w:szCs w:val="32"/>
      <w:lang w:val="ru-RU" w:eastAsia="ru-RU"/>
    </w:rPr>
  </w:style>
  <w:style w:type="paragraph" w:customStyle="1" w:styleId="FR4">
    <w:name w:val="FR4"/>
    <w:uiPriority w:val="99"/>
    <w:rsid w:val="00656397"/>
    <w:pPr>
      <w:widowControl w:val="0"/>
      <w:spacing w:line="260" w:lineRule="auto"/>
      <w:ind w:left="1040" w:hanging="200"/>
    </w:pPr>
    <w:rPr>
      <w:rFonts w:ascii="Arial" w:hAnsi="Arial" w:cs="Arial"/>
      <w:sz w:val="18"/>
      <w:szCs w:val="18"/>
    </w:rPr>
  </w:style>
  <w:style w:type="paragraph" w:styleId="a4">
    <w:name w:val="footnote text"/>
    <w:basedOn w:val="a"/>
    <w:link w:val="a5"/>
    <w:uiPriority w:val="99"/>
    <w:semiHidden/>
    <w:rsid w:val="00656397"/>
    <w:pPr>
      <w:widowControl/>
      <w:spacing w:line="240" w:lineRule="auto"/>
      <w:ind w:firstLine="0"/>
      <w:jc w:val="left"/>
    </w:pPr>
  </w:style>
  <w:style w:type="character" w:styleId="a6">
    <w:name w:val="footnote reference"/>
    <w:uiPriority w:val="99"/>
    <w:semiHidden/>
    <w:rsid w:val="00656397"/>
    <w:rPr>
      <w:vertAlign w:val="superscript"/>
    </w:rPr>
  </w:style>
  <w:style w:type="character" w:customStyle="1" w:styleId="a5">
    <w:name w:val="Текст сноски Знак"/>
    <w:link w:val="a4"/>
    <w:uiPriority w:val="99"/>
    <w:semiHidden/>
    <w:locked/>
    <w:rsid w:val="00656397"/>
    <w:rPr>
      <w:lang w:val="ru-RU" w:eastAsia="ru-RU"/>
    </w:rPr>
  </w:style>
  <w:style w:type="paragraph" w:styleId="a7">
    <w:name w:val="header"/>
    <w:basedOn w:val="a"/>
    <w:link w:val="a8"/>
    <w:uiPriority w:val="99"/>
    <w:rsid w:val="00656397"/>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656397"/>
  </w:style>
  <w:style w:type="character" w:styleId="aa">
    <w:name w:val="Hyperlink"/>
    <w:uiPriority w:val="99"/>
    <w:rsid w:val="00656397"/>
    <w:rPr>
      <w:color w:val="0000FF"/>
      <w:u w:val="single"/>
    </w:rPr>
  </w:style>
  <w:style w:type="character" w:styleId="ab">
    <w:name w:val="Strong"/>
    <w:uiPriority w:val="99"/>
    <w:qFormat/>
    <w:rsid w:val="00656397"/>
    <w:rPr>
      <w:b/>
      <w:bCs/>
    </w:rPr>
  </w:style>
  <w:style w:type="paragraph" w:styleId="ac">
    <w:name w:val="footer"/>
    <w:basedOn w:val="a"/>
    <w:link w:val="ad"/>
    <w:uiPriority w:val="99"/>
    <w:rsid w:val="00405B74"/>
    <w:pPr>
      <w:tabs>
        <w:tab w:val="center" w:pos="4677"/>
        <w:tab w:val="right" w:pos="9355"/>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ПОНЯТИЕ И СИСТЕМА ПРЕДПРИНИМАТЕЛЬСКОГО ПРАВА</vt:lpstr>
    </vt:vector>
  </TitlesOfParts>
  <Company>Microsoft</Company>
  <LinksUpToDate>false</LinksUpToDate>
  <CharactersWithSpaces>31219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СИСТЕМА ПРЕДПРИНИМАТЕЛЬСКОГО ПРАВА</dc:title>
  <dc:subject/>
  <dc:creator>Admin</dc:creator>
  <cp:keywords/>
  <dc:description/>
  <cp:lastModifiedBy>admin</cp:lastModifiedBy>
  <cp:revision>2</cp:revision>
  <dcterms:created xsi:type="dcterms:W3CDTF">2014-03-06T18:47:00Z</dcterms:created>
  <dcterms:modified xsi:type="dcterms:W3CDTF">2014-03-06T18:47:00Z</dcterms:modified>
</cp:coreProperties>
</file>