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01" w:rsidRDefault="00B60301" w:rsidP="00395685">
      <w:pPr>
        <w:ind w:firstLine="0"/>
        <w:jc w:val="center"/>
      </w:pPr>
    </w:p>
    <w:p w:rsidR="00005272" w:rsidRPr="00831952" w:rsidRDefault="00005272" w:rsidP="00395685">
      <w:pPr>
        <w:ind w:firstLine="0"/>
        <w:jc w:val="center"/>
      </w:pPr>
      <w:r w:rsidRPr="00831952">
        <w:t>СОДЕРЖАНИЕ</w:t>
      </w:r>
    </w:p>
    <w:p w:rsidR="00005272" w:rsidRPr="00831952" w:rsidRDefault="00005272" w:rsidP="00831952">
      <w:pPr>
        <w:ind w:firstLine="0"/>
        <w:jc w:val="right"/>
      </w:pPr>
      <w:r w:rsidRPr="00831952">
        <w:t>№</w:t>
      </w:r>
      <w:r>
        <w:t xml:space="preserve"> </w:t>
      </w:r>
      <w:r w:rsidRPr="00831952">
        <w:t>стр.</w:t>
      </w:r>
    </w:p>
    <w:p w:rsidR="00005272" w:rsidRDefault="00005272" w:rsidP="00395685">
      <w:pPr>
        <w:tabs>
          <w:tab w:val="right" w:leader="dot" w:pos="9072"/>
        </w:tabs>
        <w:ind w:firstLine="0"/>
      </w:pPr>
      <w:r w:rsidRPr="00395685">
        <w:t>В</w:t>
      </w:r>
      <w:r>
        <w:t>в</w:t>
      </w:r>
      <w:r w:rsidRPr="00395685">
        <w:t>еде</w:t>
      </w:r>
      <w:r>
        <w:t>ние</w:t>
      </w:r>
      <w:r>
        <w:tab/>
        <w:t>2</w:t>
      </w:r>
    </w:p>
    <w:p w:rsidR="00005272" w:rsidRDefault="00005272" w:rsidP="00395685">
      <w:pPr>
        <w:tabs>
          <w:tab w:val="left" w:pos="1134"/>
          <w:tab w:val="right" w:leader="dot" w:pos="9072"/>
        </w:tabs>
        <w:ind w:firstLine="0"/>
      </w:pPr>
      <w:r>
        <w:t>Глава 1. Понятие и содержание права граждан на участие в управлении</w:t>
      </w:r>
    </w:p>
    <w:p w:rsidR="00005272" w:rsidRDefault="00005272" w:rsidP="00395685">
      <w:pPr>
        <w:tabs>
          <w:tab w:val="left" w:pos="1134"/>
          <w:tab w:val="right" w:leader="dot" w:pos="9072"/>
        </w:tabs>
        <w:ind w:firstLine="0"/>
      </w:pPr>
      <w:r>
        <w:t>делами государства</w:t>
      </w:r>
      <w:r>
        <w:tab/>
        <w:t>3-4</w:t>
      </w:r>
    </w:p>
    <w:p w:rsidR="00005272" w:rsidRDefault="00005272" w:rsidP="00395685">
      <w:pPr>
        <w:tabs>
          <w:tab w:val="left" w:pos="1134"/>
          <w:tab w:val="right" w:leader="dot" w:pos="9072"/>
        </w:tabs>
        <w:ind w:firstLine="0"/>
      </w:pPr>
      <w:r>
        <w:t xml:space="preserve">Глава 2.Основные направления реализации права граждан на участие в </w:t>
      </w:r>
    </w:p>
    <w:p w:rsidR="00005272" w:rsidRDefault="00005272" w:rsidP="00395685">
      <w:pPr>
        <w:tabs>
          <w:tab w:val="left" w:pos="1134"/>
          <w:tab w:val="right" w:leader="dot" w:pos="9072"/>
        </w:tabs>
        <w:ind w:firstLine="0"/>
      </w:pPr>
      <w:r>
        <w:t>управлении делами государства</w:t>
      </w:r>
      <w:r>
        <w:tab/>
        <w:t>5-16</w:t>
      </w:r>
    </w:p>
    <w:p w:rsidR="00005272" w:rsidRDefault="00005272" w:rsidP="00831952">
      <w:pPr>
        <w:tabs>
          <w:tab w:val="left" w:pos="851"/>
          <w:tab w:val="right" w:leader="dot" w:pos="9072"/>
        </w:tabs>
        <w:ind w:firstLine="0"/>
      </w:pPr>
      <w:r>
        <w:tab/>
        <w:t>§1. Участие в принятии государственных решений на</w:t>
      </w:r>
    </w:p>
    <w:p w:rsidR="00005272" w:rsidRDefault="00005272" w:rsidP="00395685">
      <w:pPr>
        <w:tabs>
          <w:tab w:val="left" w:pos="1134"/>
          <w:tab w:val="right" w:leader="dot" w:pos="9072"/>
        </w:tabs>
        <w:ind w:firstLine="0"/>
      </w:pPr>
      <w:r>
        <w:tab/>
        <w:t>референдуме</w:t>
      </w:r>
      <w:r>
        <w:tab/>
        <w:t>5-7</w:t>
      </w:r>
    </w:p>
    <w:p w:rsidR="00005272" w:rsidRDefault="00005272" w:rsidP="00831952">
      <w:pPr>
        <w:tabs>
          <w:tab w:val="left" w:pos="851"/>
          <w:tab w:val="right" w:leader="dot" w:pos="9072"/>
        </w:tabs>
        <w:ind w:firstLine="0"/>
      </w:pPr>
      <w:r>
        <w:tab/>
        <w:t>§2. Участие в формировании органов государственной власти</w:t>
      </w:r>
      <w:r>
        <w:tab/>
        <w:t>7-8</w:t>
      </w:r>
    </w:p>
    <w:p w:rsidR="00005272" w:rsidRDefault="00005272" w:rsidP="00831952">
      <w:pPr>
        <w:tabs>
          <w:tab w:val="left" w:pos="851"/>
          <w:tab w:val="right" w:leader="dot" w:pos="9072"/>
        </w:tabs>
        <w:ind w:firstLine="0"/>
      </w:pPr>
      <w:r>
        <w:tab/>
        <w:t xml:space="preserve">§3. Право обсуждения проектов решений государственных </w:t>
      </w:r>
    </w:p>
    <w:p w:rsidR="00005272" w:rsidRDefault="00005272" w:rsidP="00831952">
      <w:pPr>
        <w:tabs>
          <w:tab w:val="left" w:pos="851"/>
          <w:tab w:val="right" w:leader="dot" w:pos="9072"/>
        </w:tabs>
        <w:ind w:firstLine="0"/>
      </w:pPr>
      <w:r>
        <w:tab/>
        <w:t>органов</w:t>
      </w:r>
      <w:r>
        <w:tab/>
        <w:t>8-11</w:t>
      </w:r>
    </w:p>
    <w:p w:rsidR="00005272" w:rsidRDefault="00005272" w:rsidP="00831952">
      <w:pPr>
        <w:tabs>
          <w:tab w:val="left" w:pos="851"/>
          <w:tab w:val="right" w:leader="dot" w:pos="9072"/>
        </w:tabs>
        <w:ind w:firstLine="0"/>
      </w:pPr>
      <w:r>
        <w:tab/>
        <w:t xml:space="preserve">§4. Право постановки вопросов перед государственными </w:t>
      </w:r>
    </w:p>
    <w:p w:rsidR="00005272" w:rsidRDefault="00005272" w:rsidP="00831952">
      <w:pPr>
        <w:tabs>
          <w:tab w:val="left" w:pos="851"/>
          <w:tab w:val="right" w:leader="dot" w:pos="9072"/>
        </w:tabs>
        <w:ind w:firstLine="0"/>
      </w:pPr>
      <w:r>
        <w:tab/>
        <w:t>органами</w:t>
      </w:r>
      <w:r>
        <w:tab/>
        <w:t>11-13</w:t>
      </w:r>
    </w:p>
    <w:p w:rsidR="00005272" w:rsidRDefault="00005272" w:rsidP="00831952">
      <w:pPr>
        <w:tabs>
          <w:tab w:val="left" w:pos="851"/>
          <w:tab w:val="right" w:leader="dot" w:pos="9072"/>
        </w:tabs>
        <w:ind w:firstLine="0"/>
      </w:pPr>
      <w:r>
        <w:tab/>
        <w:t xml:space="preserve">§5. Право на занятие государственной должности и  </w:t>
      </w:r>
    </w:p>
    <w:p w:rsidR="00005272" w:rsidRDefault="00005272" w:rsidP="00831952">
      <w:pPr>
        <w:tabs>
          <w:tab w:val="left" w:pos="851"/>
          <w:tab w:val="right" w:leader="dot" w:pos="9072"/>
        </w:tabs>
        <w:ind w:firstLine="0"/>
      </w:pPr>
      <w:r>
        <w:tab/>
        <w:t>государственную службу</w:t>
      </w:r>
      <w:r>
        <w:tab/>
        <w:t>13-14</w:t>
      </w:r>
    </w:p>
    <w:p w:rsidR="00005272" w:rsidRDefault="00005272" w:rsidP="00831952">
      <w:pPr>
        <w:tabs>
          <w:tab w:val="left" w:pos="851"/>
          <w:tab w:val="left" w:pos="1134"/>
          <w:tab w:val="right" w:leader="dot" w:pos="9072"/>
        </w:tabs>
        <w:ind w:firstLine="0"/>
      </w:pPr>
      <w:r>
        <w:tab/>
        <w:t>§6. Право участвовать в отправлении правосудия</w:t>
      </w:r>
      <w:r>
        <w:tab/>
        <w:t>14-16</w:t>
      </w:r>
    </w:p>
    <w:p w:rsidR="00005272" w:rsidRDefault="00005272" w:rsidP="00831952">
      <w:pPr>
        <w:tabs>
          <w:tab w:val="left" w:pos="851"/>
          <w:tab w:val="left" w:pos="1134"/>
          <w:tab w:val="right" w:leader="dot" w:pos="9072"/>
        </w:tabs>
        <w:ind w:firstLine="0"/>
      </w:pPr>
      <w:r>
        <w:t>Заключение</w:t>
      </w:r>
      <w:r>
        <w:tab/>
        <w:t>17-18</w:t>
      </w:r>
    </w:p>
    <w:p w:rsidR="00005272" w:rsidRDefault="00005272" w:rsidP="00831952">
      <w:pPr>
        <w:tabs>
          <w:tab w:val="left" w:pos="851"/>
          <w:tab w:val="left" w:pos="1134"/>
          <w:tab w:val="right" w:leader="dot" w:pos="9072"/>
        </w:tabs>
        <w:ind w:firstLine="0"/>
      </w:pPr>
      <w:r>
        <w:t>Литература</w:t>
      </w:r>
      <w:r>
        <w:tab/>
        <w:t>19-21</w:t>
      </w:r>
    </w:p>
    <w:p w:rsidR="00005272" w:rsidRPr="00C935F9" w:rsidRDefault="00005272" w:rsidP="00831952">
      <w:pPr>
        <w:pageBreakBefore/>
        <w:tabs>
          <w:tab w:val="left" w:pos="851"/>
          <w:tab w:val="left" w:pos="1134"/>
          <w:tab w:val="right" w:leader="dot" w:pos="9072"/>
        </w:tabs>
        <w:ind w:firstLine="0"/>
        <w:jc w:val="center"/>
        <w:rPr>
          <w:b/>
        </w:rPr>
      </w:pPr>
      <w:r w:rsidRPr="00C935F9">
        <w:rPr>
          <w:b/>
        </w:rPr>
        <w:t xml:space="preserve">Введение </w:t>
      </w:r>
    </w:p>
    <w:p w:rsidR="00005272" w:rsidRDefault="00005272" w:rsidP="003B1D0B">
      <w:pPr>
        <w:jc w:val="both"/>
      </w:pPr>
      <w:r>
        <w:t>Граждане РФ (и только граждане РФ) могут участвовать в управлении непосредственно или через своих представителей (ст. 32 Конституции РФ), что обеспечивает эффективное управление. Непосредственными формами выражения этого права являются: участие граждан в референдуме и свободных выборах, реализация их права быть избранными в органы государственной власти и органы местного самоуправления, иметь доступ к гос. службе, участвовать в отправлении правосудия, обращаться в гос. органы и органы местного самоуправления. 1) Право избирать и быть избранным стоит в центре всех процессов формирования гос. органов, т.е. носит властеобразующий характер. При выборах обеспечиваются выдвижение кандидатов непосредственно избирателями, возможность самовыдвижения; свободное проведение предвыборной агитации; установленные законом формы участия в формировании избирательных комиссий, в подсчёте голосов. Участие граждан в управлении делами государства осуществляется также путём их воздействия на деятельность представительных органов всех уровней – своих депутатов 2) Важной формой участия граждан в осуществлении власти на местах является местное самоуправление 3) Граждане РФ имеют равный доступ к гос. службе в соответствии со своими способностями и профессиональной подготовкой. при поступлении на гос. службу (и при её прохождении) не допускается установление, каких бы то ни было прямых или косвенных ограничений или преимуществ 4) Формой привлечения граждан к решению гос. дел является их участие в отправлении правосудия. У всех граждан есть возможность без всякой дискриминации занять должность судьи, быть присяжным или народным заседателем 5) право граждан обращаться лично, а также направлять индивидуальные и коллективные обращения в гос. органы и органы местного самоуправления. Обращения граждан в зависимости от содержания облекаются в форму заявления, жалобы или предложения.</w:t>
      </w:r>
    </w:p>
    <w:p w:rsidR="00005272" w:rsidRDefault="00005272" w:rsidP="00C935F9">
      <w:pPr>
        <w:pageBreakBefore/>
        <w:tabs>
          <w:tab w:val="left" w:pos="1134"/>
          <w:tab w:val="right" w:leader="dot" w:pos="9072"/>
        </w:tabs>
        <w:ind w:firstLine="0"/>
        <w:jc w:val="center"/>
        <w:rPr>
          <w:b/>
        </w:rPr>
      </w:pPr>
      <w:r w:rsidRPr="00C935F9">
        <w:rPr>
          <w:b/>
        </w:rPr>
        <w:t>Глава 1. Понятие и содержание права граждан на участие в управлении</w:t>
      </w:r>
      <w:r>
        <w:rPr>
          <w:b/>
        </w:rPr>
        <w:t xml:space="preserve"> </w:t>
      </w:r>
      <w:r w:rsidRPr="00C935F9">
        <w:rPr>
          <w:b/>
        </w:rPr>
        <w:t>делами государства</w:t>
      </w:r>
      <w:r>
        <w:rPr>
          <w:b/>
        </w:rPr>
        <w:t>.</w:t>
      </w:r>
    </w:p>
    <w:p w:rsidR="00005272" w:rsidRPr="00A7396F" w:rsidRDefault="00005272" w:rsidP="003B1D0B">
      <w:pPr>
        <w:jc w:val="both"/>
      </w:pPr>
      <w:r w:rsidRPr="00A7396F">
        <w:rPr>
          <w:rStyle w:val="a9"/>
          <w:rFonts w:ascii="Times New Roman"/>
          <w:bCs/>
          <w:sz w:val="28"/>
          <w:szCs w:val="28"/>
        </w:rPr>
        <w:t>Право гражданина Российской Федерации участвовать в управ</w:t>
      </w:r>
      <w:r w:rsidRPr="00A7396F">
        <w:rPr>
          <w:rStyle w:val="a9"/>
          <w:rFonts w:ascii="Times New Roman"/>
          <w:bCs/>
          <w:sz w:val="28"/>
          <w:szCs w:val="28"/>
        </w:rPr>
        <w:softHyphen/>
        <w:t>лении делами</w:t>
      </w:r>
      <w:r w:rsidRPr="00A7396F">
        <w:t xml:space="preserve"> государства как непосредственно, так и</w:t>
      </w:r>
      <w:r w:rsidRPr="00A7396F">
        <w:rPr>
          <w:rStyle w:val="a9"/>
          <w:rFonts w:ascii="Times New Roman"/>
          <w:bCs/>
          <w:sz w:val="28"/>
          <w:szCs w:val="28"/>
        </w:rPr>
        <w:t xml:space="preserve"> через пред</w:t>
      </w:r>
      <w:r w:rsidRPr="00A7396F">
        <w:rPr>
          <w:rStyle w:val="a9"/>
          <w:rFonts w:ascii="Times New Roman"/>
          <w:bCs/>
          <w:sz w:val="28"/>
          <w:szCs w:val="28"/>
        </w:rPr>
        <w:softHyphen/>
      </w:r>
      <w:r w:rsidRPr="00A7396F">
        <w:t>ставителей закреплено ст. 32 Конституции Российской Федерации» соответствии со ст. 21 Всеобщей декларации прав человека от 10 де</w:t>
      </w:r>
      <w:r w:rsidRPr="00A7396F">
        <w:softHyphen/>
      </w:r>
      <w:r w:rsidRPr="00A7396F">
        <w:rPr>
          <w:rStyle w:val="a9"/>
          <w:rFonts w:ascii="Times New Roman"/>
          <w:bCs/>
          <w:sz w:val="28"/>
          <w:szCs w:val="28"/>
        </w:rPr>
        <w:t>кабря 1948</w:t>
      </w:r>
      <w:r w:rsidRPr="00A7396F">
        <w:t xml:space="preserve"> г.</w:t>
      </w:r>
      <w:r w:rsidRPr="00A7396F">
        <w:rPr>
          <w:rStyle w:val="a9"/>
          <w:rFonts w:ascii="Times New Roman"/>
          <w:bCs/>
          <w:sz w:val="28"/>
          <w:szCs w:val="28"/>
        </w:rPr>
        <w:t xml:space="preserve"> и со ст.</w:t>
      </w:r>
      <w:r w:rsidRPr="00A7396F">
        <w:t xml:space="preserve"> 25</w:t>
      </w:r>
      <w:r w:rsidRPr="00A7396F">
        <w:rPr>
          <w:rStyle w:val="a9"/>
          <w:rFonts w:ascii="Times New Roman"/>
          <w:bCs/>
          <w:sz w:val="28"/>
          <w:szCs w:val="28"/>
        </w:rPr>
        <w:t xml:space="preserve"> Международного пакта о гражданских и политических правах от</w:t>
      </w:r>
      <w:r w:rsidRPr="00A7396F">
        <w:t xml:space="preserve"> 19</w:t>
      </w:r>
      <w:r w:rsidRPr="00A7396F">
        <w:rPr>
          <w:rStyle w:val="a9"/>
          <w:rFonts w:ascii="Times New Roman"/>
          <w:bCs/>
          <w:sz w:val="28"/>
          <w:szCs w:val="28"/>
        </w:rPr>
        <w:t xml:space="preserve"> декабря</w:t>
      </w:r>
      <w:r w:rsidRPr="00A7396F">
        <w:t xml:space="preserve"> 1966</w:t>
      </w:r>
      <w:r w:rsidRPr="00A7396F">
        <w:rPr>
          <w:rStyle w:val="a9"/>
          <w:rFonts w:ascii="Times New Roman"/>
          <w:bCs/>
          <w:sz w:val="28"/>
          <w:szCs w:val="28"/>
        </w:rPr>
        <w:t xml:space="preserve"> г.</w:t>
      </w:r>
    </w:p>
    <w:p w:rsidR="00005272" w:rsidRPr="00A7396F" w:rsidRDefault="00005272" w:rsidP="003B1D0B">
      <w:pPr>
        <w:jc w:val="both"/>
      </w:pPr>
      <w:r w:rsidRPr="00A7396F">
        <w:t>Статья</w:t>
      </w:r>
      <w:r w:rsidRPr="00A7396F">
        <w:rPr>
          <w:rStyle w:val="3"/>
          <w:rFonts w:ascii="Times New Roman" w:cs="Times New Roman"/>
          <w:sz w:val="28"/>
          <w:szCs w:val="28"/>
        </w:rPr>
        <w:t xml:space="preserve"> </w:t>
      </w:r>
      <w:r w:rsidRPr="00A7396F">
        <w:rPr>
          <w:rStyle w:val="3"/>
          <w:rFonts w:ascii="Times New Roman" w:cs="Times New Roman"/>
          <w:b w:val="0"/>
          <w:sz w:val="28"/>
          <w:szCs w:val="28"/>
        </w:rPr>
        <w:t>32</w:t>
      </w:r>
      <w:r w:rsidRPr="00A7396F">
        <w:t xml:space="preserve"> Конституции Российской Федерации развивает нор</w:t>
      </w:r>
      <w:r w:rsidRPr="00A7396F">
        <w:softHyphen/>
      </w:r>
      <w:r w:rsidRPr="00A7396F">
        <w:rPr>
          <w:rStyle w:val="3"/>
          <w:rFonts w:ascii="Times New Roman" w:cs="Times New Roman"/>
          <w:b w:val="0"/>
          <w:sz w:val="28"/>
          <w:szCs w:val="28"/>
        </w:rPr>
        <w:t>му</w:t>
      </w:r>
      <w:r w:rsidRPr="00A7396F">
        <w:t xml:space="preserve"> ст.</w:t>
      </w:r>
      <w:r w:rsidRPr="00A7396F">
        <w:rPr>
          <w:rStyle w:val="3"/>
          <w:rFonts w:ascii="Times New Roman" w:cs="Times New Roman"/>
          <w:sz w:val="28"/>
          <w:szCs w:val="28"/>
        </w:rPr>
        <w:t xml:space="preserve"> </w:t>
      </w:r>
      <w:r w:rsidRPr="00A7396F">
        <w:rPr>
          <w:rStyle w:val="3"/>
          <w:rFonts w:ascii="Times New Roman" w:cs="Times New Roman"/>
          <w:b w:val="0"/>
          <w:sz w:val="28"/>
          <w:szCs w:val="28"/>
        </w:rPr>
        <w:t>3</w:t>
      </w:r>
      <w:r w:rsidRPr="00A7396F">
        <w:t xml:space="preserve"> Конституции Российской Федерации о том, что носителем суверенитета и единственным источником власти в Российской Фе</w:t>
      </w:r>
      <w:r w:rsidRPr="00A7396F">
        <w:softHyphen/>
        <w:t>дерации является ее многонациональный народ, состоящий из граж</w:t>
      </w:r>
      <w:r w:rsidRPr="00A7396F">
        <w:rPr>
          <w:rStyle w:val="4"/>
          <w:rFonts w:ascii="Times New Roman" w:cs="Times New Roman"/>
          <w:sz w:val="28"/>
          <w:szCs w:val="28"/>
        </w:rPr>
        <w:t>дан Российской Федерации, а также соответствует ч. 3 ст. 21 Всеоб</w:t>
      </w:r>
      <w:r w:rsidRPr="00A7396F">
        <w:rPr>
          <w:rStyle w:val="4"/>
          <w:rFonts w:ascii="Times New Roman" w:cs="Times New Roman"/>
          <w:sz w:val="28"/>
          <w:szCs w:val="28"/>
        </w:rPr>
        <w:softHyphen/>
        <w:t>щей декларации прав человека, согласно которой воля народа долж</w:t>
      </w:r>
      <w:r w:rsidRPr="00A7396F">
        <w:rPr>
          <w:rStyle w:val="4"/>
          <w:rFonts w:ascii="Times New Roman" w:cs="Times New Roman"/>
          <w:sz w:val="28"/>
          <w:szCs w:val="28"/>
        </w:rPr>
        <w:softHyphen/>
        <w:t>на быть основой власти правительства.</w:t>
      </w:r>
    </w:p>
    <w:p w:rsidR="00005272" w:rsidRPr="00A7396F" w:rsidRDefault="00005272" w:rsidP="003B1D0B">
      <w:pPr>
        <w:jc w:val="both"/>
      </w:pPr>
      <w:r w:rsidRPr="00A7396F">
        <w:rPr>
          <w:rStyle w:val="a9"/>
          <w:rFonts w:ascii="Times New Roman"/>
          <w:bCs/>
          <w:sz w:val="28"/>
          <w:szCs w:val="28"/>
        </w:rPr>
        <w:t>Право</w:t>
      </w:r>
      <w:r w:rsidRPr="00A7396F">
        <w:t xml:space="preserve"> граждан Российской Федерации участвовать</w:t>
      </w:r>
      <w:r w:rsidRPr="00A7396F">
        <w:rPr>
          <w:rStyle w:val="a9"/>
          <w:rFonts w:ascii="Times New Roman"/>
          <w:bCs/>
          <w:sz w:val="28"/>
          <w:szCs w:val="28"/>
        </w:rPr>
        <w:t xml:space="preserve"> в</w:t>
      </w:r>
      <w:r w:rsidRPr="00A7396F">
        <w:t xml:space="preserve"> управле</w:t>
      </w:r>
      <w:r w:rsidRPr="00A7396F">
        <w:softHyphen/>
      </w:r>
      <w:r w:rsidRPr="00A7396F">
        <w:rPr>
          <w:rStyle w:val="a9"/>
          <w:rFonts w:ascii="Times New Roman"/>
          <w:bCs/>
          <w:sz w:val="28"/>
          <w:szCs w:val="28"/>
        </w:rPr>
        <w:t>нии</w:t>
      </w:r>
      <w:r w:rsidRPr="00A7396F">
        <w:t xml:space="preserve"> делами государства является комплексным и осуществляется </w:t>
      </w:r>
      <w:r>
        <w:rPr>
          <w:rStyle w:val="a9"/>
          <w:rFonts w:ascii="Times New Roman"/>
          <w:bCs/>
          <w:sz w:val="28"/>
          <w:szCs w:val="28"/>
        </w:rPr>
        <w:t>через ря</w:t>
      </w:r>
      <w:r w:rsidRPr="00A7396F">
        <w:rPr>
          <w:rStyle w:val="a9"/>
          <w:rFonts w:ascii="Times New Roman"/>
          <w:bCs/>
          <w:sz w:val="28"/>
          <w:szCs w:val="28"/>
        </w:rPr>
        <w:t>д</w:t>
      </w:r>
      <w:r w:rsidRPr="00A7396F">
        <w:t xml:space="preserve"> взаимосвязанных между собой полномочий. В их</w:t>
      </w:r>
      <w:r w:rsidRPr="00A7396F">
        <w:rPr>
          <w:rStyle w:val="a9"/>
          <w:rFonts w:ascii="Times New Roman"/>
          <w:bCs/>
          <w:sz w:val="28"/>
          <w:szCs w:val="28"/>
        </w:rPr>
        <w:t xml:space="preserve"> числе: </w:t>
      </w:r>
      <w:r w:rsidRPr="00A7396F">
        <w:t>право участвовать в управлении делами государства через формы непосредственной демократии; право участвовать в управлении де</w:t>
      </w:r>
      <w:r w:rsidRPr="00A7396F">
        <w:softHyphen/>
      </w:r>
      <w:r w:rsidRPr="00A7396F">
        <w:rPr>
          <w:rStyle w:val="a9"/>
          <w:rFonts w:ascii="Times New Roman"/>
          <w:bCs/>
          <w:sz w:val="28"/>
          <w:szCs w:val="28"/>
        </w:rPr>
        <w:t>лами</w:t>
      </w:r>
      <w:r w:rsidRPr="00A7396F">
        <w:t xml:space="preserve"> государства через формы представительной демократии; право </w:t>
      </w:r>
      <w:r w:rsidRPr="00A7396F">
        <w:rPr>
          <w:rStyle w:val="a9"/>
          <w:rFonts w:ascii="Times New Roman"/>
          <w:bCs/>
          <w:sz w:val="28"/>
          <w:szCs w:val="28"/>
        </w:rPr>
        <w:t>на</w:t>
      </w:r>
      <w:r w:rsidRPr="00A7396F">
        <w:t xml:space="preserve"> равный доступ</w:t>
      </w:r>
      <w:r w:rsidRPr="00A7396F">
        <w:rPr>
          <w:rStyle w:val="a9"/>
          <w:rFonts w:ascii="Times New Roman"/>
          <w:bCs/>
          <w:sz w:val="28"/>
          <w:szCs w:val="28"/>
        </w:rPr>
        <w:t xml:space="preserve"> к</w:t>
      </w:r>
      <w:r w:rsidRPr="00A7396F">
        <w:t xml:space="preserve"> государственной службе; право участвовать в от</w:t>
      </w:r>
      <w:r w:rsidRPr="00A7396F">
        <w:softHyphen/>
        <w:t>правлении правосудия.</w:t>
      </w:r>
    </w:p>
    <w:p w:rsidR="00005272" w:rsidRPr="004A79A1" w:rsidRDefault="00005272" w:rsidP="004A79A1">
      <w:pPr>
        <w:jc w:val="both"/>
        <w:rPr>
          <w:rFonts w:eastAsia="MS PMincho"/>
          <w:szCs w:val="28"/>
        </w:rPr>
      </w:pPr>
      <w:r w:rsidRPr="00A7396F">
        <w:t>Ст.3</w:t>
      </w:r>
      <w:r>
        <w:t xml:space="preserve"> ч.1</w:t>
      </w:r>
      <w:r w:rsidRPr="00A7396F">
        <w:t xml:space="preserve"> </w:t>
      </w:r>
      <w:r>
        <w:t>Федерального закона от 06.10.2003 N 131-ФЗ (ред. от 05.04.2010) "Об общих принципах организации местного самоуправления в Российской Федерации", закрепляет</w:t>
      </w:r>
      <w:r w:rsidRPr="00A7396F">
        <w:t xml:space="preserve"> право гражда</w:t>
      </w:r>
      <w:r w:rsidRPr="00A7396F">
        <w:softHyphen/>
      </w:r>
      <w:r w:rsidRPr="00A7396F">
        <w:rPr>
          <w:rStyle w:val="a9"/>
          <w:rFonts w:ascii="Times New Roman"/>
          <w:bCs/>
          <w:sz w:val="28"/>
          <w:szCs w:val="28"/>
        </w:rPr>
        <w:t>нина</w:t>
      </w:r>
      <w:r w:rsidRPr="00A7396F">
        <w:t xml:space="preserve"> Российской Федерации на </w:t>
      </w:r>
      <w:r>
        <w:t>осуществление местного самоуправления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  <w:r w:rsidRPr="00A7396F">
        <w:rPr>
          <w:rStyle w:val="5"/>
          <w:rFonts w:ascii="Times New Roman" w:cs="Times New Roman"/>
          <w:sz w:val="28"/>
          <w:szCs w:val="28"/>
        </w:rPr>
        <w:t xml:space="preserve"> Названный Федеральный закон впервые закрепил равные права граждан Российской Федерации </w:t>
      </w:r>
      <w:r>
        <w:t>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  <w:r w:rsidRPr="00A7396F">
        <w:rPr>
          <w:rStyle w:val="50"/>
          <w:rFonts w:ascii="Times New Roman" w:cs="Times New Roman"/>
          <w:b w:val="0"/>
          <w:bCs w:val="0"/>
          <w:sz w:val="28"/>
          <w:szCs w:val="28"/>
        </w:rPr>
        <w:t xml:space="preserve"> (ч. 2 ст. 3).</w:t>
      </w:r>
    </w:p>
    <w:p w:rsidR="00005272" w:rsidRPr="00A7396F" w:rsidRDefault="00005272" w:rsidP="003B1D0B">
      <w:pPr>
        <w:jc w:val="both"/>
      </w:pPr>
      <w:r w:rsidRPr="00A7396F">
        <w:t>Непосредственная демократия предполагает прямое участи граждан в управлении делами государства и общества. Формы не</w:t>
      </w:r>
      <w:r w:rsidRPr="00A7396F">
        <w:softHyphen/>
        <w:t>посредственной демократии многообразны: референдум; выборы; всенародные и местные обсуждения важнейших вопросов государ</w:t>
      </w:r>
      <w:r w:rsidRPr="00A7396F">
        <w:softHyphen/>
        <w:t>ственного и местного значения; на</w:t>
      </w:r>
      <w:r>
        <w:t>родная</w:t>
      </w:r>
      <w:r w:rsidRPr="00A7396F">
        <w:t xml:space="preserve"> правотворческая инициа</w:t>
      </w:r>
      <w:r w:rsidRPr="00A7396F">
        <w:softHyphen/>
        <w:t>тива; отзыв депутатов; собрания и сходы граждан по месту житель</w:t>
      </w:r>
      <w:r w:rsidRPr="00A7396F">
        <w:softHyphen/>
        <w:t>ства; обращения граждан в органы госуд</w:t>
      </w:r>
      <w:r w:rsidRPr="00A7396F">
        <w:rPr>
          <w:rStyle w:val="62"/>
          <w:rFonts w:ascii="Times New Roman" w:cs="Times New Roman"/>
          <w:b w:val="0"/>
          <w:bCs w:val="0"/>
          <w:strike w:val="0"/>
          <w:sz w:val="28"/>
          <w:szCs w:val="28"/>
        </w:rPr>
        <w:t>ар</w:t>
      </w:r>
      <w:r w:rsidRPr="00A7396F">
        <w:t xml:space="preserve">и </w:t>
      </w:r>
      <w:r w:rsidRPr="00A7396F">
        <w:rPr>
          <w:rStyle w:val="62"/>
          <w:rFonts w:ascii="Times New Roman" w:cs="Times New Roman"/>
          <w:b w:val="0"/>
          <w:bCs w:val="0"/>
          <w:strike w:val="0"/>
          <w:sz w:val="28"/>
          <w:szCs w:val="28"/>
        </w:rPr>
        <w:t>венно</w:t>
      </w:r>
      <w:r w:rsidRPr="00A7396F">
        <w:t>й власти и местно</w:t>
      </w:r>
      <w:r w:rsidRPr="00A7396F">
        <w:softHyphen/>
        <w:t xml:space="preserve">го самоуправления; петиции; отчеты </w:t>
      </w:r>
      <w:r w:rsidRPr="00A7396F">
        <w:rPr>
          <w:rStyle w:val="62"/>
          <w:rFonts w:ascii="Times New Roman" w:cs="Times New Roman"/>
          <w:b w:val="0"/>
          <w:bCs w:val="0"/>
          <w:strike w:val="0"/>
          <w:sz w:val="28"/>
          <w:szCs w:val="28"/>
        </w:rPr>
        <w:t>депу</w:t>
      </w:r>
      <w:r w:rsidRPr="00A7396F">
        <w:t>тато</w:t>
      </w:r>
      <w:r w:rsidRPr="00A7396F">
        <w:rPr>
          <w:rStyle w:val="62"/>
          <w:rFonts w:ascii="Times New Roman" w:cs="Times New Roman"/>
          <w:b w:val="0"/>
          <w:bCs w:val="0"/>
          <w:strike w:val="0"/>
          <w:sz w:val="28"/>
          <w:szCs w:val="28"/>
        </w:rPr>
        <w:t>в</w:t>
      </w:r>
      <w:r w:rsidRPr="00A7396F">
        <w:t xml:space="preserve"> перед избирателями: наказы избирателей.</w:t>
      </w:r>
    </w:p>
    <w:p w:rsidR="00005272" w:rsidRDefault="00005272" w:rsidP="000A310A">
      <w:pPr>
        <w:jc w:val="both"/>
      </w:pPr>
      <w:r w:rsidRPr="00A7396F">
        <w:t>Высшим непосредственным выражением власти народа, а следо</w:t>
      </w:r>
      <w:r w:rsidRPr="00A7396F">
        <w:softHyphen/>
        <w:t>вательно, и граждан Конституция Российской Федерации в ст. 3 на</w:t>
      </w:r>
      <w:r w:rsidRPr="00A7396F">
        <w:softHyphen/>
        <w:t>зывает выборы и референдум. Б. Чичерин писал, что «участие граж</w:t>
      </w:r>
      <w:r w:rsidRPr="00A7396F">
        <w:softHyphen/>
        <w:t>дан в общественных делах свойственно человеческому общежитию, и когда эти дела весьма не сложны, то ничто не мешает каждому по</w:t>
      </w:r>
      <w:r w:rsidRPr="00A7396F">
        <w:softHyphen/>
        <w:t>давать свой голос при их решении»</w:t>
      </w:r>
      <w:r>
        <w:rPr>
          <w:rStyle w:val="a8"/>
          <w:szCs w:val="28"/>
        </w:rPr>
        <w:footnoteReference w:id="1"/>
      </w:r>
      <w:r w:rsidRPr="00A7396F">
        <w:t>.</w:t>
      </w:r>
    </w:p>
    <w:p w:rsidR="00005272" w:rsidRPr="00FF6393" w:rsidRDefault="00005272" w:rsidP="000A310A">
      <w:pPr>
        <w:pageBreakBefore/>
        <w:tabs>
          <w:tab w:val="left" w:pos="1134"/>
          <w:tab w:val="right" w:leader="dot" w:pos="9072"/>
        </w:tabs>
        <w:ind w:firstLine="0"/>
        <w:jc w:val="center"/>
        <w:rPr>
          <w:b/>
        </w:rPr>
      </w:pPr>
      <w:r w:rsidRPr="00FF6393">
        <w:rPr>
          <w:b/>
          <w:szCs w:val="28"/>
        </w:rPr>
        <w:t xml:space="preserve">Глава 2. </w:t>
      </w:r>
      <w:r w:rsidRPr="00FF6393">
        <w:rPr>
          <w:b/>
        </w:rPr>
        <w:t>Основные направления реализации права граждан на участие в управлении делами государства.</w:t>
      </w:r>
    </w:p>
    <w:p w:rsidR="00005272" w:rsidRDefault="00005272" w:rsidP="00FF6393">
      <w:pPr>
        <w:tabs>
          <w:tab w:val="left" w:pos="851"/>
          <w:tab w:val="right" w:leader="dot" w:pos="9072"/>
        </w:tabs>
        <w:ind w:firstLine="0"/>
        <w:jc w:val="center"/>
        <w:rPr>
          <w:b/>
        </w:rPr>
      </w:pPr>
      <w:r w:rsidRPr="00FF6393">
        <w:rPr>
          <w:b/>
        </w:rPr>
        <w:t>§1. Участие в принятии государственных решений на референдуме.</w:t>
      </w:r>
    </w:p>
    <w:p w:rsidR="00005272" w:rsidRDefault="00005272" w:rsidP="00FA60C3">
      <w:pPr>
        <w:jc w:val="both"/>
      </w:pPr>
      <w:r w:rsidRPr="00B6442A">
        <w:t>В отличие от выборов, где граждане выбирают депутатов в представител</w:t>
      </w:r>
      <w:r>
        <w:t>ьны</w:t>
      </w:r>
      <w:r w:rsidRPr="00B6442A">
        <w:t xml:space="preserve">е органы государственной </w:t>
      </w:r>
      <w:r>
        <w:t>вла</w:t>
      </w:r>
      <w:r w:rsidRPr="00B6442A">
        <w:t>сти и местного самоуправ</w:t>
      </w:r>
      <w:r w:rsidRPr="00B6442A">
        <w:softHyphen/>
        <w:t xml:space="preserve">ления для решения от их имени вопросов государственной и </w:t>
      </w:r>
      <w:r>
        <w:t>мест</w:t>
      </w:r>
      <w:r w:rsidRPr="00B6442A">
        <w:t>ной жизни</w:t>
      </w:r>
      <w:r w:rsidRPr="003A0FD0">
        <w:t xml:space="preserve">, референдум </w:t>
      </w:r>
      <w:r w:rsidRPr="00B6442A">
        <w:t>позволяет самим гражданам напрямую р</w:t>
      </w:r>
      <w:r>
        <w:t>е</w:t>
      </w:r>
      <w:r w:rsidRPr="00B6442A">
        <w:t>шать эти вопросы</w:t>
      </w:r>
      <w:r>
        <w:rPr>
          <w:rStyle w:val="a8"/>
        </w:rPr>
        <w:footnoteReference w:id="2"/>
      </w:r>
      <w:r>
        <w:t>.</w:t>
      </w:r>
    </w:p>
    <w:p w:rsidR="00005272" w:rsidRPr="00B6442A" w:rsidRDefault="00005272" w:rsidP="00FA60C3">
      <w:pPr>
        <w:jc w:val="both"/>
      </w:pPr>
      <w:r w:rsidRPr="00B6442A">
        <w:t>Референдум — институт непосредственной демократии, связан</w:t>
      </w:r>
      <w:r w:rsidRPr="00B6442A">
        <w:softHyphen/>
        <w:t>ный с принятием решения путем голосования установленного за</w:t>
      </w:r>
      <w:r w:rsidRPr="00B6442A">
        <w:softHyphen/>
        <w:t>коном числа граждан Российской Федерации по наиболее важным вопросам государственной и общественной жизни, имеющего импе</w:t>
      </w:r>
      <w:r w:rsidRPr="00B6442A">
        <w:softHyphen/>
        <w:t>ративный характер</w:t>
      </w:r>
      <w:r>
        <w:t>.</w:t>
      </w:r>
    </w:p>
    <w:p w:rsidR="00005272" w:rsidRPr="00B6442A" w:rsidRDefault="00005272" w:rsidP="00FA60C3">
      <w:pPr>
        <w:jc w:val="both"/>
      </w:pPr>
      <w:r w:rsidRPr="00B6442A">
        <w:t>Участие граждан в референдуме осуществляется на основе все</w:t>
      </w:r>
      <w:r w:rsidRPr="00B6442A">
        <w:softHyphen/>
        <w:t>общего, равного, прямого и свободного волеизъявления при тайном голосовании. Никто не вправе оказывать воздействие на гражданина с целью принудить его к участию или неучастию в референдуме, к выдвижению инициативы проведения референдума, а также препят</w:t>
      </w:r>
      <w:r w:rsidRPr="00B6442A">
        <w:softHyphen/>
        <w:t>ствовать его свободному волеизъявлению.</w:t>
      </w:r>
    </w:p>
    <w:p w:rsidR="00005272" w:rsidRPr="00B6442A" w:rsidRDefault="00005272" w:rsidP="00FA60C3">
      <w:pPr>
        <w:jc w:val="both"/>
      </w:pPr>
      <w:r w:rsidRPr="00B6442A">
        <w:t>К числу субъективных прав гражданина по участию в референ</w:t>
      </w:r>
      <w:r w:rsidRPr="00B6442A">
        <w:softHyphen/>
        <w:t>думе относятся:</w:t>
      </w:r>
      <w:r>
        <w:t xml:space="preserve"> </w:t>
      </w:r>
      <w:r w:rsidRPr="00B6442A">
        <w:t>право на инициирование референдума;</w:t>
      </w:r>
      <w:r>
        <w:t xml:space="preserve"> </w:t>
      </w:r>
      <w:r w:rsidRPr="00B6442A">
        <w:t>право подписи в поддержку инициативы проведения референ</w:t>
      </w:r>
      <w:r w:rsidRPr="00B6442A">
        <w:softHyphen/>
        <w:t>дума;</w:t>
      </w:r>
      <w:r>
        <w:t xml:space="preserve"> </w:t>
      </w:r>
      <w:r w:rsidRPr="00B6442A">
        <w:t>право быть членом комиссии референдума с решающим или совещательным голосом;</w:t>
      </w:r>
      <w:r>
        <w:t xml:space="preserve"> </w:t>
      </w:r>
      <w:r w:rsidRPr="00B6442A">
        <w:t>право на участие в финансировании референдума;</w:t>
      </w:r>
      <w:r>
        <w:t xml:space="preserve"> </w:t>
      </w:r>
      <w:r w:rsidRPr="00B6442A">
        <w:t>право на участие в агитационной деятельности;</w:t>
      </w:r>
      <w:r>
        <w:t xml:space="preserve"> </w:t>
      </w:r>
      <w:r w:rsidRPr="00B6442A">
        <w:t>право быть наблюдателем на участке референдума;</w:t>
      </w:r>
      <w:r>
        <w:t xml:space="preserve"> </w:t>
      </w:r>
      <w:r w:rsidRPr="00B6442A">
        <w:t>право быть уполномоченным представителем ини</w:t>
      </w:r>
      <w:r>
        <w:t xml:space="preserve">циативной </w:t>
      </w:r>
      <w:r w:rsidRPr="00B6442A">
        <w:t>группы;</w:t>
      </w:r>
      <w:r>
        <w:t xml:space="preserve"> </w:t>
      </w:r>
      <w:r w:rsidRPr="00B6442A">
        <w:t>право обжаловать решения и действия (бездействие) органов государственной власти, органов местного самоуправления, поли</w:t>
      </w:r>
      <w:r w:rsidRPr="00B6442A">
        <w:softHyphen/>
        <w:t>тических партий и иных общественных объ</w:t>
      </w:r>
      <w:r>
        <w:t>единений, комиссий ре</w:t>
      </w:r>
      <w:r>
        <w:softHyphen/>
        <w:t xml:space="preserve">ферендума, </w:t>
      </w:r>
      <w:r w:rsidRPr="00B6442A">
        <w:t xml:space="preserve"> их должностных лиц, нарушающих право на участие в референдуме;</w:t>
      </w:r>
      <w:r>
        <w:t xml:space="preserve"> </w:t>
      </w:r>
      <w:r w:rsidRPr="00B6442A">
        <w:t>право голоса, включая возможность досрочного голосования, получения открепительного талона;</w:t>
      </w:r>
      <w:r>
        <w:t xml:space="preserve"> </w:t>
      </w:r>
      <w:r w:rsidRPr="00B6442A">
        <w:t>право на информирование о ходе и результатах референдума.</w:t>
      </w:r>
    </w:p>
    <w:p w:rsidR="00005272" w:rsidRPr="00B6442A" w:rsidRDefault="00005272" w:rsidP="00FA60C3">
      <w:pPr>
        <w:jc w:val="both"/>
      </w:pPr>
      <w:r w:rsidRPr="00B6442A">
        <w:t>Приведенный перечень возможностей гражданина по участию в</w:t>
      </w:r>
      <w:r>
        <w:t xml:space="preserve"> </w:t>
      </w:r>
      <w:r w:rsidRPr="00B6442A">
        <w:t>референдуме позволяет выделить функциональные роли гражданина в процедуре подготовки и проведения референдума. Гражданин Рос</w:t>
      </w:r>
      <w:r w:rsidRPr="00B6442A">
        <w:softHyphen/>
        <w:t>сийской Федерации может быть: участником инициативной груп</w:t>
      </w:r>
      <w:r w:rsidRPr="00B6442A">
        <w:softHyphen/>
        <w:t>пы; членом агитационной инициативной группы; уполномоченным представителем инициативной группы; членом комиссии референ</w:t>
      </w:r>
      <w:r w:rsidRPr="00B6442A">
        <w:softHyphen/>
        <w:t>дума с правом решающего и совещательного голоса; наблюдателем, рядовым участником референдума, отвечающим «да» или «нет» на</w:t>
      </w:r>
      <w:r>
        <w:t xml:space="preserve"> </w:t>
      </w:r>
      <w:r w:rsidRPr="00B6442A">
        <w:t>вопрос, вынесенный на референдум: участником судебного процесс</w:t>
      </w:r>
      <w:r>
        <w:t>а</w:t>
      </w:r>
      <w:r w:rsidRPr="00B6442A">
        <w:t xml:space="preserve"> в связи с рассмотрением жалобы на нарушение права участвовать в референдуме.</w:t>
      </w:r>
    </w:p>
    <w:p w:rsidR="00005272" w:rsidRPr="00607046" w:rsidRDefault="00005272" w:rsidP="00FA60C3">
      <w:pPr>
        <w:jc w:val="both"/>
      </w:pPr>
      <w:r w:rsidRPr="00B6442A">
        <w:t>Федеральный конституционный закон «О референдуме Рос</w:t>
      </w:r>
      <w:r w:rsidRPr="00B6442A">
        <w:softHyphen/>
        <w:t>сийской Федерации» от 28 нюня 20</w:t>
      </w:r>
      <w:r>
        <w:t>04 г. (в ред. от 24 апреля 2008</w:t>
      </w:r>
      <w:r w:rsidRPr="00B6442A">
        <w:t xml:space="preserve"> г.) закрепляет возможность проведения референдума по инициативе не менее двух миллионов граждан. По словам Г.В. Синцова. «Россия яв</w:t>
      </w:r>
      <w:r w:rsidRPr="00B6442A">
        <w:softHyphen/>
        <w:t>ляется, по сути, единственной страной, где для проведения референду</w:t>
      </w:r>
      <w:r w:rsidRPr="00B6442A">
        <w:softHyphen/>
        <w:t>ма необходимо столь внушительное количество подписей граждан</w:t>
      </w:r>
      <w:r>
        <w:t>»</w:t>
      </w:r>
      <w:r>
        <w:rPr>
          <w:rStyle w:val="a8"/>
        </w:rPr>
        <w:footnoteReference w:id="3"/>
      </w:r>
      <w:r>
        <w:t>.</w:t>
      </w:r>
    </w:p>
    <w:p w:rsidR="00005272" w:rsidRPr="00B6442A" w:rsidRDefault="00005272" w:rsidP="00FA60C3">
      <w:pPr>
        <w:jc w:val="both"/>
      </w:pPr>
      <w:r>
        <w:t>П</w:t>
      </w:r>
      <w:r w:rsidRPr="00B6442A">
        <w:t xml:space="preserve">раво сбора подписей в поддержку инициативы проведения референдума </w:t>
      </w:r>
      <w:r>
        <w:t>указанно в</w:t>
      </w:r>
      <w:r w:rsidRPr="00B6442A">
        <w:t xml:space="preserve"> п. 3 ст. 17 Федерального конституционного закона от 28 нюня 2004 г. (</w:t>
      </w:r>
      <w:r>
        <w:t>в ред. от 24 апреля 2008</w:t>
      </w:r>
      <w:r w:rsidRPr="00B6442A">
        <w:t xml:space="preserve"> г.) По</w:t>
      </w:r>
      <w:r w:rsidRPr="00B6442A">
        <w:softHyphen/>
        <w:t>добная формулировка исключает возможность привлечения лиц</w:t>
      </w:r>
      <w:r>
        <w:t xml:space="preserve">, </w:t>
      </w:r>
      <w:r w:rsidRPr="00B6442A">
        <w:t>не входящих в состав инициативной группы, к сбору подписей в под</w:t>
      </w:r>
      <w:r w:rsidRPr="00B6442A">
        <w:softHyphen/>
        <w:t>держку проведения референдума. Тем самым на этой важной стадии подготовки референдума отсекаются те граждане, которые хотя и не</w:t>
      </w:r>
      <w:r>
        <w:t xml:space="preserve"> </w:t>
      </w:r>
      <w:r w:rsidRPr="00B6442A">
        <w:t xml:space="preserve">входят в состав инициативном группы, но поддерживают идею </w:t>
      </w:r>
      <w:r>
        <w:t>рефе</w:t>
      </w:r>
      <w:r w:rsidRPr="00B6442A">
        <w:t>ре</w:t>
      </w:r>
      <w:r>
        <w:t>н</w:t>
      </w:r>
      <w:r w:rsidRPr="00B6442A">
        <w:t>дума и желают помочь в сборе подписей.</w:t>
      </w:r>
    </w:p>
    <w:p w:rsidR="00005272" w:rsidRPr="00B6442A" w:rsidRDefault="00005272" w:rsidP="00FA60C3">
      <w:pPr>
        <w:jc w:val="both"/>
      </w:pPr>
      <w:r w:rsidRPr="00B6442A">
        <w:t>Еще одно ограничение на реализацию гражданами инициативы в проведении референдума состоит в запрете на проведение референдума в последний год полномочи</w:t>
      </w:r>
      <w:r>
        <w:t>й Президента Российской Федерации,</w:t>
      </w:r>
      <w:r w:rsidRPr="00B6442A">
        <w:t xml:space="preserve"> Государственной Думы Ф</w:t>
      </w:r>
      <w:r>
        <w:t>едерального Собрания Российской</w:t>
      </w:r>
      <w:r w:rsidRPr="00B6442A">
        <w:t xml:space="preserve"> Федерации, а также в период избирательной кампании, проводимой одновременно на всей территори</w:t>
      </w:r>
      <w:r>
        <w:t>и Российской Федерации на осно</w:t>
      </w:r>
      <w:r w:rsidRPr="00B6442A">
        <w:t>вании решения уполномоченного федерального органа</w:t>
      </w:r>
      <w:r>
        <w:rPr>
          <w:rStyle w:val="a8"/>
        </w:rPr>
        <w:footnoteReference w:id="4"/>
      </w:r>
      <w:r w:rsidRPr="00B6442A">
        <w:t>.</w:t>
      </w:r>
    </w:p>
    <w:p w:rsidR="00005272" w:rsidRDefault="00005272" w:rsidP="00FA60C3">
      <w:pPr>
        <w:jc w:val="both"/>
      </w:pPr>
      <w:r>
        <w:t>П</w:t>
      </w:r>
      <w:r w:rsidRPr="00B6442A">
        <w:t>рава и свободы человека и гражданина могут быть огра</w:t>
      </w:r>
      <w:r w:rsidRPr="00B6442A">
        <w:softHyphen/>
        <w:t>ничены федеральным законом только в той мере, в какой это необ</w:t>
      </w:r>
      <w:r w:rsidRPr="00B6442A">
        <w:softHyphen/>
        <w:t>ходимо в целях зашиты основ конституционного строя, нравствен</w:t>
      </w:r>
      <w:r w:rsidRPr="00B6442A">
        <w:softHyphen/>
        <w:t>ности, здоровья, прав и</w:t>
      </w:r>
      <w:r>
        <w:t xml:space="preserve"> законных интересов других лиц, </w:t>
      </w:r>
      <w:r w:rsidRPr="00B6442A">
        <w:t>обеспечения обороны страны и безопасности государства</w:t>
      </w:r>
      <w:r>
        <w:rPr>
          <w:rStyle w:val="a8"/>
        </w:rPr>
        <w:footnoteReference w:id="5"/>
      </w:r>
      <w:r>
        <w:t>.</w:t>
      </w:r>
    </w:p>
    <w:p w:rsidR="00005272" w:rsidRPr="00FC25DD" w:rsidRDefault="00005272" w:rsidP="00FC25DD">
      <w:pPr>
        <w:jc w:val="center"/>
        <w:rPr>
          <w:b/>
        </w:rPr>
      </w:pPr>
      <w:r w:rsidRPr="00FA60C3">
        <w:rPr>
          <w:b/>
        </w:rPr>
        <w:t>§2. Участие в формировании органов государственной власти.</w:t>
      </w:r>
    </w:p>
    <w:p w:rsidR="00005272" w:rsidRDefault="00005272" w:rsidP="0094754A">
      <w:pPr>
        <w:shd w:val="clear" w:color="auto" w:fill="FFFFFF"/>
        <w:spacing w:before="206"/>
        <w:ind w:firstLine="360"/>
        <w:jc w:val="both"/>
      </w:pPr>
      <w:r w:rsidRPr="00F2271D">
        <w:t xml:space="preserve">Наиболее распространенной формой непосредственного участи граждан в управлении делами государства </w:t>
      </w:r>
      <w:r>
        <w:t>яв</w:t>
      </w:r>
      <w:r w:rsidRPr="00F2271D">
        <w:t>л</w:t>
      </w:r>
      <w:r>
        <w:t>я</w:t>
      </w:r>
      <w:r w:rsidRPr="00F2271D">
        <w:t>ются выборы</w:t>
      </w:r>
      <w:r>
        <w:t>.</w:t>
      </w:r>
      <w:r w:rsidRPr="00F2271D">
        <w:t xml:space="preserve"> Ста</w:t>
      </w:r>
      <w:r w:rsidRPr="00F2271D">
        <w:softHyphen/>
        <w:t>тья 32 Конститу</w:t>
      </w:r>
      <w:r>
        <w:t>ции РФ</w:t>
      </w:r>
      <w:r w:rsidRPr="00F2271D">
        <w:t xml:space="preserve"> закрепляет право</w:t>
      </w:r>
      <w:r>
        <w:t xml:space="preserve"> граждан  </w:t>
      </w:r>
      <w:r w:rsidRPr="00F2271D">
        <w:t xml:space="preserve">избирать и быть избранными в органы государственной власти </w:t>
      </w:r>
      <w:r>
        <w:t>и</w:t>
      </w:r>
      <w:r w:rsidRPr="00F2271D">
        <w:t xml:space="preserve"> ор</w:t>
      </w:r>
      <w:r>
        <w:t>ганы</w:t>
      </w:r>
      <w:r w:rsidRPr="00F2271D">
        <w:t xml:space="preserve"> местного самоуправления. Данное к</w:t>
      </w:r>
      <w:r>
        <w:t>онституционное</w:t>
      </w:r>
      <w:r w:rsidRPr="00F2271D">
        <w:t xml:space="preserve"> право развивается нормами Федерального закона «Об основных</w:t>
      </w:r>
      <w:r>
        <w:t xml:space="preserve"> гарантиях</w:t>
      </w:r>
      <w:r w:rsidRPr="00F2271D">
        <w:t xml:space="preserve"> избирательных прав и права научаете в референдуме граждан Российской Федерации» </w:t>
      </w:r>
      <w:r>
        <w:t>от 12.06.2002 N 67-ФЗ (ред. от 27.12.2009)</w:t>
      </w:r>
      <w:r w:rsidRPr="00F2271D">
        <w:t>, который закрепляет принципы всеобщего, равного, прямого избира</w:t>
      </w:r>
      <w:r w:rsidRPr="00F2271D">
        <w:softHyphen/>
        <w:t>тельного права при тайном голосовании</w:t>
      </w:r>
      <w:r>
        <w:rPr>
          <w:rStyle w:val="a8"/>
        </w:rPr>
        <w:footnoteReference w:id="6"/>
      </w:r>
      <w:r w:rsidRPr="00F2271D">
        <w:t>.</w:t>
      </w:r>
    </w:p>
    <w:p w:rsidR="00005272" w:rsidRPr="00DB5AA6" w:rsidRDefault="00005272" w:rsidP="0094754A">
      <w:pPr>
        <w:shd w:val="clear" w:color="auto" w:fill="FFFFFF"/>
        <w:ind w:firstLine="360"/>
        <w:jc w:val="both"/>
      </w:pPr>
      <w:r w:rsidRPr="00DB5AA6">
        <w:t>Тайное голосование предполагает такой порядок подачи голосов, при котором волеизъявление одного избирателя остается неизвест</w:t>
      </w:r>
      <w:r w:rsidRPr="00DB5AA6">
        <w:softHyphen/>
        <w:t>ным для других избирателей.</w:t>
      </w:r>
    </w:p>
    <w:p w:rsidR="00005272" w:rsidRPr="00DB5AA6" w:rsidRDefault="00005272" w:rsidP="0094754A">
      <w:pPr>
        <w:shd w:val="clear" w:color="auto" w:fill="FFFFFF"/>
        <w:ind w:firstLine="360"/>
        <w:jc w:val="both"/>
      </w:pPr>
      <w:r w:rsidRPr="00DB5AA6">
        <w:t>Участие гражданина Российской Федерации в выборах и рефе</w:t>
      </w:r>
      <w:r w:rsidRPr="00DB5AA6">
        <w:softHyphen/>
        <w:t>рендуме является свободным и добровольным. Никто не вправе ока</w:t>
      </w:r>
      <w:r w:rsidRPr="00DB5AA6">
        <w:softHyphen/>
        <w:t>зывать воздействие на гражданина Российской Федерации с целью принудить его к участию или неучастию в выборах и референдуме, воспрепятствовать его свободному волеизъявлению.</w:t>
      </w:r>
    </w:p>
    <w:p w:rsidR="00005272" w:rsidRPr="003B1D0B" w:rsidRDefault="00005272" w:rsidP="0094754A">
      <w:pPr>
        <w:shd w:val="clear" w:color="auto" w:fill="FFFFFF"/>
        <w:ind w:firstLine="360"/>
        <w:jc w:val="both"/>
      </w:pPr>
      <w:r w:rsidRPr="00DB5AA6">
        <w:t>Право избирать и быть избранными граждане Российской Фе</w:t>
      </w:r>
      <w:r w:rsidRPr="00DB5AA6">
        <w:softHyphen/>
        <w:t>дерации реализуют в условиях мажоритарной, пропорциональной в смешанной избирательных систем. Тенденцией развития избира</w:t>
      </w:r>
      <w:r w:rsidRPr="00DB5AA6">
        <w:softHyphen/>
        <w:t>тельного законодательства Российской Федерации является расши</w:t>
      </w:r>
      <w:r w:rsidRPr="00DB5AA6">
        <w:softHyphen/>
        <w:t>рение применения пропорциональной избирательной системы. Так, основной концепцией Федерального закона «О выборах депутатов</w:t>
      </w:r>
      <w:r>
        <w:t xml:space="preserve"> Государственной Думы Федерального Собрания РФ» от 18 мая 2005г. N 51-ФЗ (ред. от 19.07.2009г.) стала отмена смешанной избирательной системы и закрепление избрания депутатов Государственной Думы Федерального Собрания РФ исключительно на основе пропорциональной избирательной системы</w:t>
      </w:r>
      <w:r>
        <w:rPr>
          <w:rStyle w:val="a8"/>
        </w:rPr>
        <w:footnoteReference w:id="7"/>
      </w:r>
      <w:r>
        <w:t xml:space="preserve">. </w:t>
      </w:r>
    </w:p>
    <w:p w:rsidR="00005272" w:rsidRDefault="00005272" w:rsidP="00FA60C3">
      <w:pPr>
        <w:ind w:firstLine="0"/>
        <w:jc w:val="center"/>
        <w:rPr>
          <w:b/>
        </w:rPr>
      </w:pPr>
      <w:r w:rsidRPr="006C7981">
        <w:rPr>
          <w:b/>
        </w:rPr>
        <w:t>§</w:t>
      </w:r>
      <w:r>
        <w:rPr>
          <w:b/>
        </w:rPr>
        <w:t>3. Право обсуждения проектов решений государственных органов</w:t>
      </w:r>
      <w:r w:rsidRPr="006C7981">
        <w:rPr>
          <w:b/>
        </w:rPr>
        <w:t>.</w:t>
      </w:r>
    </w:p>
    <w:p w:rsidR="00005272" w:rsidRPr="003B1D0B" w:rsidRDefault="00005272" w:rsidP="0094754A">
      <w:pPr>
        <w:jc w:val="both"/>
        <w:rPr>
          <w:b/>
        </w:rPr>
      </w:pPr>
      <w:r w:rsidRPr="006C7981">
        <w:t>Право граждан Российской Федерации собираться мирно, без оружия, проводить собрания, митинги и</w:t>
      </w:r>
      <w:r>
        <w:t xml:space="preserve"> </w:t>
      </w:r>
      <w:r w:rsidRPr="006C7981">
        <w:t>демонстрации, шествия и пикетирования</w:t>
      </w:r>
      <w:r>
        <w:rPr>
          <w:rStyle w:val="a8"/>
        </w:rPr>
        <w:footnoteReference w:id="8"/>
      </w:r>
      <w:r>
        <w:t xml:space="preserve">  </w:t>
      </w:r>
      <w:r w:rsidRPr="006C7981">
        <w:t>закреплено ст.31 Конституции Российской Федерации в соответствии с ч. 1 ст. 20 Всеобщей декларации прав человека от 10 декабря 1948 г. и ст. 21 Международного пакта о гражданских и политических правах от 19 декабря 1966 г.</w:t>
      </w:r>
    </w:p>
    <w:p w:rsidR="00005272" w:rsidRPr="006C7981" w:rsidRDefault="00005272" w:rsidP="0094754A">
      <w:pPr>
        <w:jc w:val="both"/>
      </w:pPr>
      <w:r w:rsidRPr="006C7981">
        <w:t>Право на свободу собраний, митингов, шествий, демонстраций и пикетирования вытекает из свободы мысли и слова. Их целью яв</w:t>
      </w:r>
      <w:r w:rsidRPr="006C7981">
        <w:softHyphen/>
        <w:t>ляется обсуждение проблем, касающихся политики органов госу</w:t>
      </w:r>
      <w:r w:rsidRPr="006C7981">
        <w:softHyphen/>
        <w:t>дарственной власти, решений органов и должностных лиц местного самоуправления или протеста против них, стремление сделать свою позицию по тому или иному вопро</w:t>
      </w:r>
      <w:r>
        <w:t>су достоянием общественности,</w:t>
      </w:r>
      <w:r w:rsidRPr="006C7981">
        <w:t xml:space="preserve"> принудить органы государственной вла</w:t>
      </w:r>
      <w:r>
        <w:t>сти и местного самоуправ</w:t>
      </w:r>
      <w:r>
        <w:softHyphen/>
        <w:t>ления к</w:t>
      </w:r>
      <w:r w:rsidRPr="006C7981">
        <w:t xml:space="preserve"> принятию каких-либо решений. Конституционное право на свободу собраний, митингов, шествий, демонстраций и пикетирова</w:t>
      </w:r>
      <w:r w:rsidRPr="006C7981">
        <w:softHyphen/>
        <w:t>ний является важным элементом народовластия, формой участия граждан в управлении делами государства как на об</w:t>
      </w:r>
      <w:r>
        <w:t>щ</w:t>
      </w:r>
      <w:r w:rsidRPr="006C7981">
        <w:t>ефедераль</w:t>
      </w:r>
      <w:r>
        <w:t xml:space="preserve">ном, </w:t>
      </w:r>
      <w:r w:rsidRPr="006C7981">
        <w:t>так и на уровне субъектов Российской Федерации, а также местног</w:t>
      </w:r>
      <w:r>
        <w:t xml:space="preserve">о </w:t>
      </w:r>
      <w:r w:rsidRPr="006C7981">
        <w:t>самоуправления.</w:t>
      </w:r>
    </w:p>
    <w:p w:rsidR="00005272" w:rsidRPr="006C7981" w:rsidRDefault="00005272" w:rsidP="0094754A">
      <w:pPr>
        <w:jc w:val="both"/>
      </w:pPr>
      <w:r w:rsidRPr="006C7981">
        <w:t>Согласно ст. 31 Конституции Российской Федерации это право принадлежит гражданам. Однако Международный пакт о граждан</w:t>
      </w:r>
      <w:r w:rsidRPr="006C7981">
        <w:softHyphen/>
        <w:t>ских и политических правах (ст. 21) и Европейская конвенция о за</w:t>
      </w:r>
      <w:r w:rsidRPr="006C7981">
        <w:softHyphen/>
        <w:t>щите прав человека и основных свобод (ст. 11) закрепляют его без такого ограничения.</w:t>
      </w:r>
    </w:p>
    <w:p w:rsidR="00005272" w:rsidRPr="006C7981" w:rsidRDefault="00005272" w:rsidP="0094754A">
      <w:pPr>
        <w:jc w:val="both"/>
      </w:pPr>
      <w:r w:rsidRPr="006C7981">
        <w:t>В соответствии с п. 4 ст. 15 Конституции Российской Федерации общепризнанные принципы и нормы международного права и меж</w:t>
      </w:r>
      <w:r w:rsidRPr="006C7981">
        <w:softHyphen/>
        <w:t>дународные договоры Российской Федерации являются составной частью ее правовой системы. Следовательно, свободу собраний, ми</w:t>
      </w:r>
      <w:r w:rsidRPr="006C7981">
        <w:softHyphen/>
        <w:t>тингов, шествий, демонстраций и пикетирования вправе реализо</w:t>
      </w:r>
      <w:r w:rsidRPr="006C7981">
        <w:softHyphen/>
        <w:t>вать в Российской Федерации не только граждане, но и иностранцы, и лица без гражданства. При этом организаторами собраний, митин</w:t>
      </w:r>
      <w:r w:rsidRPr="006C7981">
        <w:softHyphen/>
        <w:t>гов, шествий, демонстраций и пикетирования могут быть один ил</w:t>
      </w:r>
      <w:r>
        <w:t>и</w:t>
      </w:r>
      <w:r w:rsidRPr="006C7981">
        <w:t xml:space="preserve"> несколько граждан Российской Федерации, а участниками та</w:t>
      </w:r>
      <w:r>
        <w:t xml:space="preserve">кже </w:t>
      </w:r>
      <w:r w:rsidRPr="006C7981">
        <w:t>иностранцы и лица без гражданства.</w:t>
      </w:r>
    </w:p>
    <w:p w:rsidR="00005272" w:rsidRDefault="00005272" w:rsidP="0094754A">
      <w:pPr>
        <w:jc w:val="both"/>
      </w:pPr>
      <w:r>
        <w:t>О</w:t>
      </w:r>
      <w:r w:rsidRPr="006C7981">
        <w:t>рга</w:t>
      </w:r>
      <w:r>
        <w:t>низа</w:t>
      </w:r>
      <w:r w:rsidRPr="006C7981">
        <w:t>тором демонстрации, шествия и пикетирования</w:t>
      </w:r>
      <w:r>
        <w:rPr>
          <w:rStyle w:val="a8"/>
        </w:rPr>
        <w:footnoteReference w:id="9"/>
      </w:r>
      <w:r>
        <w:t>,</w:t>
      </w:r>
      <w:r w:rsidRPr="006C7981">
        <w:t xml:space="preserve"> вправе быть</w:t>
      </w:r>
      <w:r>
        <w:t xml:space="preserve"> гражданин</w:t>
      </w:r>
      <w:r w:rsidRPr="006C7981">
        <w:t xml:space="preserve"> Россий</w:t>
      </w:r>
      <w:r>
        <w:t>ской Федерации,</w:t>
      </w:r>
      <w:r w:rsidRPr="006C7981">
        <w:t xml:space="preserve"> достигший возраста 18 лет, митингов и собраний — 16 лет</w:t>
      </w:r>
      <w:r>
        <w:rPr>
          <w:rStyle w:val="a8"/>
        </w:rPr>
        <w:footnoteReference w:id="10"/>
      </w:r>
      <w:r w:rsidRPr="006C7981">
        <w:t>. Не могут быть организаторами публичного меро</w:t>
      </w:r>
      <w:r w:rsidRPr="006C7981">
        <w:softHyphen/>
        <w:t>приятия лица, признанные судом недееспособными или ограничен</w:t>
      </w:r>
      <w:r w:rsidRPr="006C7981">
        <w:softHyphen/>
        <w:t>но дееспособными, а также лица, содержащиеся в местах лишения свободы по приговору суда.</w:t>
      </w:r>
    </w:p>
    <w:p w:rsidR="00005272" w:rsidRDefault="00005272" w:rsidP="0094754A">
      <w:pPr>
        <w:jc w:val="both"/>
      </w:pPr>
      <w:r>
        <w:t xml:space="preserve">Публичное мероприятие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объединений. </w:t>
      </w:r>
      <w:r>
        <w:rPr>
          <w:rStyle w:val="f"/>
        </w:rPr>
        <w:t>Целью</w:t>
      </w:r>
      <w:r>
        <w:t xml:space="preserve"> публичного мероприятия является свободное выражение и формирование мнений, а также выдвижение требований по различным вопросам политической, экономической, социальной и культурной жизни страны и вопросам внешней политики.</w:t>
      </w:r>
    </w:p>
    <w:p w:rsidR="00005272" w:rsidRDefault="00005272" w:rsidP="0094754A">
      <w:pPr>
        <w:jc w:val="both"/>
      </w:pPr>
      <w:r>
        <w:t>Собрание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вопросов.</w:t>
      </w:r>
    </w:p>
    <w:p w:rsidR="00005272" w:rsidRDefault="00005272" w:rsidP="0094754A">
      <w:pPr>
        <w:jc w:val="both"/>
      </w:pPr>
      <w:r w:rsidRPr="006C7981">
        <w:t>В.О. Матвеев в работе, посвященной анализу развития законода</w:t>
      </w:r>
      <w:r w:rsidRPr="006C7981">
        <w:softHyphen/>
        <w:t xml:space="preserve">тельства о публичных собраниях </w:t>
      </w:r>
      <w:r>
        <w:t>во Франции, Германии и Англии</w:t>
      </w:r>
      <w:r w:rsidRPr="006C7981">
        <w:t xml:space="preserve"> в XVIII—Х</w:t>
      </w:r>
      <w:r>
        <w:rPr>
          <w:lang w:val="en-US"/>
        </w:rPr>
        <w:t>I</w:t>
      </w:r>
      <w:r w:rsidRPr="006C7981">
        <w:t>Хвв., отмечал, что публичные собрания могут проводить</w:t>
      </w:r>
      <w:r w:rsidRPr="006C7981">
        <w:softHyphen/>
        <w:t>ся как в частных</w:t>
      </w:r>
      <w:r>
        <w:rPr>
          <w:rStyle w:val="a8"/>
        </w:rPr>
        <w:footnoteReference w:id="11"/>
      </w:r>
      <w:r w:rsidRPr="006C7981">
        <w:t>, так и в публичных интересах</w:t>
      </w:r>
      <w:r>
        <w:t>.</w:t>
      </w:r>
    </w:p>
    <w:p w:rsidR="00005272" w:rsidRPr="006C7981" w:rsidRDefault="00005272" w:rsidP="0094754A">
      <w:pPr>
        <w:jc w:val="both"/>
      </w:pPr>
      <w:r>
        <w:t xml:space="preserve"> П</w:t>
      </w:r>
      <w:r w:rsidRPr="006C7981">
        <w:t>убличные собра</w:t>
      </w:r>
      <w:r w:rsidRPr="006C7981">
        <w:softHyphen/>
        <w:t>ния, созываемые для обсуждения политических вопросов, собрания, имеющие целью сформировать у населения то или иное отношение к общественно значимым вопросам. Не может быть сомнения в том, что собрания такого рода представляют для государственной власти определенный интерес</w:t>
      </w:r>
      <w:r>
        <w:rPr>
          <w:rStyle w:val="a8"/>
        </w:rPr>
        <w:footnoteReference w:id="12"/>
      </w:r>
      <w:r>
        <w:t>.</w:t>
      </w:r>
    </w:p>
    <w:p w:rsidR="00005272" w:rsidRDefault="00005272" w:rsidP="0094754A">
      <w:pPr>
        <w:jc w:val="both"/>
      </w:pPr>
      <w:r w:rsidRPr="006C7981">
        <w:t>Публичны</w:t>
      </w:r>
      <w:r>
        <w:t>е</w:t>
      </w:r>
      <w:r w:rsidRPr="006C7981">
        <w:t xml:space="preserve"> мероприятия можно подразделить на два вида: собра</w:t>
      </w:r>
      <w:r w:rsidRPr="006C7981">
        <w:softHyphen/>
        <w:t>ния, проводимые в закрытых помещениях, и публичные мероприя</w:t>
      </w:r>
      <w:r w:rsidRPr="006C7981">
        <w:softHyphen/>
        <w:t>тия, проводим вне помещений (митинги, шествия» демонстрации,</w:t>
      </w:r>
      <w:r>
        <w:t xml:space="preserve"> </w:t>
      </w:r>
      <w:r w:rsidRPr="006C7981">
        <w:t>пикетирование). В порядке их проведения есть различие. Если для собраний и пикетирования одним участником уведомление органов государственной власти субъекта Российской Федерации или орга</w:t>
      </w:r>
      <w:r w:rsidRPr="006C7981">
        <w:softHyphen/>
        <w:t>на местного самоуправления не нужно, то для митингов, шествий, демонстраций и пикетирования несколькими участниками оно не</w:t>
      </w:r>
      <w:r w:rsidRPr="006C7981">
        <w:softHyphen/>
        <w:t>обходимо</w:t>
      </w:r>
      <w:r>
        <w:rPr>
          <w:rStyle w:val="a8"/>
        </w:rPr>
        <w:footnoteReference w:id="13"/>
      </w:r>
      <w:r w:rsidRPr="006C7981">
        <w:t xml:space="preserve">. </w:t>
      </w:r>
    </w:p>
    <w:p w:rsidR="00005272" w:rsidRPr="00A84210" w:rsidRDefault="00005272" w:rsidP="0094754A">
      <w:pPr>
        <w:jc w:val="both"/>
      </w:pPr>
      <w:r>
        <w:t xml:space="preserve">Публичное мероприятие может проводиться в любых пригодных для </w:t>
      </w:r>
      <w:r>
        <w:rPr>
          <w:rStyle w:val="f"/>
        </w:rPr>
        <w:t>целей</w:t>
      </w:r>
      <w:r>
        <w:t xml:space="preserve">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</w:t>
      </w:r>
      <w:r>
        <w:rPr>
          <w:rStyle w:val="a8"/>
        </w:rPr>
        <w:footnoteReference w:id="14"/>
      </w:r>
      <w:r>
        <w:t>. Условия запрета или ограничения проведения публичного мероприятия в отдельных местах могут быть конкретизированы федеральными законами</w:t>
      </w:r>
      <w:r>
        <w:rPr>
          <w:rStyle w:val="a8"/>
        </w:rPr>
        <w:footnoteReference w:id="15"/>
      </w:r>
      <w:r>
        <w:t>.</w:t>
      </w:r>
    </w:p>
    <w:p w:rsidR="00005272" w:rsidRDefault="00005272" w:rsidP="0094754A">
      <w:pPr>
        <w:jc w:val="both"/>
      </w:pPr>
      <w:r w:rsidRPr="006C7981">
        <w:t>Публичный характер собраний, митингов, шествий, демонстра</w:t>
      </w:r>
      <w:r w:rsidRPr="006C7981">
        <w:softHyphen/>
        <w:t>ций и пикетирования определяет необходимость соблюдения тре</w:t>
      </w:r>
      <w:r w:rsidRPr="006C7981">
        <w:softHyphen/>
        <w:t>бований ч. 3 ст. 17 Конститу</w:t>
      </w:r>
      <w:r>
        <w:t>ции Российской Федерации о том, что осуществление прав и</w:t>
      </w:r>
      <w:r w:rsidRPr="006C7981">
        <w:t xml:space="preserve"> свобод человека и гражданина не должно на</w:t>
      </w:r>
      <w:r w:rsidRPr="006C7981">
        <w:softHyphen/>
        <w:t>рушать права и свободы других лиц. Это обусловило наличие в Фе</w:t>
      </w:r>
      <w:r w:rsidRPr="006C7981">
        <w:softHyphen/>
        <w:t>деральном законе от 19 июня 2004 г. нормы об основаниях и порядке приостановления публичного мероприятия.</w:t>
      </w:r>
    </w:p>
    <w:p w:rsidR="00005272" w:rsidRDefault="00005272" w:rsidP="00B452C3">
      <w:pPr>
        <w:tabs>
          <w:tab w:val="left" w:pos="851"/>
          <w:tab w:val="right" w:leader="dot" w:pos="9072"/>
        </w:tabs>
        <w:ind w:firstLine="0"/>
        <w:jc w:val="center"/>
        <w:rPr>
          <w:b/>
        </w:rPr>
      </w:pPr>
      <w:r w:rsidRPr="00B452C3">
        <w:rPr>
          <w:b/>
        </w:rPr>
        <w:t>§4. Право постановки вопросов перед государственными органами</w:t>
      </w:r>
      <w:r>
        <w:rPr>
          <w:b/>
        </w:rPr>
        <w:t>.</w:t>
      </w:r>
    </w:p>
    <w:p w:rsidR="00005272" w:rsidRPr="009D27B6" w:rsidRDefault="00005272" w:rsidP="0094754A">
      <w:pPr>
        <w:jc w:val="both"/>
        <w:rPr>
          <w:szCs w:val="28"/>
        </w:rPr>
      </w:pPr>
      <w:r w:rsidRPr="009D27B6">
        <w:rPr>
          <w:szCs w:val="28"/>
        </w:rPr>
        <w:t>Граждане России имеют право обращаться лично, а также направлять индивидуальные и коллективные послания в государственные органы и органы местного самоуправления. Это право предусматривает возможность обращаться с заявлением, жалобой или предложением в любой орган и к любому должностному лицу вплоть до Президента РФ и обязанность должностного лица дать ответ на это обращение. Обращение может содержать как личные вопросы, так и общественные. Федеральный закон «О порядке рассмотрения обращений граждан Российской Федерации» от 2 мая 2006 г. устанавливает обязательность принятия обращения к рассмотрению, запрещает направлять жалобу на рассмотрение в тот орган или должностному лицу, действие или бездействие которых обжалуется. Обращение должно быть рассмотрено в течение 30 дней со дня регистрации обращения. Установлена обязательность личного приема граждан в государственных органах, гарантии безопасности гражданина в связи с его обращением.</w:t>
      </w:r>
    </w:p>
    <w:p w:rsidR="00005272" w:rsidRPr="009D27B6" w:rsidRDefault="00005272" w:rsidP="0094754A">
      <w:pPr>
        <w:jc w:val="both"/>
        <w:rPr>
          <w:szCs w:val="28"/>
        </w:rPr>
      </w:pPr>
      <w:r w:rsidRPr="009D27B6">
        <w:rPr>
          <w:szCs w:val="28"/>
        </w:rPr>
        <w:t>Порядок обращений к Президенту РФ регламентируется Указом от 24 августа 2004 г., которым утверждено Положение об Управлении Президента Российской Федерации по работе с обращениями граждан. Управление обеспечивает рассмотрение устных и письменных обращений, проводит их анализ и подготовку соответствующих докладов. В его функции входит прием граждан должностными лицами Администрации Президента РФ, своевременное рассмотрение обращений, их направление в Аппарат Правительства РФ и другие органы государственной власти, контроль за исполнением поручений по обращениям, оперативное и периодическое информирование Президента РФ, Председателя Правительства РФ и других должностных лиц о количестве и характере обращений граждан и др.</w:t>
      </w:r>
    </w:p>
    <w:p w:rsidR="00005272" w:rsidRPr="009D27B6" w:rsidRDefault="00005272" w:rsidP="0094754A">
      <w:pPr>
        <w:jc w:val="both"/>
        <w:rPr>
          <w:szCs w:val="28"/>
        </w:rPr>
      </w:pPr>
      <w:r w:rsidRPr="009D27B6">
        <w:rPr>
          <w:szCs w:val="28"/>
        </w:rPr>
        <w:t>Обращения граждан являются одним из наиболее важных средств осуществления и охраны прав личности, укрепления связей государственного аппарата с населением. Будучи одновременно одной из форм участия граждан в управлении делами государства, обращения граждан способствуют усилению контроля населения за деятельностью органов государственной власти и местного самоуправления. Незаконные действия государственных органов и должностных лиц могут обжаловаться и в судебном порядке, который установлен Законом РФ «</w:t>
      </w:r>
      <w:r w:rsidRPr="0094754A">
        <w:rPr>
          <w:szCs w:val="28"/>
        </w:rPr>
        <w:t>Об обжаловании в суд действий и решений, нарушающих права и свободы граждан</w:t>
      </w:r>
      <w:r w:rsidRPr="009D27B6">
        <w:rPr>
          <w:szCs w:val="28"/>
        </w:rPr>
        <w:t>»</w:t>
      </w:r>
      <w:r>
        <w:rPr>
          <w:szCs w:val="28"/>
        </w:rPr>
        <w:t xml:space="preserve"> (</w:t>
      </w:r>
      <w:r>
        <w:t>ред. от 09. 02. 2009г.).</w:t>
      </w:r>
      <w:r w:rsidRPr="009D27B6">
        <w:rPr>
          <w:szCs w:val="28"/>
        </w:rPr>
        <w:t xml:space="preserve"> Закон предоставляет гражданам право обжаловать действия (решения), нарушающие их права и свободы, непосредственно в суд или в вышестоящий в порядке подчиненности государственный орган, орган местного самоуправления, учреждение, предприятие или объединение, общественное объединение, должностному лицу.</w:t>
      </w:r>
    </w:p>
    <w:p w:rsidR="00005272" w:rsidRPr="0094754A" w:rsidRDefault="00005272" w:rsidP="0094754A">
      <w:pPr>
        <w:jc w:val="both"/>
        <w:rPr>
          <w:szCs w:val="28"/>
        </w:rPr>
      </w:pPr>
      <w:r w:rsidRPr="009D27B6">
        <w:rPr>
          <w:szCs w:val="28"/>
        </w:rPr>
        <w:t>Право обращений свидетельствует о том, что воздействие граждан на государственные решения не исчерпывается правом избирать органы государственной власти. Через предложения, заявления и жалобы граждане оказывают давление на власти, как бы держат их под контролем. Обращения в государственные органы и обязанность давать на них ответ помогают разрешению многих социальных конфликтов, предупреждению массового недовольства и охране прав отдельных лиц, если, конечно, не сопровождаются бюрократической волокитой и формальными отписками.</w:t>
      </w:r>
    </w:p>
    <w:p w:rsidR="00005272" w:rsidRPr="001574A8" w:rsidRDefault="00005272" w:rsidP="00FA60C3">
      <w:pPr>
        <w:shd w:val="clear" w:color="auto" w:fill="FFFFFF"/>
        <w:ind w:firstLine="0"/>
        <w:jc w:val="center"/>
        <w:outlineLvl w:val="0"/>
      </w:pPr>
      <w:bookmarkStart w:id="0" w:name="bookmark0"/>
      <w:r>
        <w:rPr>
          <w:b/>
        </w:rPr>
        <w:t xml:space="preserve">§5. </w:t>
      </w:r>
      <w:r w:rsidRPr="001574A8">
        <w:rPr>
          <w:b/>
        </w:rPr>
        <w:t xml:space="preserve">Право </w:t>
      </w:r>
      <w:bookmarkEnd w:id="0"/>
      <w:r>
        <w:rPr>
          <w:b/>
        </w:rPr>
        <w:t>на занятие государственной должности и государственную службу.</w:t>
      </w:r>
    </w:p>
    <w:p w:rsidR="00005272" w:rsidRPr="001574A8" w:rsidRDefault="00005272" w:rsidP="00FA60C3">
      <w:pPr>
        <w:jc w:val="both"/>
      </w:pPr>
      <w:r w:rsidRPr="001574A8">
        <w:t>Конституции Российской Федерации (ч 4 ст. 32) закрепляет право равного доступа к государственной службе. Данное право означает равное право граждан на занятие любой государственно</w:t>
      </w:r>
      <w:r>
        <w:t>й должности</w:t>
      </w:r>
      <w:r w:rsidRPr="001574A8">
        <w:t xml:space="preserve"> в соответствии с их способностями и профессиональное подготовкой без какой-либо дискриминации. Не допускается уста</w:t>
      </w:r>
      <w:r w:rsidRPr="001574A8">
        <w:softHyphen/>
        <w:t>новление при прие</w:t>
      </w:r>
      <w:r>
        <w:t>ме</w:t>
      </w:r>
      <w:r w:rsidRPr="001574A8">
        <w:t xml:space="preserve"> на государственную службу каких бы то в было прямых или косвенных ограничений в зависимости от расы, национал</w:t>
      </w:r>
      <w:r>
        <w:t xml:space="preserve">ьности </w:t>
      </w:r>
      <w:r w:rsidRPr="001574A8">
        <w:t>языка, вола, социального происхождения,</w:t>
      </w:r>
      <w:r>
        <w:t xml:space="preserve"> имущ</w:t>
      </w:r>
      <w:r w:rsidRPr="001574A8">
        <w:t>ественного положения, места жительства, отношения к религии, убеждений, принадлежности к общественным объединениям и про</w:t>
      </w:r>
      <w:r w:rsidRPr="001574A8">
        <w:softHyphen/>
        <w:t xml:space="preserve">фессиональным союзам, а равно других обстоятельств для граждан, профессиональная подготовленность которых отвечает требованиям </w:t>
      </w:r>
      <w:r>
        <w:t>по</w:t>
      </w:r>
      <w:r w:rsidRPr="001574A8">
        <w:t xml:space="preserve"> соответствующей должности.</w:t>
      </w:r>
    </w:p>
    <w:p w:rsidR="00005272" w:rsidRDefault="00005272" w:rsidP="00FA60C3">
      <w:pPr>
        <w:jc w:val="both"/>
      </w:pPr>
      <w:r w:rsidRPr="001574A8">
        <w:t>Норма ч. 3 ст. 32 Конституции Российской Федерации конкре</w:t>
      </w:r>
      <w:r w:rsidRPr="001574A8">
        <w:softHyphen/>
        <w:t>тизирована Федеральным законом «О государственной граждан</w:t>
      </w:r>
      <w:r w:rsidRPr="001574A8">
        <w:softHyphen/>
        <w:t>ской службе Российской Федерации» от 27 июля 2004 г. На гражданскую службу вправе поступать гражда</w:t>
      </w:r>
      <w:r w:rsidRPr="001574A8">
        <w:softHyphen/>
      </w:r>
      <w:r>
        <w:t xml:space="preserve">не </w:t>
      </w:r>
      <w:r w:rsidRPr="001574A8">
        <w:t>Российской Федерации</w:t>
      </w:r>
      <w:r>
        <w:t xml:space="preserve">, </w:t>
      </w:r>
      <w:r w:rsidRPr="001574A8">
        <w:t>достигшие возраста 18 лет, владеющие государственным языком Российской Федерации и соответствую</w:t>
      </w:r>
      <w:r w:rsidRPr="001574A8">
        <w:softHyphen/>
        <w:t>щие квалификационным требованиям. В число квалификационных требований к должностям гражданской службы входят требова</w:t>
      </w:r>
      <w:r w:rsidRPr="001574A8">
        <w:softHyphen/>
        <w:t>ния к уровню профессионального образования, стажу гражданской службы (государственной службы иных видов) или стажу (опыту) работы по специальности, профессиональным знаниям и навыкам, необходимым для исполнения должностях обязанностей. Квали</w:t>
      </w:r>
      <w:r w:rsidRPr="001574A8">
        <w:softHyphen/>
        <w:t xml:space="preserve">фикационные требования к должностям гражданской службы </w:t>
      </w:r>
      <w:r>
        <w:t>уста</w:t>
      </w:r>
      <w:r w:rsidRPr="001574A8">
        <w:t>навливаются в соответствии с категориями и группами должностей гражданской службы</w:t>
      </w:r>
      <w:r>
        <w:rPr>
          <w:rStyle w:val="a8"/>
        </w:rPr>
        <w:footnoteReference w:id="16"/>
      </w:r>
      <w:r w:rsidRPr="001574A8">
        <w:t>.</w:t>
      </w:r>
    </w:p>
    <w:p w:rsidR="00005272" w:rsidRDefault="00005272" w:rsidP="00FA60C3">
      <w:pPr>
        <w:jc w:val="both"/>
        <w:rPr>
          <w:szCs w:val="28"/>
        </w:rPr>
      </w:pPr>
      <w:r>
        <w:t>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установлено статьей 22</w:t>
      </w:r>
      <w:r w:rsidRPr="0044152B">
        <w:t xml:space="preserve"> </w:t>
      </w:r>
      <w:r>
        <w:t>ФЗ от 27.07.2004 N 79-ФЗ (ред. от 14.02.2010) "О государственной гражданской службе РФ".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005272" w:rsidRPr="00FA60C3" w:rsidRDefault="00005272" w:rsidP="00FA60C3">
      <w:pPr>
        <w:jc w:val="both"/>
        <w:rPr>
          <w:szCs w:val="28"/>
        </w:rPr>
      </w:pPr>
      <w:r w:rsidRPr="0058633D">
        <w:rPr>
          <w:szCs w:val="28"/>
        </w:rPr>
        <w:t>Закон устанавливает порядок обязательной аттестации государственных служащих, меры наказания за должностные проступки, условия труда и др.</w:t>
      </w:r>
    </w:p>
    <w:p w:rsidR="00005272" w:rsidRPr="004C3D16" w:rsidRDefault="00005272" w:rsidP="00FA60C3">
      <w:pPr>
        <w:jc w:val="center"/>
        <w:rPr>
          <w:b/>
        </w:rPr>
      </w:pPr>
      <w:r>
        <w:rPr>
          <w:b/>
        </w:rPr>
        <w:t>§6. Право участвовать</w:t>
      </w:r>
      <w:r w:rsidRPr="004C3D16">
        <w:rPr>
          <w:b/>
        </w:rPr>
        <w:t xml:space="preserve"> в отправлении правосудия</w:t>
      </w:r>
      <w:r>
        <w:rPr>
          <w:b/>
        </w:rPr>
        <w:t>.</w:t>
      </w:r>
    </w:p>
    <w:p w:rsidR="00005272" w:rsidRDefault="00005272" w:rsidP="00FA60C3">
      <w:pPr>
        <w:jc w:val="both"/>
      </w:pPr>
      <w:r w:rsidRPr="00F7030B">
        <w:t>Право гражданина Российской Федерации на участие в отпра</w:t>
      </w:r>
      <w:r>
        <w:t>вле</w:t>
      </w:r>
      <w:r w:rsidRPr="00F7030B">
        <w:t>нии правосудия может быть реализовано посредством участия в д</w:t>
      </w:r>
      <w:r>
        <w:t>ея</w:t>
      </w:r>
      <w:r w:rsidRPr="00F7030B">
        <w:t>тельности судебных органов в качестве присяжного заседателя</w:t>
      </w:r>
      <w:r>
        <w:rPr>
          <w:rStyle w:val="a8"/>
        </w:rPr>
        <w:footnoteReference w:id="17"/>
      </w:r>
      <w:r w:rsidRPr="00F7030B">
        <w:t>, арб</w:t>
      </w:r>
      <w:r>
        <w:t>ит</w:t>
      </w:r>
      <w:r w:rsidRPr="00F7030B">
        <w:t>ражного заседателя, а также участия в конституционном правосу</w:t>
      </w:r>
      <w:r>
        <w:t>дии</w:t>
      </w:r>
      <w:r w:rsidRPr="00F7030B">
        <w:t xml:space="preserve"> субъектов Российской Федерации и в деятельности квалификацион</w:t>
      </w:r>
      <w:r w:rsidRPr="00F7030B">
        <w:softHyphen/>
        <w:t>ных коллегий судей</w:t>
      </w:r>
      <w:r>
        <w:t>.</w:t>
      </w:r>
      <w:r w:rsidRPr="00F7030B">
        <w:t xml:space="preserve"> </w:t>
      </w:r>
    </w:p>
    <w:p w:rsidR="00005272" w:rsidRPr="00F7030B" w:rsidRDefault="00005272" w:rsidP="00FA60C3">
      <w:pPr>
        <w:jc w:val="both"/>
      </w:pPr>
      <w:r w:rsidRPr="00F7030B">
        <w:t>Особенностью суда присяжных является соединение в судебном разбирательстве двух равноправных, но раздельных, не сливающихся воед</w:t>
      </w:r>
      <w:r>
        <w:t>ин</w:t>
      </w:r>
      <w:r w:rsidRPr="00F7030B">
        <w:t>о коллегий — судей-профессионалов и представителей общества, действующих совместно, н</w:t>
      </w:r>
      <w:r>
        <w:t>о строго в пределах возложенных</w:t>
      </w:r>
      <w:r w:rsidRPr="00F7030B">
        <w:t xml:space="preserve"> на них законом полномочий. Первые при рассмотрении уголо</w:t>
      </w:r>
      <w:r>
        <w:t>вных</w:t>
      </w:r>
      <w:r w:rsidRPr="00F7030B">
        <w:t xml:space="preserve"> дел призваны решать вопросы, требующие юридической оценки</w:t>
      </w:r>
      <w:r>
        <w:t>,</w:t>
      </w:r>
      <w:r w:rsidRPr="00F7030B">
        <w:t xml:space="preserve"> а присяжные заседатели</w:t>
      </w:r>
      <w:r>
        <w:rPr>
          <w:rStyle w:val="a8"/>
        </w:rPr>
        <w:footnoteReference w:id="18"/>
      </w:r>
      <w:r w:rsidRPr="00F7030B">
        <w:t xml:space="preserve"> — вопросы факта</w:t>
      </w:r>
      <w:r>
        <w:t>.</w:t>
      </w:r>
      <w:r w:rsidRPr="00F7030B">
        <w:t xml:space="preserve"> Присяжные заседатели участвуют в рас</w:t>
      </w:r>
      <w:r>
        <w:t>смотрении опасных преступлений.</w:t>
      </w:r>
    </w:p>
    <w:p w:rsidR="00005272" w:rsidRPr="00F7030B" w:rsidRDefault="00005272" w:rsidP="00FA60C3">
      <w:pPr>
        <w:jc w:val="both"/>
      </w:pPr>
      <w:r>
        <w:t>А также</w:t>
      </w:r>
      <w:r w:rsidRPr="00F7030B">
        <w:t xml:space="preserve"> участию в рассмотрении судом конкретного уголовного де</w:t>
      </w:r>
      <w:r>
        <w:t>л</w:t>
      </w:r>
      <w:r w:rsidRPr="00F7030B">
        <w:t xml:space="preserve"> в порядке, установл</w:t>
      </w:r>
      <w:r>
        <w:t>енном ст.324-353 УПК Российской Федерации</w:t>
      </w:r>
      <w:r>
        <w:rPr>
          <w:rStyle w:val="a8"/>
        </w:rPr>
        <w:footnoteReference w:id="19"/>
      </w:r>
      <w:r>
        <w:t>.</w:t>
      </w:r>
    </w:p>
    <w:p w:rsidR="00005272" w:rsidRPr="00F7030B" w:rsidRDefault="00005272" w:rsidP="00FA60C3">
      <w:pPr>
        <w:jc w:val="both"/>
      </w:pPr>
      <w:r w:rsidRPr="00F7030B">
        <w:t>От обязанностей присяжных заседателей на основании пись</w:t>
      </w:r>
      <w:r w:rsidRPr="00F7030B">
        <w:softHyphen/>
        <w:t>менного заявления о наличии о</w:t>
      </w:r>
      <w:r>
        <w:t>бстоятельств, препятствующих ис</w:t>
      </w:r>
      <w:r w:rsidRPr="00F7030B">
        <w:t>полнению этих обязанностей, освобождаются: лица, замещающие государственные должности или выборные должности в органах местного самоуправления; военнослужащие; судьи, прокуроры, сле</w:t>
      </w:r>
      <w:r w:rsidRPr="00F7030B">
        <w:softHyphen/>
        <w:t>дователи</w:t>
      </w:r>
      <w:r>
        <w:t xml:space="preserve">, </w:t>
      </w:r>
      <w:r w:rsidRPr="00F7030B">
        <w:t>дознаватели, адвокаты, нотариусы, имеющие специальные знания сотрудники органов внутренних дел, органов по контролю за оборотом наркотических средств и психотропных веществ, службы судебных приставов, таможенных органов, органов и учреждений Уголовно-исполнительной системы, а также лица, осуществляющие частную детективную деятельность на основе специального разре</w:t>
      </w:r>
      <w:r w:rsidRPr="00F7030B">
        <w:softHyphen/>
        <w:t>шения (лицензии).</w:t>
      </w:r>
    </w:p>
    <w:p w:rsidR="00005272" w:rsidRPr="00F7030B" w:rsidRDefault="00005272" w:rsidP="00FA60C3">
      <w:pPr>
        <w:jc w:val="both"/>
      </w:pPr>
      <w:r w:rsidRPr="00F7030B">
        <w:t>Граждане Российской Федерации могут реал</w:t>
      </w:r>
      <w:r>
        <w:t>изовать свое право</w:t>
      </w:r>
      <w:r w:rsidRPr="00F7030B">
        <w:t xml:space="preserve"> на отправление правосудия в кач</w:t>
      </w:r>
      <w:r>
        <w:t>естве арбитражных заседателей</w:t>
      </w:r>
      <w:r>
        <w:rPr>
          <w:rStyle w:val="a8"/>
        </w:rPr>
        <w:footnoteReference w:id="20"/>
      </w:r>
      <w:r>
        <w:t>.</w:t>
      </w:r>
      <w:r w:rsidRPr="00F7030B">
        <w:t xml:space="preserve"> </w:t>
      </w:r>
    </w:p>
    <w:p w:rsidR="00005272" w:rsidRPr="00F7030B" w:rsidRDefault="00005272" w:rsidP="00FA60C3">
      <w:pPr>
        <w:jc w:val="both"/>
      </w:pPr>
      <w:r w:rsidRPr="00F7030B">
        <w:t>Участие граждан в конституционных (уставных) судах субъ</w:t>
      </w:r>
      <w:r w:rsidRPr="00F7030B">
        <w:softHyphen/>
        <w:t>ектов Российской Федерации возможно посредством выполнения функций судьи и через своих представителей при формировании на</w:t>
      </w:r>
      <w:r w:rsidRPr="00F7030B">
        <w:softHyphen/>
        <w:t>званных судебных органов.</w:t>
      </w:r>
    </w:p>
    <w:p w:rsidR="00005272" w:rsidRDefault="00005272" w:rsidP="00FA60C3">
      <w:pPr>
        <w:jc w:val="both"/>
      </w:pPr>
      <w:r w:rsidRPr="00F7030B">
        <w:t>Новым явлением в участии граждан Российской Федерации в осуществлении правосудия стало участие представителей обще</w:t>
      </w:r>
      <w:r w:rsidRPr="00F7030B">
        <w:softHyphen/>
        <w:t>ственности в деятельности квалификационных коллегий суде</w:t>
      </w:r>
      <w:r>
        <w:t>й</w:t>
      </w:r>
      <w:r>
        <w:rPr>
          <w:rStyle w:val="a8"/>
        </w:rPr>
        <w:footnoteReference w:id="21"/>
      </w:r>
      <w:r>
        <w:t xml:space="preserve">. </w:t>
      </w:r>
      <w:r w:rsidRPr="00F7030B">
        <w:t xml:space="preserve">Представителями общественности в квалификационных коллегиях могут быть граждане Российской Федерации, достигшие 35 лет, </w:t>
      </w:r>
      <w:r>
        <w:t>имеющи</w:t>
      </w:r>
      <w:r w:rsidRPr="00F7030B">
        <w:t>е высшее юридическое образование, не сов</w:t>
      </w:r>
      <w:r>
        <w:t>ершившие порочащих их поступков,</w:t>
      </w:r>
      <w:r w:rsidRPr="00F7030B">
        <w:t xml:space="preserve"> не замещающие государственные или муниципальные должности, должности государств</w:t>
      </w:r>
      <w:r>
        <w:t>енной или муниципальной служ</w:t>
      </w:r>
      <w:r>
        <w:softHyphen/>
        <w:t xml:space="preserve">бы, </w:t>
      </w:r>
      <w:r w:rsidRPr="00F7030B">
        <w:t>не являющиеся руководителями организаций и учреждений не</w:t>
      </w:r>
      <w:r w:rsidRPr="00F7030B">
        <w:softHyphen/>
        <w:t>зависимо от организационно-правовых форм и форм собственности, адвокатами и нотариусами.</w:t>
      </w:r>
    </w:p>
    <w:p w:rsidR="00005272" w:rsidRPr="000C751C" w:rsidRDefault="00005272" w:rsidP="000C751C">
      <w:pPr>
        <w:pageBreakBefore/>
        <w:shd w:val="clear" w:color="auto" w:fill="FFFFFF"/>
        <w:ind w:firstLine="357"/>
        <w:jc w:val="center"/>
        <w:rPr>
          <w:b/>
        </w:rPr>
      </w:pPr>
      <w:r w:rsidRPr="000C751C">
        <w:rPr>
          <w:b/>
        </w:rPr>
        <w:t>Заключение</w:t>
      </w:r>
    </w:p>
    <w:p w:rsidR="00005272" w:rsidRPr="00243885" w:rsidRDefault="00005272" w:rsidP="00116590">
      <w:pPr>
        <w:shd w:val="clear" w:color="auto" w:fill="FFFFFF"/>
        <w:jc w:val="both"/>
      </w:pPr>
      <w:r>
        <w:t xml:space="preserve">Политическая являются необходимым условием осуществления демократии как народовластия, </w:t>
      </w:r>
      <w:r w:rsidRPr="00243885">
        <w:t xml:space="preserve">проявления автономии личности. Наличие и реальная реализация политических прав и свобод обеспечивают легитимацию органов государственной власти и местного самоуправления. </w:t>
      </w:r>
    </w:p>
    <w:p w:rsidR="00005272" w:rsidRPr="00243885" w:rsidRDefault="00005272" w:rsidP="00116590">
      <w:pPr>
        <w:shd w:val="clear" w:color="auto" w:fill="FFFFFF"/>
        <w:ind w:firstLine="360"/>
        <w:jc w:val="both"/>
      </w:pPr>
      <w:r w:rsidRPr="00243885">
        <w:t xml:space="preserve">По словам А. </w:t>
      </w:r>
      <w:r>
        <w:t xml:space="preserve">де </w:t>
      </w:r>
      <w:r w:rsidRPr="00243885">
        <w:t>Токв</w:t>
      </w:r>
      <w:r>
        <w:t>и</w:t>
      </w:r>
      <w:r w:rsidRPr="00243885">
        <w:t>ля, равенство, делающее людей незави</w:t>
      </w:r>
      <w:r w:rsidRPr="00243885">
        <w:softHyphen/>
        <w:t xml:space="preserve">симыми друг от друга, вырабатывает в них склонность и привычку руководствоваться в частной жизни лишь собственными желаниями </w:t>
      </w:r>
      <w:r>
        <w:t>и</w:t>
      </w:r>
      <w:r w:rsidRPr="00243885">
        <w:t xml:space="preserve"> волей. Полная независимость, которой они постоянно пользуются как в отношениях с равными себе, так и</w:t>
      </w:r>
      <w:r>
        <w:t xml:space="preserve"> </w:t>
      </w:r>
      <w:r w:rsidRPr="00243885">
        <w:t>в личной жизни, вызывает у них недовольство властью и формирует у них понятие политической свободы и приверженность ей. Из разных форм правления они более друг</w:t>
      </w:r>
      <w:r>
        <w:t>их признают и</w:t>
      </w:r>
      <w:r w:rsidRPr="00243885">
        <w:t xml:space="preserve"> уважают т</w:t>
      </w:r>
      <w:r>
        <w:t xml:space="preserve">у, </w:t>
      </w:r>
      <w:r w:rsidRPr="00243885">
        <w:t>главу которой они избрали сами и действия которой находятся под их контролем</w:t>
      </w:r>
      <w:r>
        <w:rPr>
          <w:rStyle w:val="a8"/>
        </w:rPr>
        <w:footnoteReference w:id="22"/>
      </w:r>
      <w:r w:rsidRPr="00243885">
        <w:t>.</w:t>
      </w:r>
    </w:p>
    <w:p w:rsidR="00005272" w:rsidRPr="00243885" w:rsidRDefault="00005272" w:rsidP="00116590">
      <w:pPr>
        <w:shd w:val="clear" w:color="auto" w:fill="FFFFFF"/>
        <w:ind w:firstLine="360"/>
        <w:jc w:val="both"/>
        <w:outlineLvl w:val="0"/>
      </w:pPr>
      <w:r w:rsidRPr="00243885">
        <w:t>Специфику политических орав и свобод гражданина отмечал А</w:t>
      </w:r>
      <w:r>
        <w:t>.Д</w:t>
      </w:r>
      <w:r w:rsidRPr="00243885">
        <w:t xml:space="preserve">. </w:t>
      </w:r>
      <w:r>
        <w:t>Гр</w:t>
      </w:r>
      <w:r w:rsidRPr="00243885">
        <w:t>адовский</w:t>
      </w:r>
      <w:r>
        <w:t xml:space="preserve">. </w:t>
      </w:r>
      <w:r w:rsidRPr="00243885">
        <w:t>По его убеждению, «политические права могут принадлежать в данном государстве только таким лицам, которые по своим интересам, по своему политическому миросозерцанию способны руководиться в управлении интересами своего отечества. Государство, давая гражданам право участия в политических делах, призывая их к управлению через представителей, делает из этих по</w:t>
      </w:r>
      <w:r w:rsidRPr="00243885">
        <w:softHyphen/>
        <w:t>следних как бы часть верховной власти»</w:t>
      </w:r>
      <w:r>
        <w:rPr>
          <w:rStyle w:val="a8"/>
        </w:rPr>
        <w:footnoteReference w:id="23"/>
      </w:r>
      <w:r w:rsidRPr="00243885">
        <w:t>.</w:t>
      </w:r>
    </w:p>
    <w:p w:rsidR="00005272" w:rsidRPr="00243885" w:rsidRDefault="00005272" w:rsidP="00116590">
      <w:pPr>
        <w:shd w:val="clear" w:color="auto" w:fill="FFFFFF"/>
        <w:tabs>
          <w:tab w:val="left" w:leader="underscore" w:pos="4042"/>
          <w:tab w:val="left" w:leader="underscore" w:pos="4810"/>
          <w:tab w:val="left" w:leader="underscore" w:pos="5953"/>
        </w:tabs>
        <w:ind w:firstLine="360"/>
        <w:jc w:val="both"/>
      </w:pPr>
      <w:r w:rsidRPr="00243885">
        <w:t>Вопросы реализации гражданами своих политических прав раз</w:t>
      </w:r>
      <w:r w:rsidRPr="00243885">
        <w:softHyphen/>
        <w:t xml:space="preserve">вивал в своих работах известный русский философ </w:t>
      </w:r>
      <w:r>
        <w:t>И.</w:t>
      </w:r>
      <w:r w:rsidRPr="00243885">
        <w:t>А. Ильин. Он считал, что демократия как участие граждан в управлении государ</w:t>
      </w:r>
      <w:r w:rsidRPr="00243885">
        <w:softHyphen/>
        <w:t>ством, как реализация политических прав и свобод имеет свои жиз</w:t>
      </w:r>
      <w:r w:rsidRPr="00243885">
        <w:softHyphen/>
        <w:t>ненные основы в духе народа, в его правосознании, в его социальном укладе. Нет этих основ, и демократия выроди</w:t>
      </w:r>
      <w:r>
        <w:t>тся или в охлократию (засилье черни)</w:t>
      </w:r>
      <w:r w:rsidRPr="00243885">
        <w:t xml:space="preserve"> и ли</w:t>
      </w:r>
      <w:r>
        <w:t xml:space="preserve"> </w:t>
      </w:r>
      <w:r w:rsidRPr="00243885">
        <w:t>в тиранию</w:t>
      </w:r>
      <w:r>
        <w:rPr>
          <w:rStyle w:val="a8"/>
        </w:rPr>
        <w:footnoteReference w:id="24"/>
      </w:r>
      <w:r w:rsidRPr="00243885">
        <w:t>.</w:t>
      </w:r>
    </w:p>
    <w:p w:rsidR="00005272" w:rsidRPr="00243885" w:rsidRDefault="00005272" w:rsidP="00116590">
      <w:pPr>
        <w:shd w:val="clear" w:color="auto" w:fill="FFFFFF"/>
        <w:ind w:firstLine="360"/>
        <w:jc w:val="both"/>
      </w:pPr>
      <w:r w:rsidRPr="00243885">
        <w:t>Итак, основная функция политических прав граждан состоит в обеспечении демократии, народовластия. И от того, какие условия реализации политических прав граждан предусмотрены Конститу</w:t>
      </w:r>
      <w:r w:rsidRPr="00243885">
        <w:softHyphen/>
        <w:t>цией Российской Федерации и развивающими ее нормы текущим за</w:t>
      </w:r>
      <w:r w:rsidRPr="00243885">
        <w:softHyphen/>
        <w:t>конодательством, зависят условия функционирования российского общества и государства.</w:t>
      </w:r>
    </w:p>
    <w:p w:rsidR="00005272" w:rsidRDefault="00005272" w:rsidP="00116590">
      <w:pPr>
        <w:tabs>
          <w:tab w:val="left" w:pos="1134"/>
          <w:tab w:val="right" w:leader="dot" w:pos="9072"/>
        </w:tabs>
        <w:ind w:firstLine="0"/>
        <w:jc w:val="both"/>
        <w:rPr>
          <w:b/>
        </w:rPr>
      </w:pPr>
    </w:p>
    <w:p w:rsidR="00005272" w:rsidRDefault="00005272" w:rsidP="000C751C">
      <w:pPr>
        <w:pageBreakBefore/>
        <w:tabs>
          <w:tab w:val="left" w:pos="1134"/>
          <w:tab w:val="right" w:leader="dot" w:pos="9072"/>
        </w:tabs>
        <w:ind w:firstLine="0"/>
        <w:jc w:val="center"/>
        <w:rPr>
          <w:b/>
        </w:rPr>
      </w:pPr>
      <w:r w:rsidRPr="000C751C">
        <w:rPr>
          <w:b/>
        </w:rPr>
        <w:t>Литература</w:t>
      </w:r>
    </w:p>
    <w:p w:rsidR="00005272" w:rsidRDefault="00005272" w:rsidP="00FA60C3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7-ФКЗ)</w:t>
      </w:r>
    </w:p>
    <w:p w:rsidR="00005272" w:rsidRDefault="00005272" w:rsidP="00FA60C3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>Федеральный конституционный закон от 28.06.2004 N 5-ФКЗ (ред. от 24.04.2008) "О референдуме Российской Федерации" // "Парламентская газета", N 117, 30.06.2004.</w:t>
      </w:r>
    </w:p>
    <w:p w:rsidR="00005272" w:rsidRDefault="00005272" w:rsidP="00FA60C3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>Федеральный закон от 27.07.2004 N 79-ФЗ (ред. от 14.02.2010) "О государственной гражданской службе Российской Федерации" // "Парламентская газета", N 140-141, 31.07.2004.</w:t>
      </w:r>
    </w:p>
    <w:p w:rsidR="00005272" w:rsidRDefault="00005272" w:rsidP="00FA60C3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>Федеральный закон от 20.08.2004 N 113-ФЗ (ред. от 27.12.2009) "О присяжных заседателях федеральных судов общей юрисдикции в Российской Федерации" // "Парламентская газета", N 155-156, 25.08.2004.</w:t>
      </w:r>
    </w:p>
    <w:p w:rsidR="00005272" w:rsidRDefault="00005272" w:rsidP="00FA60C3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>Федеральный закон от 19.06.2004 N 54-ФЗ "О собраниях, митингах, демонстрациях, шествиях и пикетированиях" // "Парламентская газета", N 111, 22.06.2004.</w:t>
      </w:r>
    </w:p>
    <w:p w:rsidR="00005272" w:rsidRDefault="00005272" w:rsidP="00FA60C3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 xml:space="preserve">Федеральный закон от 18.05.2005 N 51-ФЗ (ред. от 19.07.2009) "О выборах депутатов Государственной Думы Федерального Собрания Российской Федерации" // </w:t>
      </w:r>
      <w:r w:rsidRPr="00E24DC5">
        <w:rPr>
          <w:sz w:val="24"/>
          <w:lang w:eastAsia="ru-RU"/>
        </w:rPr>
        <w:t> </w:t>
      </w:r>
      <w:r w:rsidRPr="00E24DC5">
        <w:rPr>
          <w:lang w:eastAsia="ru-RU"/>
        </w:rPr>
        <w:t xml:space="preserve">"Собрание законодательства </w:t>
      </w:r>
      <w:r>
        <w:rPr>
          <w:lang w:eastAsia="ru-RU"/>
        </w:rPr>
        <w:t>РФ", 23.05.2005, N 21, ст. 1919.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>Федеральный закон от 10.01.2003 N 19-ФЗ (ред. от 19.07.2009) "О выборах Президента Российской Федерации" //  "Парламентская газета", N 8-9, 16.01.2003.</w:t>
      </w:r>
    </w:p>
    <w:p w:rsidR="00005272" w:rsidRPr="00A84210" w:rsidRDefault="00005272" w:rsidP="00705ED6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 xml:space="preserve">Федеральный закон от 26.09.1997 N 125-ФЗ (ред. от 23.07.2008) "О свободе совести и о религиозных объединениях" // </w:t>
      </w:r>
      <w:r w:rsidRPr="00A84210">
        <w:rPr>
          <w:sz w:val="24"/>
          <w:lang w:eastAsia="ru-RU"/>
        </w:rPr>
        <w:t> </w:t>
      </w:r>
      <w:r w:rsidRPr="00A84210">
        <w:rPr>
          <w:lang w:eastAsia="ru-RU"/>
        </w:rPr>
        <w:t xml:space="preserve">"Собрание законодательства </w:t>
      </w:r>
      <w:r>
        <w:rPr>
          <w:lang w:eastAsia="ru-RU"/>
        </w:rPr>
        <w:t>РФ", 29.09.1997, N 39, ст. 4465.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426"/>
        <w:jc w:val="both"/>
        <w:rPr>
          <w:lang w:eastAsia="ru-RU"/>
        </w:rPr>
      </w:pPr>
      <w:r>
        <w:t>Федеральный закон от 21.11.1995 N 170-ФЗ (ред. от 27.12.2009) "Об использовании атомной энергии" // "Собрание законодательства РФ", 27.11.1995, N 48, ст. 4552.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lang w:eastAsia="ru-RU"/>
        </w:rPr>
      </w:pPr>
      <w:r>
        <w:t>Федеральный закон от 12.06.2002 N 67-ФЗ (ред. от 27.12.2009) "Об основных гарантиях избирательных прав и права на участие в референдуме граждан Российской Федерации" // "Парламентская газета", N 110-111, 15.06.2002.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lang w:eastAsia="ru-RU"/>
        </w:rPr>
      </w:pPr>
      <w:r>
        <w:t>Федеральный закон от 30.05.2001 N 70-ФЗ (ред. от 29.06.2009) "Об арбитражных заседателях арбитражных судов субъектов Российской Федерации" // "Собрание законодательства РФ", 04.06.2001, N 23, ст. 2288.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lang w:eastAsia="ru-RU"/>
        </w:rPr>
      </w:pPr>
      <w:r>
        <w:t>Федеральный закон от 14.03.2002 N 30-ФЗ (ред. от 28.11.2009) "Об органах судейского сообщества в Российской Федерации" (с изм. и доп., вступающими в силу с 12.03.2010) // "Собрание законодательства РФ", 18.03.2002, N 11, ст. 1022.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lang w:eastAsia="ru-RU"/>
        </w:rPr>
      </w:pPr>
      <w:r>
        <w:t>Федеральный закон от 02.05.2006 N 59-ФЗ "О порядке рассмотрения обращений граждан Российской Федерации" // "Собрание законодательства РФ", 08.05.2006, N 19, ст. 2060.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lang w:eastAsia="ru-RU"/>
        </w:rPr>
      </w:pPr>
      <w:r>
        <w:t>"Уголовно-процессуальный кодекс Российской Федерации" от 18.12.2001 N 174-ФЗ (ред. от 07.04.2010) (с изм. и доп., вступающими в силу с 11.04.2010) // "Собрание законодательства РФ", 24.12.2001, N 52 (ч. I), ст. 4921.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lang w:eastAsia="ru-RU"/>
        </w:rPr>
      </w:pPr>
      <w:r>
        <w:t>Указ Президента РФ от 17.02.2010 N 201 "Об Управлении Президента Российской Федерации по работе с обращениями граждан и организаций" (вместе с "Положением об Управлении Президента Российской Федерации по работе с обращениями граждан и организаций") // "Собрание законодательства РФ", 22.02.2010, N 8, ст. 838.</w:t>
      </w:r>
    </w:p>
    <w:p w:rsidR="00005272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lang w:eastAsia="ru-RU"/>
        </w:rPr>
      </w:pPr>
      <w:r>
        <w:t>Закон РФ от 27.04.1993 N 4866-1 (ред. от 09.02.2009) "Об обжаловании в суд действий и решений, нарушающих права и свободы граждан" // "Российская газета", N 89, 12.05.1993.</w:t>
      </w:r>
    </w:p>
    <w:p w:rsidR="00005272" w:rsidRPr="00705ED6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szCs w:val="28"/>
          <w:lang w:eastAsia="ru-RU"/>
        </w:rPr>
      </w:pPr>
      <w:r w:rsidRPr="00B12251">
        <w:t>Синцов Г.В. Конституционно-правовой институт референдума РФ и субъектов РФ: Автореф. дисс. … к</w:t>
      </w:r>
      <w:r>
        <w:t>анд</w:t>
      </w:r>
      <w:r w:rsidRPr="00B12251">
        <w:t xml:space="preserve">. юрид. </w:t>
      </w:r>
      <w:r>
        <w:t>н</w:t>
      </w:r>
      <w:r w:rsidRPr="00B12251">
        <w:t>аук. М.,2003. С. 17-18.</w:t>
      </w:r>
    </w:p>
    <w:p w:rsidR="00005272" w:rsidRPr="00705ED6" w:rsidRDefault="00005272" w:rsidP="00705ED6">
      <w:pPr>
        <w:pStyle w:val="1"/>
        <w:numPr>
          <w:ilvl w:val="0"/>
          <w:numId w:val="2"/>
        </w:numPr>
        <w:ind w:left="0" w:firstLine="284"/>
        <w:jc w:val="both"/>
        <w:rPr>
          <w:szCs w:val="28"/>
          <w:lang w:eastAsia="ru-RU"/>
        </w:rPr>
      </w:pPr>
      <w:r>
        <w:t>Градовский А.Д. Начала русского государственного права. Т. 1. О государственном устройстве. М., 2006. С.194.</w:t>
      </w:r>
    </w:p>
    <w:p w:rsidR="00005272" w:rsidRPr="00B452C3" w:rsidRDefault="00005272" w:rsidP="00B452C3">
      <w:pPr>
        <w:pStyle w:val="1"/>
        <w:numPr>
          <w:ilvl w:val="0"/>
          <w:numId w:val="2"/>
        </w:numPr>
        <w:ind w:left="0" w:firstLine="284"/>
        <w:jc w:val="both"/>
        <w:rPr>
          <w:szCs w:val="28"/>
          <w:lang w:eastAsia="ru-RU"/>
        </w:rPr>
      </w:pPr>
      <w:r>
        <w:t>Ильин И.А. Статьи из сборника «Наши задачи» // Советское государство и право. 1991.№11. С.138-139.</w:t>
      </w:r>
      <w:bookmarkStart w:id="1" w:name="_GoBack"/>
      <w:bookmarkEnd w:id="1"/>
    </w:p>
    <w:sectPr w:rsidR="00005272" w:rsidRPr="00B452C3" w:rsidSect="003B1D0B">
      <w:headerReference w:type="default" r:id="rId7"/>
      <w:footnotePr>
        <w:numRestart w:val="eachPage"/>
      </w:footnotePr>
      <w:pgSz w:w="11906" w:h="16838" w:code="9"/>
      <w:pgMar w:top="1418" w:right="851" w:bottom="1418" w:left="1985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72" w:rsidRDefault="00005272" w:rsidP="005232B7">
      <w:pPr>
        <w:spacing w:line="240" w:lineRule="auto"/>
      </w:pPr>
      <w:r>
        <w:separator/>
      </w:r>
    </w:p>
  </w:endnote>
  <w:endnote w:type="continuationSeparator" w:id="0">
    <w:p w:rsidR="00005272" w:rsidRDefault="00005272" w:rsidP="00523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72" w:rsidRDefault="00005272" w:rsidP="005232B7">
      <w:pPr>
        <w:spacing w:line="240" w:lineRule="auto"/>
      </w:pPr>
      <w:r>
        <w:separator/>
      </w:r>
    </w:p>
  </w:footnote>
  <w:footnote w:type="continuationSeparator" w:id="0">
    <w:p w:rsidR="00005272" w:rsidRDefault="00005272" w:rsidP="005232B7">
      <w:pPr>
        <w:spacing w:line="240" w:lineRule="auto"/>
      </w:pPr>
      <w:r>
        <w:continuationSeparator/>
      </w:r>
    </w:p>
  </w:footnote>
  <w:footnote w:id="1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Чичерин Б. Собственность и государство. Ч. 2. С. 321.</w:t>
      </w:r>
    </w:p>
  </w:footnote>
  <w:footnote w:id="2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F1719">
        <w:t xml:space="preserve">А. де Токвиль </w:t>
      </w:r>
      <w:r>
        <w:t xml:space="preserve">(Указ. Соч. С.88-89.) </w:t>
      </w:r>
      <w:r w:rsidRPr="004F1719">
        <w:t>писал, что «мы никогда не найдем по-настоящему сильного обще</w:t>
      </w:r>
      <w:r>
        <w:t>ства,</w:t>
      </w:r>
      <w:r w:rsidRPr="004F1719">
        <w:t xml:space="preserve"> не опирающегося на свободное волеизъявление людей</w:t>
      </w:r>
      <w:r>
        <w:t>.</w:t>
      </w:r>
      <w:r w:rsidRPr="004F1719">
        <w:t xml:space="preserve"> В мире не существует ничего иного, кроме патриотизма или религии, что могло заставить самых различных граждан в течение долгого времени стремиться к общей цели»</w:t>
      </w:r>
      <w:r>
        <w:t xml:space="preserve">. </w:t>
      </w:r>
    </w:p>
  </w:footnote>
  <w:footnote w:id="3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B12251">
        <w:t>Синцов Г.В. Конституционно-правовой институт референдума РФ и субъектов РФ: Автореф. дисс. … к</w:t>
      </w:r>
      <w:r>
        <w:t>анд</w:t>
      </w:r>
      <w:r w:rsidRPr="00B12251">
        <w:t xml:space="preserve">. юрид. </w:t>
      </w:r>
      <w:r>
        <w:t>н</w:t>
      </w:r>
      <w:r w:rsidRPr="00B12251">
        <w:t>аук. М.,2003. С. 17-18.</w:t>
      </w:r>
    </w:p>
  </w:footnote>
  <w:footnote w:id="4">
    <w:p w:rsidR="00005272" w:rsidRDefault="00005272" w:rsidP="000D4E58">
      <w:pPr>
        <w:spacing w:line="240" w:lineRule="auto"/>
        <w:jc w:val="both"/>
      </w:pPr>
      <w:r w:rsidRPr="000D4E58">
        <w:rPr>
          <w:rStyle w:val="a8"/>
          <w:sz w:val="20"/>
          <w:szCs w:val="20"/>
        </w:rPr>
        <w:footnoteRef/>
      </w:r>
      <w:r w:rsidRPr="000D4E58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0D4E58">
        <w:rPr>
          <w:sz w:val="20"/>
          <w:szCs w:val="20"/>
        </w:rPr>
        <w:t>олеизъявление граждан — высшая форма народовластия — приостановлено, как минимум, на 2,5 года. В слу</w:t>
      </w:r>
      <w:r w:rsidRPr="000D4E58">
        <w:rPr>
          <w:sz w:val="20"/>
          <w:szCs w:val="20"/>
        </w:rPr>
        <w:softHyphen/>
        <w:t>чае же принятия решения о прямых выборах Совета Федерации в полном составе при несовпадении дат выборов палат Федерально</w:t>
      </w:r>
      <w:r w:rsidRPr="000D4E58">
        <w:rPr>
          <w:sz w:val="20"/>
          <w:szCs w:val="20"/>
        </w:rPr>
        <w:softHyphen/>
        <w:t>го Собрания и Президента возможен практически перманентный запрет на реализацию конституционного права гражданина РФ на референдум.</w:t>
      </w:r>
    </w:p>
  </w:footnote>
  <w:footnote w:id="5">
    <w:p w:rsidR="00005272" w:rsidRDefault="00005272" w:rsidP="0094754A">
      <w:pPr>
        <w:pStyle w:val="a6"/>
        <w:jc w:val="both"/>
      </w:pPr>
      <w:r>
        <w:rPr>
          <w:rStyle w:val="a8"/>
        </w:rPr>
        <w:footnoteRef/>
      </w:r>
      <w:r>
        <w:t xml:space="preserve"> В</w:t>
      </w:r>
      <w:r w:rsidRPr="005D7A4F">
        <w:t xml:space="preserve"> соответствии с ч. 3 ст. 55 Конституции Российской Федерации</w:t>
      </w:r>
      <w:r>
        <w:t>.</w:t>
      </w:r>
    </w:p>
  </w:footnote>
  <w:footnote w:id="6">
    <w:p w:rsidR="00005272" w:rsidRDefault="00005272" w:rsidP="0094754A">
      <w:pPr>
        <w:pStyle w:val="a6"/>
        <w:jc w:val="both"/>
      </w:pPr>
      <w:r>
        <w:rPr>
          <w:rStyle w:val="a8"/>
        </w:rPr>
        <w:footnoteRef/>
      </w:r>
      <w:r>
        <w:t xml:space="preserve"> Ст.4 Упомянутого федерального закона.</w:t>
      </w:r>
    </w:p>
  </w:footnote>
  <w:footnote w:id="7">
    <w:p w:rsidR="00005272" w:rsidRDefault="00005272" w:rsidP="0094754A">
      <w:pPr>
        <w:pStyle w:val="a6"/>
        <w:jc w:val="both"/>
      </w:pPr>
      <w:r>
        <w:rPr>
          <w:rStyle w:val="a8"/>
        </w:rPr>
        <w:footnoteRef/>
      </w:r>
      <w:r>
        <w:t xml:space="preserve"> См.: СЗ. РФ. 2005. №21. Ст.1919.</w:t>
      </w:r>
    </w:p>
  </w:footnote>
  <w:footnote w:id="8">
    <w:p w:rsidR="00005272" w:rsidRDefault="00005272" w:rsidP="0094754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E97E90">
        <w:t>Данное конституционное право регламентировано</w:t>
      </w:r>
      <w:r>
        <w:t xml:space="preserve"> Федеральным законом от 19.06.2004 N 54-ФЗ "О собраниях, митингах, демонстрациях, шествиях и пикетированиях".</w:t>
      </w:r>
    </w:p>
  </w:footnote>
  <w:footnote w:id="9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Закрепляет </w:t>
      </w:r>
      <w:r w:rsidRPr="006C7981">
        <w:t>ст. 5</w:t>
      </w:r>
      <w:r>
        <w:t xml:space="preserve"> Федерального закона от 19.06.2004 N 54-ФЗ "О собраниях, митингах, демонстрациях, шествиях и пикетированиях".</w:t>
      </w:r>
    </w:p>
  </w:footnote>
  <w:footnote w:id="10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E97E90">
        <w:t>Установление возрастного ценза для организаторов собраний и митингов можно объяснить тем, что по достижении 16 лет наступает административная ответственность</w:t>
      </w:r>
      <w:r>
        <w:t>.</w:t>
      </w:r>
    </w:p>
  </w:footnote>
  <w:footnote w:id="11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Н</w:t>
      </w:r>
      <w:r w:rsidRPr="006C7981">
        <w:t>е имеющих никакого отношения к политике и не представляющих никакого интереса для государственной власти, например, собрания книголюбов, люби</w:t>
      </w:r>
      <w:r w:rsidRPr="006C7981">
        <w:softHyphen/>
        <w:t>телей домашних животных и т. п.</w:t>
      </w:r>
    </w:p>
  </w:footnote>
  <w:footnote w:id="12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См.: Матвеев В.О. Указ. Соч. С.103.</w:t>
      </w:r>
    </w:p>
  </w:footnote>
  <w:footnote w:id="13">
    <w:p w:rsidR="00005272" w:rsidRDefault="00005272" w:rsidP="00FA60C3">
      <w:pPr>
        <w:pStyle w:val="a6"/>
        <w:jc w:val="both"/>
      </w:pPr>
      <w:r w:rsidRPr="00E24DC5">
        <w:rPr>
          <w:rStyle w:val="a8"/>
        </w:rPr>
        <w:footnoteRef/>
      </w:r>
      <w:r w:rsidRPr="00E24DC5">
        <w:t xml:space="preserve"> Это объясняется трудностями в обеспечении порядка и организации движения транспорта на улицах и площадях. Проведе</w:t>
      </w:r>
      <w:r w:rsidRPr="00E24DC5">
        <w:softHyphen/>
        <w:t>ние публичных мероприятий гражданами, исповедующими разные взгляды, в одном месте и в одно время способно привести к нежела</w:t>
      </w:r>
      <w:r w:rsidRPr="00E24DC5">
        <w:softHyphen/>
        <w:t>тельным последствиям.</w:t>
      </w:r>
    </w:p>
  </w:footnote>
  <w:footnote w:id="14">
    <w:p w:rsidR="00005272" w:rsidRDefault="00005272" w:rsidP="00FA60C3">
      <w:pPr>
        <w:pStyle w:val="a6"/>
        <w:jc w:val="both"/>
      </w:pPr>
      <w:r w:rsidRPr="00E24DC5">
        <w:rPr>
          <w:rStyle w:val="a8"/>
        </w:rPr>
        <w:footnoteRef/>
      </w:r>
      <w:r w:rsidRPr="00E24DC5">
        <w:t xml:space="preserve"> Ст.8 Федерального закона от 19.06.2004 N 54-ФЗ.</w:t>
      </w:r>
    </w:p>
  </w:footnote>
  <w:footnote w:id="15">
    <w:p w:rsidR="00005272" w:rsidRDefault="00005272" w:rsidP="00FA60C3">
      <w:pPr>
        <w:pStyle w:val="a6"/>
        <w:jc w:val="both"/>
      </w:pPr>
      <w:r w:rsidRPr="00E24DC5">
        <w:rPr>
          <w:rStyle w:val="a8"/>
        </w:rPr>
        <w:footnoteRef/>
      </w:r>
      <w:r w:rsidRPr="00E24DC5">
        <w:t xml:space="preserve"> Федеральный закон от 12.06.2002 N 67-ФЗ (ред. от 27.12.2009) "Об основных гарантиях избирательных прав и права на участие в референдуме граждан Российской Федерации" ст.55 п.7; Федеральный закон от 21.11.1995 N 170-ФЗ (ред. от 27.12.2009) "Об использовании атомной энергии" ст.39;  Федеральный закон от 18.05.2005 N 51-ФЗ (ред. от 19.07.2009) "О выборах депутатов Государственной Думы Федерального Собрания Российской Федерации" ст.60 п.7; Федеральный закон от 10.01.2003 N 19-ФЗ (ред. от 19.07.2009) "О выборах Президента Российской Федерации" ст.54 п.7; Федеральный закон от 26.09.1997 N 125-ФЗ (ред. от 23.07.2008) "О свободе совести и о религиозных объединениях" ст.3 п.6.</w:t>
      </w:r>
    </w:p>
  </w:footnote>
  <w:footnote w:id="16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Ст.21, 12.Федерального закона от 27.07.2004 N 79-ФЗ (ред. от 14.02.2010) "О государственной гражданской службе Российской Федерации".</w:t>
      </w:r>
    </w:p>
  </w:footnote>
  <w:footnote w:id="17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56CA8">
        <w:t>Введение в Российской Федерации присяжных заседателей было обусловлено закреплением в Конституции Российской Федерации суда присяжных заседателей и гарантией обвиняемому права на рассмотрение его дела судом с участием присяжных (ч. I ст. 20, ч. 2 ст. 47, ч. 4 ст. 123 Конституции Российской Федерации).</w:t>
      </w:r>
    </w:p>
  </w:footnote>
  <w:footnote w:id="18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Федеральный закон от 20.08.2004 N 113-ФЗ (ред. от 27.12.2009) "О присяжных заседателях федеральных судов общей юрисдикции в Российской Федерации".</w:t>
      </w:r>
    </w:p>
  </w:footnote>
  <w:footnote w:id="19">
    <w:p w:rsidR="00005272" w:rsidRDefault="00005272" w:rsidP="00FA60C3">
      <w:pPr>
        <w:pStyle w:val="a6"/>
        <w:jc w:val="both"/>
      </w:pPr>
      <w:r>
        <w:rPr>
          <w:rStyle w:val="a8"/>
        </w:rPr>
        <w:footnoteRef/>
      </w:r>
      <w:r>
        <w:t xml:space="preserve"> "Уголовно-процессуальный кодекс Российской Федерации" от 18.12.2001 N 174-ФЗ (ред. от 07.04.2010) (с изм. и доп., вступающими в силу с 11.04.2010).</w:t>
      </w:r>
    </w:p>
  </w:footnote>
  <w:footnote w:id="20">
    <w:p w:rsidR="00005272" w:rsidRDefault="00005272" w:rsidP="00FA60C3">
      <w:pPr>
        <w:spacing w:line="240" w:lineRule="auto"/>
        <w:jc w:val="both"/>
      </w:pPr>
      <w:r w:rsidRPr="007938C7">
        <w:rPr>
          <w:rStyle w:val="a8"/>
          <w:sz w:val="20"/>
          <w:szCs w:val="20"/>
        </w:rPr>
        <w:footnoteRef/>
      </w:r>
      <w:r w:rsidRPr="007938C7">
        <w:rPr>
          <w:sz w:val="20"/>
          <w:szCs w:val="20"/>
        </w:rPr>
        <w:t xml:space="preserve"> Федеральный закон от 30.05.2001 N 70-ФЗ (ред. от 29.06.2009) "Об арбитражных заседателях арбитражных судов субъектов Российской Федерации".</w:t>
      </w:r>
    </w:p>
  </w:footnote>
  <w:footnote w:id="21">
    <w:p w:rsidR="00005272" w:rsidRDefault="00005272" w:rsidP="00FA60C3">
      <w:pPr>
        <w:shd w:val="clear" w:color="auto" w:fill="FFFFFF"/>
        <w:spacing w:line="240" w:lineRule="auto"/>
        <w:ind w:firstLine="360"/>
        <w:jc w:val="both"/>
      </w:pPr>
      <w:r>
        <w:rPr>
          <w:rStyle w:val="a8"/>
        </w:rPr>
        <w:footnoteRef/>
      </w:r>
      <w:r>
        <w:t xml:space="preserve"> </w:t>
      </w:r>
      <w:r w:rsidRPr="007938C7">
        <w:rPr>
          <w:sz w:val="20"/>
          <w:szCs w:val="20"/>
        </w:rPr>
        <w:t>Задачи квалификационных коллегий судей отнесены в Федеральном законе от 14 марта 2002 г. «Об органах судейско</w:t>
      </w:r>
      <w:r w:rsidRPr="007938C7">
        <w:rPr>
          <w:sz w:val="20"/>
          <w:szCs w:val="20"/>
        </w:rPr>
        <w:softHyphen/>
        <w:t>го сообщества в Российской Федерации» (ред. от 28.11.2009г.).</w:t>
      </w:r>
    </w:p>
  </w:footnote>
  <w:footnote w:id="22">
    <w:p w:rsidR="00005272" w:rsidRDefault="00005272" w:rsidP="00116590">
      <w:pPr>
        <w:pStyle w:val="a6"/>
        <w:jc w:val="both"/>
      </w:pPr>
      <w:r>
        <w:rPr>
          <w:rStyle w:val="a8"/>
        </w:rPr>
        <w:footnoteRef/>
      </w:r>
      <w:r>
        <w:t xml:space="preserve"> См.: Токвиль А.О демократии в Америке. М., 1992.</w:t>
      </w:r>
    </w:p>
  </w:footnote>
  <w:footnote w:id="23">
    <w:p w:rsidR="00005272" w:rsidRDefault="00005272" w:rsidP="00116590">
      <w:pPr>
        <w:pStyle w:val="a6"/>
        <w:jc w:val="both"/>
      </w:pPr>
      <w:r>
        <w:rPr>
          <w:rStyle w:val="a8"/>
        </w:rPr>
        <w:footnoteRef/>
      </w:r>
      <w:r>
        <w:t xml:space="preserve"> Градовский А.Д. Начала русского государственного права. Т. 1. О государственном устройстве. М., 2006. С.194.</w:t>
      </w:r>
    </w:p>
  </w:footnote>
  <w:footnote w:id="24">
    <w:p w:rsidR="00005272" w:rsidRDefault="00005272" w:rsidP="00116590">
      <w:pPr>
        <w:pStyle w:val="a6"/>
        <w:jc w:val="both"/>
      </w:pPr>
      <w:r>
        <w:rPr>
          <w:rStyle w:val="a8"/>
        </w:rPr>
        <w:footnoteRef/>
      </w:r>
      <w:r>
        <w:t xml:space="preserve"> См.: Ильин И.А. Статьи из сборника «Наши задачи» // Советское государство и право. 1991.№11. С.138-139.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72" w:rsidRDefault="0000527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0301">
      <w:rPr>
        <w:noProof/>
      </w:rPr>
      <w:t>1</w:t>
    </w:r>
    <w:r>
      <w:fldChar w:fldCharType="end"/>
    </w:r>
  </w:p>
  <w:p w:rsidR="00005272" w:rsidRDefault="0000527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85ACF"/>
    <w:multiLevelType w:val="hybridMultilevel"/>
    <w:tmpl w:val="20C4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313433"/>
    <w:multiLevelType w:val="hybridMultilevel"/>
    <w:tmpl w:val="A56C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doNotHyphenateCaps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685"/>
    <w:rsid w:val="00005272"/>
    <w:rsid w:val="00015B18"/>
    <w:rsid w:val="000161E0"/>
    <w:rsid w:val="00036A6C"/>
    <w:rsid w:val="000A310A"/>
    <w:rsid w:val="000C751C"/>
    <w:rsid w:val="000D4E58"/>
    <w:rsid w:val="00110C7B"/>
    <w:rsid w:val="00116590"/>
    <w:rsid w:val="00122B75"/>
    <w:rsid w:val="00130493"/>
    <w:rsid w:val="00156CA8"/>
    <w:rsid w:val="001574A8"/>
    <w:rsid w:val="001A162B"/>
    <w:rsid w:val="00202055"/>
    <w:rsid w:val="002144BB"/>
    <w:rsid w:val="00243885"/>
    <w:rsid w:val="00243B14"/>
    <w:rsid w:val="00293507"/>
    <w:rsid w:val="002A7C93"/>
    <w:rsid w:val="003366E5"/>
    <w:rsid w:val="00341580"/>
    <w:rsid w:val="00355F7E"/>
    <w:rsid w:val="0037138D"/>
    <w:rsid w:val="00395685"/>
    <w:rsid w:val="003A0FD0"/>
    <w:rsid w:val="003B1D0B"/>
    <w:rsid w:val="00434C4F"/>
    <w:rsid w:val="0044152B"/>
    <w:rsid w:val="004A79A1"/>
    <w:rsid w:val="004C3D16"/>
    <w:rsid w:val="004F1719"/>
    <w:rsid w:val="004F6ED8"/>
    <w:rsid w:val="005232B7"/>
    <w:rsid w:val="0058633D"/>
    <w:rsid w:val="005D7A4F"/>
    <w:rsid w:val="00607046"/>
    <w:rsid w:val="00630A39"/>
    <w:rsid w:val="006A74DA"/>
    <w:rsid w:val="006C67DD"/>
    <w:rsid w:val="006C7981"/>
    <w:rsid w:val="00705ED6"/>
    <w:rsid w:val="00783138"/>
    <w:rsid w:val="007938C7"/>
    <w:rsid w:val="007E3A4A"/>
    <w:rsid w:val="0080067C"/>
    <w:rsid w:val="00810E6A"/>
    <w:rsid w:val="00831952"/>
    <w:rsid w:val="00835E18"/>
    <w:rsid w:val="00891096"/>
    <w:rsid w:val="008E5957"/>
    <w:rsid w:val="0091319E"/>
    <w:rsid w:val="0094754A"/>
    <w:rsid w:val="00956340"/>
    <w:rsid w:val="00971332"/>
    <w:rsid w:val="00976B50"/>
    <w:rsid w:val="009904C2"/>
    <w:rsid w:val="009D27B6"/>
    <w:rsid w:val="009E110F"/>
    <w:rsid w:val="009E609D"/>
    <w:rsid w:val="00A111F5"/>
    <w:rsid w:val="00A24253"/>
    <w:rsid w:val="00A7396F"/>
    <w:rsid w:val="00A77B57"/>
    <w:rsid w:val="00A84210"/>
    <w:rsid w:val="00A94743"/>
    <w:rsid w:val="00AC36D3"/>
    <w:rsid w:val="00AC7BB2"/>
    <w:rsid w:val="00AF4FA8"/>
    <w:rsid w:val="00B12251"/>
    <w:rsid w:val="00B452C3"/>
    <w:rsid w:val="00B47049"/>
    <w:rsid w:val="00B60301"/>
    <w:rsid w:val="00B6442A"/>
    <w:rsid w:val="00BE5F84"/>
    <w:rsid w:val="00BE6034"/>
    <w:rsid w:val="00C43291"/>
    <w:rsid w:val="00C6660D"/>
    <w:rsid w:val="00C935F9"/>
    <w:rsid w:val="00CD2239"/>
    <w:rsid w:val="00CF36A1"/>
    <w:rsid w:val="00D15EFB"/>
    <w:rsid w:val="00DB5AA6"/>
    <w:rsid w:val="00DC7DEF"/>
    <w:rsid w:val="00E24DC5"/>
    <w:rsid w:val="00E46F65"/>
    <w:rsid w:val="00E97E90"/>
    <w:rsid w:val="00F15898"/>
    <w:rsid w:val="00F2271D"/>
    <w:rsid w:val="00F34D92"/>
    <w:rsid w:val="00F7030B"/>
    <w:rsid w:val="00FA60C3"/>
    <w:rsid w:val="00FC25DD"/>
    <w:rsid w:val="00FF2822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DA35CD0-F182-478C-84C4-32582123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22"/>
    <w:pPr>
      <w:spacing w:line="360" w:lineRule="auto"/>
      <w:ind w:firstLine="567"/>
    </w:pPr>
    <w:rPr>
      <w:rFonts w:eastAsia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A94743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A94743"/>
    <w:rPr>
      <w:rFonts w:cs="Times New Roman"/>
      <w:sz w:val="20"/>
      <w:szCs w:val="20"/>
    </w:rPr>
  </w:style>
  <w:style w:type="character" w:styleId="a5">
    <w:name w:val="endnote reference"/>
    <w:basedOn w:val="a0"/>
    <w:semiHidden/>
    <w:rsid w:val="00A94743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A94743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94743"/>
    <w:rPr>
      <w:rFonts w:cs="Times New Roman"/>
      <w:sz w:val="20"/>
      <w:szCs w:val="20"/>
    </w:rPr>
  </w:style>
  <w:style w:type="character" w:styleId="a8">
    <w:name w:val="footnote reference"/>
    <w:basedOn w:val="a0"/>
    <w:semiHidden/>
    <w:rsid w:val="00A94743"/>
    <w:rPr>
      <w:rFonts w:cs="Times New Roman"/>
      <w:vertAlign w:val="superscript"/>
    </w:rPr>
  </w:style>
  <w:style w:type="character" w:customStyle="1" w:styleId="FranklinGothicMedium">
    <w:name w:val="Сноска + Franklin Gothic Medium"/>
    <w:aliases w:val="12 pt,Не полужирный,Курсив"/>
    <w:basedOn w:val="a0"/>
    <w:rsid w:val="00A7396F"/>
    <w:rPr>
      <w:rFonts w:ascii="Franklin Gothic Medium" w:hAnsi="Franklin Gothic Medium" w:cs="Franklin Gothic Medium"/>
      <w:i/>
      <w:iCs/>
      <w:sz w:val="24"/>
      <w:szCs w:val="24"/>
    </w:rPr>
  </w:style>
  <w:style w:type="character" w:customStyle="1" w:styleId="2">
    <w:name w:val="Сноска2"/>
    <w:basedOn w:val="a0"/>
    <w:rsid w:val="00A7396F"/>
    <w:rPr>
      <w:rFonts w:ascii="MS PMincho" w:eastAsia="MS PMincho" w:cs="MS PMincho"/>
      <w:b/>
      <w:bCs/>
      <w:sz w:val="30"/>
      <w:szCs w:val="30"/>
      <w:u w:val="single"/>
    </w:rPr>
  </w:style>
  <w:style w:type="character" w:customStyle="1" w:styleId="a9">
    <w:name w:val="Основной текст + Не полужирный"/>
    <w:rsid w:val="00A7396F"/>
    <w:rPr>
      <w:rFonts w:ascii="MS PMincho" w:eastAsia="MS PMincho"/>
      <w:sz w:val="30"/>
    </w:rPr>
  </w:style>
  <w:style w:type="character" w:customStyle="1" w:styleId="3">
    <w:name w:val="Основной текст (3) + Полужирный"/>
    <w:basedOn w:val="a0"/>
    <w:rsid w:val="00A7396F"/>
    <w:rPr>
      <w:rFonts w:ascii="MS PMincho" w:eastAsia="MS PMincho" w:cs="MS PMincho"/>
      <w:b/>
      <w:bCs/>
      <w:sz w:val="30"/>
      <w:szCs w:val="30"/>
    </w:rPr>
  </w:style>
  <w:style w:type="character" w:customStyle="1" w:styleId="4">
    <w:name w:val="Основной текст (4)"/>
    <w:basedOn w:val="a0"/>
    <w:link w:val="41"/>
    <w:rsid w:val="00A7396F"/>
    <w:rPr>
      <w:rFonts w:ascii="MS PMincho" w:eastAsia="MS PMincho" w:cs="MS PMincho"/>
      <w:sz w:val="30"/>
      <w:szCs w:val="30"/>
      <w:shd w:val="clear" w:color="auto" w:fill="FFFFFF"/>
    </w:rPr>
  </w:style>
  <w:style w:type="character" w:customStyle="1" w:styleId="31">
    <w:name w:val="Основной текст (3) + Полужирный1"/>
    <w:basedOn w:val="a0"/>
    <w:rsid w:val="00A7396F"/>
    <w:rPr>
      <w:rFonts w:ascii="MS PMincho" w:eastAsia="MS PMincho" w:cs="MS PMincho"/>
      <w:b/>
      <w:bCs/>
      <w:sz w:val="30"/>
      <w:szCs w:val="30"/>
    </w:rPr>
  </w:style>
  <w:style w:type="character" w:customStyle="1" w:styleId="5">
    <w:name w:val="Основной текст (5)"/>
    <w:basedOn w:val="a0"/>
    <w:rsid w:val="00A7396F"/>
    <w:rPr>
      <w:rFonts w:ascii="MS PMincho" w:eastAsia="MS PMincho" w:cs="MS PMincho"/>
      <w:sz w:val="30"/>
      <w:szCs w:val="30"/>
    </w:rPr>
  </w:style>
  <w:style w:type="character" w:customStyle="1" w:styleId="50">
    <w:name w:val="Основной текст (5) + Полужирный"/>
    <w:basedOn w:val="a0"/>
    <w:rsid w:val="00A7396F"/>
    <w:rPr>
      <w:rFonts w:ascii="MS PMincho" w:eastAsia="MS PMincho" w:cs="MS PMincho"/>
      <w:b/>
      <w:bCs/>
      <w:sz w:val="30"/>
      <w:szCs w:val="30"/>
    </w:rPr>
  </w:style>
  <w:style w:type="paragraph" w:customStyle="1" w:styleId="41">
    <w:name w:val="Основной текст (4)1"/>
    <w:basedOn w:val="a"/>
    <w:link w:val="4"/>
    <w:rsid w:val="00A7396F"/>
    <w:pPr>
      <w:shd w:val="clear" w:color="auto" w:fill="FFFFFF"/>
      <w:spacing w:line="346" w:lineRule="exact"/>
      <w:ind w:firstLine="0"/>
      <w:jc w:val="both"/>
    </w:pPr>
    <w:rPr>
      <w:rFonts w:ascii="MS PMincho" w:eastAsia="MS PMincho" w:cs="MS PMincho"/>
      <w:sz w:val="30"/>
      <w:szCs w:val="30"/>
    </w:rPr>
  </w:style>
  <w:style w:type="character" w:customStyle="1" w:styleId="62">
    <w:name w:val="Основной текст (6)2"/>
    <w:basedOn w:val="a0"/>
    <w:rsid w:val="00A7396F"/>
    <w:rPr>
      <w:rFonts w:ascii="MS PMincho" w:eastAsia="MS PMincho" w:cs="MS PMincho"/>
      <w:b/>
      <w:bCs/>
      <w:strike/>
      <w:sz w:val="30"/>
      <w:szCs w:val="30"/>
    </w:rPr>
  </w:style>
  <w:style w:type="character" w:customStyle="1" w:styleId="f">
    <w:name w:val="f"/>
    <w:basedOn w:val="a0"/>
    <w:rsid w:val="00130493"/>
    <w:rPr>
      <w:rFonts w:cs="Times New Roman"/>
    </w:rPr>
  </w:style>
  <w:style w:type="paragraph" w:customStyle="1" w:styleId="1">
    <w:name w:val="Абзац списка1"/>
    <w:basedOn w:val="a"/>
    <w:rsid w:val="00E24DC5"/>
    <w:pPr>
      <w:ind w:left="720"/>
    </w:pPr>
  </w:style>
  <w:style w:type="paragraph" w:styleId="aa">
    <w:name w:val="header"/>
    <w:basedOn w:val="a"/>
    <w:link w:val="ab"/>
    <w:rsid w:val="003B1D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3B1D0B"/>
    <w:rPr>
      <w:rFonts w:cs="Times New Roman"/>
    </w:rPr>
  </w:style>
  <w:style w:type="paragraph" w:styleId="ac">
    <w:name w:val="footer"/>
    <w:basedOn w:val="a"/>
    <w:link w:val="ad"/>
    <w:semiHidden/>
    <w:rsid w:val="003B1D0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3B1D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DIMON</dc:creator>
  <cp:keywords/>
  <dc:description/>
  <cp:lastModifiedBy>admin</cp:lastModifiedBy>
  <cp:revision>2</cp:revision>
  <dcterms:created xsi:type="dcterms:W3CDTF">2014-04-05T11:45:00Z</dcterms:created>
  <dcterms:modified xsi:type="dcterms:W3CDTF">2014-04-05T11:45:00Z</dcterms:modified>
</cp:coreProperties>
</file>