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D1" w:rsidRPr="007A2975" w:rsidRDefault="00F86FD1" w:rsidP="00F86FD1">
      <w:pPr>
        <w:spacing w:before="120"/>
        <w:jc w:val="center"/>
        <w:rPr>
          <w:b/>
          <w:bCs/>
          <w:sz w:val="32"/>
          <w:szCs w:val="32"/>
        </w:rPr>
      </w:pPr>
      <w:r w:rsidRPr="007A2975">
        <w:rPr>
          <w:b/>
          <w:bCs/>
          <w:sz w:val="32"/>
          <w:szCs w:val="32"/>
        </w:rPr>
        <w:t xml:space="preserve">Понятие и содержание субъективного права потребителя на безопасность товаров, работ, услуг. </w:t>
      </w:r>
    </w:p>
    <w:p w:rsidR="00F86FD1" w:rsidRPr="007A2975" w:rsidRDefault="00F86FD1" w:rsidP="00F86FD1">
      <w:pPr>
        <w:spacing w:before="120"/>
        <w:ind w:firstLine="567"/>
        <w:jc w:val="both"/>
      </w:pPr>
      <w:r w:rsidRPr="007A2975">
        <w:t>Безопасность использования товара (работы, услуги) является важнейшим элементом обеспечения возможности использовать его по назначению. Этой обязанности изготовителя (исполнителя) соответствует право потребителя на безопасность товара.</w:t>
      </w:r>
    </w:p>
    <w:p w:rsidR="00F86FD1" w:rsidRPr="007A2975" w:rsidRDefault="00F86FD1" w:rsidP="00F86FD1">
      <w:pPr>
        <w:spacing w:before="120"/>
        <w:ind w:firstLine="567"/>
        <w:jc w:val="both"/>
      </w:pPr>
      <w:r w:rsidRPr="007A2975">
        <w:t>В случае неисполнения этой обязанности, т.е. изготовления и реализации товара (работы, услуги), не соответствующего требованиям по безопасности, в результате чего причинен вред жизни, здоровью или имуществу потребителя, изготовитель (исполнитель) обязан его возместить в соответствии со ст. 14 Закона «О защите прав потребителей».</w:t>
      </w:r>
    </w:p>
    <w:p w:rsidR="00F86FD1" w:rsidRPr="007A2975" w:rsidRDefault="00F86FD1" w:rsidP="00F86FD1">
      <w:pPr>
        <w:spacing w:before="120"/>
        <w:ind w:firstLine="567"/>
        <w:jc w:val="both"/>
      </w:pPr>
      <w:r w:rsidRPr="007A2975">
        <w:t>Итак, в соответствии со ст. 7 Закона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86FD1" w:rsidRPr="007A2975" w:rsidRDefault="00F86FD1" w:rsidP="00F86FD1">
      <w:pPr>
        <w:spacing w:before="120"/>
        <w:ind w:firstLine="567"/>
        <w:jc w:val="both"/>
      </w:pPr>
      <w:r w:rsidRPr="007A2975">
        <w:t>Субъективное право каждого потребителя на безопасность товаров, работ, услуг складывается из следующих составляющих:</w:t>
      </w:r>
    </w:p>
    <w:p w:rsidR="00F86FD1" w:rsidRPr="007A2975" w:rsidRDefault="00F86FD1" w:rsidP="00F86FD1">
      <w:pPr>
        <w:spacing w:before="120"/>
        <w:ind w:firstLine="567"/>
        <w:jc w:val="both"/>
      </w:pPr>
      <w:r w:rsidRPr="007A2975">
        <w:t>1. Право требования от продавца (исполнителя) предоставления безопасных товаров (работ, услуг).</w:t>
      </w:r>
    </w:p>
    <w:p w:rsidR="00F86FD1" w:rsidRPr="007A2975" w:rsidRDefault="00F86FD1" w:rsidP="00F86FD1">
      <w:pPr>
        <w:spacing w:before="120"/>
        <w:ind w:firstLine="567"/>
        <w:jc w:val="both"/>
      </w:pPr>
      <w:r w:rsidRPr="007A2975">
        <w:t>2. Собственные действия по установлению безопасности товаров (работ, услуг).</w:t>
      </w:r>
    </w:p>
    <w:p w:rsidR="00F86FD1" w:rsidRPr="007A2975" w:rsidRDefault="00F86FD1" w:rsidP="00F86FD1">
      <w:pPr>
        <w:spacing w:before="120"/>
        <w:ind w:firstLine="567"/>
        <w:jc w:val="both"/>
      </w:pPr>
      <w:r w:rsidRPr="007A2975">
        <w:t>3. Защита своих прав и требований в реализации своего правомочия на безопаность товаров, работ, услуг.</w:t>
      </w:r>
    </w:p>
    <w:p w:rsidR="00F86FD1" w:rsidRPr="007A2975" w:rsidRDefault="00F86FD1" w:rsidP="00F86FD1">
      <w:pPr>
        <w:spacing w:before="120"/>
        <w:ind w:firstLine="567"/>
        <w:jc w:val="both"/>
      </w:pPr>
      <w:r>
        <w:t xml:space="preserve"> </w:t>
      </w:r>
      <w:r w:rsidRPr="007A2975">
        <w:t xml:space="preserve"> </w:t>
      </w:r>
    </w:p>
    <w:p w:rsidR="00F86FD1" w:rsidRPr="007A2975" w:rsidRDefault="00F86FD1" w:rsidP="00F86FD1">
      <w:pPr>
        <w:spacing w:before="120"/>
        <w:ind w:firstLine="567"/>
        <w:jc w:val="both"/>
      </w:pPr>
      <w:r w:rsidRPr="007A2975">
        <w:t xml:space="preserve">Основные средства обеспечения безопасности товаров и услуг </w:t>
      </w:r>
    </w:p>
    <w:p w:rsidR="00F86FD1" w:rsidRPr="007A2975" w:rsidRDefault="00F86FD1" w:rsidP="00F86FD1">
      <w:pPr>
        <w:spacing w:before="120"/>
        <w:ind w:firstLine="567"/>
        <w:jc w:val="both"/>
      </w:pPr>
      <w:r w:rsidRPr="007A2975">
        <w:t>Изготовитель (исполнитель) обязан обеспечивать безопасность товара (работы, услуги) не бесконечно, а в течение определенных сроков, устанавливаемых им самим в соответствии со ст. 5 Закона в зависимости от характера товара (работы). Этими сроками являются установленные срок службы или срок годности.</w:t>
      </w:r>
    </w:p>
    <w:p w:rsidR="00F86FD1" w:rsidRPr="007A2975" w:rsidRDefault="00F86FD1" w:rsidP="00F86FD1">
      <w:pPr>
        <w:spacing w:before="120"/>
        <w:ind w:firstLine="567"/>
        <w:jc w:val="both"/>
      </w:pPr>
      <w:r w:rsidRPr="007A2975">
        <w:t>Закон (п. 2 ст. 7) предусматривает, что в том случае, когда установление срока службы не является обязательным (п. 1 ст. 5) и он не установлен, изготовитель (исполнитель) обязан обеспечить безопасность товара (работы) в течение 10 лет со дня передачи товара (работы) потребителю.</w:t>
      </w:r>
    </w:p>
    <w:p w:rsidR="00F86FD1" w:rsidRPr="007A2975" w:rsidRDefault="00F86FD1" w:rsidP="00F86FD1">
      <w:pPr>
        <w:spacing w:before="120"/>
        <w:ind w:firstLine="567"/>
        <w:jc w:val="both"/>
      </w:pPr>
      <w:r w:rsidRPr="007A2975">
        <w:t>На вопрос, каким должен быть срок обеспечения безопасности товара, когда не установлен срок годности (обязательный) и срок службы, в том случае, когда его установление было обязательным, Закон прямого ответа не дает. Косвенный ответ содержится в ст. 6 Закона, которая предусматривает обязанность изготовителя обеспечивать возможность использования товара (разумеется, и безопасность) при отсутствии срока службы в течение десяти лет со дня передачи товара потребителю.</w:t>
      </w:r>
    </w:p>
    <w:p w:rsidR="00F86FD1" w:rsidRPr="007A2975" w:rsidRDefault="00F86FD1" w:rsidP="00F86FD1">
      <w:pPr>
        <w:spacing w:before="120"/>
        <w:ind w:firstLine="567"/>
        <w:jc w:val="both"/>
      </w:pPr>
      <w:r w:rsidRPr="007A2975">
        <w:t>Одним из способов обеспечения безопасности товара (работы, услуги) Закон предусматривает разработку и доведение до потребителя специальных правил использования товара, его хранения, транспортировки и утилизации. Эти правила должны быть разработаны изготовителем (исполнителем), если они необходимы для обеспечения безопасности товара. Речь идет именно об особых, специальных, а не об общеизвестных правилах.</w:t>
      </w:r>
    </w:p>
    <w:p w:rsidR="00F86FD1" w:rsidRPr="007A2975" w:rsidRDefault="00F86FD1" w:rsidP="00F86FD1">
      <w:pPr>
        <w:spacing w:before="120"/>
        <w:ind w:firstLine="567"/>
        <w:jc w:val="both"/>
      </w:pPr>
      <w:r w:rsidRPr="007A2975">
        <w:t>Обязательному подтверждению соответствия подлежат товары (работы, услуги), на которые законом РФ или в установленном им порядке, в частности, государственными стандартами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rsidR="00F86FD1" w:rsidRPr="007A2975" w:rsidRDefault="00F86FD1" w:rsidP="00F86FD1">
      <w:pPr>
        <w:spacing w:before="120"/>
        <w:ind w:firstLine="567"/>
        <w:jc w:val="both"/>
      </w:pPr>
      <w:r w:rsidRPr="007A2975">
        <w:t>Указанное условие относится к обоим способам обязательного подтверждения соответствия. Единым для них является и уровень утверждения перечней товаров (работ, услуг), подлежащих обязательному подтверждению, - перечни утверждаются Правительством РФ.</w:t>
      </w:r>
    </w:p>
    <w:p w:rsidR="00F86FD1" w:rsidRPr="007A2975" w:rsidRDefault="00F86FD1" w:rsidP="00F86FD1">
      <w:pPr>
        <w:spacing w:before="120"/>
        <w:ind w:firstLine="567"/>
        <w:jc w:val="both"/>
      </w:pPr>
      <w:r w:rsidRPr="007A2975">
        <w:t>Перечни товаров (работ, услуг), подлежащих обязательной сертификации, утверждены постановлением Правительства РФ от 13 августа 1997 г. N 1013.</w:t>
      </w:r>
    </w:p>
    <w:p w:rsidR="00F86FD1" w:rsidRPr="007A2975" w:rsidRDefault="00F86FD1" w:rsidP="00F86FD1">
      <w:pPr>
        <w:spacing w:before="120"/>
        <w:ind w:firstLine="567"/>
        <w:jc w:val="both"/>
      </w:pPr>
      <w:r w:rsidRPr="007A2975">
        <w:t>Перечень товаров включает товары следующих групп: товары для детей, продовольственные товары, товары для профилактики и лечения заболеваний, технические средства реабилитации инвалидов, парфюмерно-косметические товары и мыло туалетное, текстильные товары, швейные изделия и головные уборы, пушно-меховые и овчинно-пушные изделия, обувь, строительные материалы, оборудование и приборы для отопления и горячего водоснабжения, сантехника, предметы обстановки дома, хозяйственные товары, культтовары, товары для досуга и развлечений, спортивные товары, прогулочные суда и плавсредства, охотничьи и рыболовные принадлежности, легковые автомобили и мотовелотехника, средства для домашнего содержания животных, а также по уходу за растениями, товары бытового назначения для защиты гражданина от опасных (вредных) внешних воздействий.</w:t>
      </w:r>
    </w:p>
    <w:p w:rsidR="00F86FD1" w:rsidRPr="007A2975" w:rsidRDefault="00F86FD1" w:rsidP="00F86FD1">
      <w:pPr>
        <w:spacing w:before="120"/>
        <w:ind w:firstLine="567"/>
        <w:jc w:val="both"/>
      </w:pPr>
      <w:r w:rsidRPr="007A2975">
        <w:t>Постановлением Правительства РФ от 24 мая 2000 г. N 403 перечень товаров, подлежащих обязательной сертификации, в разделе "Культтовары, товары для досуга и развлечений" дополнен: после слов "часы, работающие от сети переменного тока", словами "часы, предназначенные для ношения на себе или с собой, а также браслеты и цепочки для часов, предназначенных для ношения на себе или с собой".</w:t>
      </w:r>
    </w:p>
    <w:p w:rsidR="00F86FD1" w:rsidRPr="007A2975" w:rsidRDefault="00F86FD1" w:rsidP="00F86FD1">
      <w:pPr>
        <w:spacing w:before="120"/>
        <w:ind w:firstLine="567"/>
        <w:jc w:val="both"/>
      </w:pPr>
      <w:r w:rsidRPr="007A2975">
        <w:t>В перечень работ и услуг, подлежащих обязательной сертификации, входят:</w:t>
      </w:r>
    </w:p>
    <w:p w:rsidR="00F86FD1" w:rsidRPr="007A2975" w:rsidRDefault="00F86FD1" w:rsidP="00F86FD1">
      <w:pPr>
        <w:spacing w:before="120"/>
        <w:ind w:firstLine="567"/>
        <w:jc w:val="both"/>
      </w:pPr>
      <w:r w:rsidRPr="007A2975">
        <w:t>ремонт и техническое обслуживание бытовой радиоэлектронной аппаратуры, бытовых машин и бытовых приборов, химическая чистка и крашение, техническое обслуживание и ремонт автотранспортных средств, услуги парикмахерских, транспортные услуги, жилищно-коммунальные услуги, туристские и экскурсионные услуги, услуги торговли и общественного питания.</w:t>
      </w:r>
    </w:p>
    <w:p w:rsidR="00F86FD1" w:rsidRPr="007A2975" w:rsidRDefault="00F86FD1" w:rsidP="00F86FD1">
      <w:pPr>
        <w:spacing w:before="120"/>
        <w:ind w:firstLine="567"/>
        <w:jc w:val="both"/>
      </w:pPr>
      <w:r w:rsidRPr="007A2975">
        <w:t>Перечень продукции, подлежащей санитарно-эпидемиологической экспертизе, утвержденный приказом Минздрава РФ от 15 августа 2001 г. №325.</w:t>
      </w:r>
    </w:p>
    <w:p w:rsidR="00F86FD1" w:rsidRPr="007A2975" w:rsidRDefault="00F86FD1" w:rsidP="00F86FD1">
      <w:pPr>
        <w:spacing w:before="120"/>
        <w:ind w:firstLine="567"/>
        <w:jc w:val="both"/>
      </w:pPr>
      <w:r w:rsidRPr="007A2975">
        <w:t>Кроме того, пункт 5 ст. 7 Закона устанавливает обязанности изготовителя, исполнителя, продавца в производственно-хозяйственной области при обнаружении фактов причинения вреда потребителю или окружающей среде, либо фактов, свидетельствующих о возможности причинения такого рода вреда в процессе использования, хранения или транспортировки товара (работы). Основанием для принятия установленных мер могут быть сообщения потребителей, средств массовой информации, контролирующих и других органов, а также результаты испытаний, проведенных самим изготовителем.</w:t>
      </w:r>
    </w:p>
    <w:p w:rsidR="00F86FD1" w:rsidRPr="007A2975" w:rsidRDefault="00F86FD1" w:rsidP="00F86FD1">
      <w:pPr>
        <w:spacing w:before="120"/>
        <w:ind w:firstLine="567"/>
        <w:jc w:val="both"/>
      </w:pPr>
      <w:r w:rsidRPr="007A2975">
        <w:t>Полученная информация, особенно о потенциальной опасности товара, должна быть тщательно проверена, как правило, путем испытаний. При этом должна быть установлена причина, вызвавшая причинение или возможность причинения вреда (нарушение потребителем правил пользования, хранения, транспортировки, конструктивные, технологические нарушения и т.д.) и возможность ее устранения. В соответствии со ст. 18 Закона, проверку качества и проведение экспертизы обеспечивает продавец (изготовитель).</w:t>
      </w:r>
    </w:p>
    <w:p w:rsidR="00F86FD1" w:rsidRPr="007A2975" w:rsidRDefault="00F86FD1" w:rsidP="00F86FD1">
      <w:pPr>
        <w:spacing w:before="120"/>
        <w:ind w:firstLine="567"/>
        <w:jc w:val="both"/>
      </w:pPr>
      <w:r w:rsidRPr="007A2975">
        <w:t>Предусмотренные Законом меры настолько серьезны, что могут причинить изготовителю и продавцу большие экономические потери либо даже привести к прекращению производства. Поэтому именно они прежде всего заинтересованы в возможно более быстром и полном выявлении и устранении причин нарушения требований к безопасности товара.</w:t>
      </w:r>
    </w:p>
    <w:p w:rsidR="00F86FD1" w:rsidRPr="007A2975" w:rsidRDefault="00F86FD1" w:rsidP="00F86FD1">
      <w:pPr>
        <w:spacing w:before="120"/>
        <w:ind w:firstLine="567"/>
        <w:jc w:val="both"/>
      </w:pPr>
      <w:r w:rsidRPr="007A2975">
        <w:t>Факт реализации опасных товаров (работ) должен быть установлен документально. Акты о реализации опасных товаров (работ) могут быть составлены контролирующими органами исполнительной власти, органами местного самоуправления, общественными организациями потребителей в соответствии с их компетенцией.</w:t>
      </w:r>
    </w:p>
    <w:p w:rsidR="00F86FD1" w:rsidRPr="007A2975" w:rsidRDefault="00F86FD1" w:rsidP="00F86FD1">
      <w:pPr>
        <w:spacing w:before="120"/>
        <w:ind w:firstLine="567"/>
        <w:jc w:val="both"/>
      </w:pPr>
      <w:r w:rsidRPr="007A2975">
        <w:t>Изъятию подлежат товары (работы), представляющие опасность для жизни, здоровья и имущества потребителя. Изъятие товара (работы), представляющего опасность для окружающей среды, Законом не предусмотрено.</w:t>
      </w:r>
    </w:p>
    <w:p w:rsidR="00F86FD1" w:rsidRPr="007A2975" w:rsidRDefault="00F86FD1" w:rsidP="00F86FD1">
      <w:pPr>
        <w:spacing w:before="120"/>
        <w:ind w:firstLine="567"/>
        <w:jc w:val="both"/>
      </w:pPr>
      <w:r w:rsidRPr="007A2975">
        <w:t>Товары (работы), представляющие опасность для потребителей, подлежат изъятию независимо от того, прошли они сертификацию или нет. Продажа таких недоброкачественных товаров (работ) запрещается, т.е. они должны считаться товарами, изъятыми из оборота.</w:t>
      </w:r>
    </w:p>
    <w:p w:rsidR="00F86FD1" w:rsidRPr="007A2975" w:rsidRDefault="00F86FD1" w:rsidP="00F86FD1">
      <w:pPr>
        <w:spacing w:before="120"/>
        <w:ind w:firstLine="567"/>
        <w:jc w:val="both"/>
      </w:pPr>
      <w:r w:rsidRPr="007A2975">
        <w:t>В соответствии со ст. 169 ГК договор по реализации опасного товара (работы) как заключенный с нарушением требований Закона, является недействительным. Если продавец (исполнитель) заведомо знал об опасности товара (работы) или сознательно допускал ее наличие (например, при продаже товара без сертификата соответствия), т.е. действовал умышленно, то в этом случае договор является ничтожным, т.е. недействительным с момента его заключения.</w:t>
      </w:r>
    </w:p>
    <w:p w:rsidR="00F86FD1" w:rsidRPr="007A2975" w:rsidRDefault="00F86FD1" w:rsidP="00F86FD1">
      <w:pPr>
        <w:spacing w:before="120"/>
        <w:ind w:firstLine="567"/>
        <w:jc w:val="both"/>
      </w:pPr>
      <w:r w:rsidRPr="007A2975">
        <w:t xml:space="preserve">Изъятие опасного товара у продавца следует отличать от его конфискации. Согласно ст. 243 ГК, конфискация имущества может быть осуществлена в случаях, предусмотренных законом, на основании двух актов: по решению суда, как санкция за совершенное преступление или иное правонарушение (п. 1), либо в административном порядке, с правом обжалования административного акта в суд (п. 2). Изъятие товара, оборот которого запрещен или ограничен, может предшествовать конфискации и осуществляется по решению уполномоченных контролирующих органов. Конфискация, т.е. фактическое лишение лица права собственности, в любом случае может состояться только по решению суда. </w:t>
      </w:r>
    </w:p>
    <w:p w:rsidR="00F86FD1" w:rsidRPr="007A2975" w:rsidRDefault="00F86FD1" w:rsidP="00F86FD1">
      <w:pPr>
        <w:spacing w:before="120"/>
        <w:jc w:val="center"/>
        <w:rPr>
          <w:b/>
          <w:bCs/>
          <w:sz w:val="28"/>
          <w:szCs w:val="28"/>
        </w:rPr>
      </w:pPr>
      <w:r w:rsidRPr="007A2975">
        <w:rPr>
          <w:b/>
          <w:bCs/>
          <w:sz w:val="28"/>
          <w:szCs w:val="28"/>
        </w:rPr>
        <w:t xml:space="preserve">Задача </w:t>
      </w:r>
    </w:p>
    <w:p w:rsidR="00F86FD1" w:rsidRPr="007A2975" w:rsidRDefault="00F86FD1" w:rsidP="00F86FD1">
      <w:pPr>
        <w:spacing w:before="120"/>
        <w:ind w:firstLine="567"/>
        <w:jc w:val="both"/>
      </w:pPr>
      <w:r w:rsidRPr="007A2975">
        <w:t>В соответствии с п.5  ст. 7 Закона,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 Факт «опасности» автомобиля был установлен 27 марта 1996 года с заявлением потребителя. Таким образом, исполнитель, должен был отозвать автомобиль, причем, убытки, причиненные потребителю в связи с отзывом товара (работы, услуги), подлежат возмещению изготовителем (исполнителем) в полном объеме (пп.3 п.5. ст.7 Закона).</w:t>
      </w:r>
    </w:p>
    <w:p w:rsidR="00F86FD1" w:rsidRPr="007A2975" w:rsidRDefault="00F86FD1" w:rsidP="00F86FD1">
      <w:pPr>
        <w:spacing w:before="120"/>
        <w:ind w:firstLine="567"/>
        <w:jc w:val="both"/>
      </w:pPr>
      <w:r w:rsidRPr="007A2975">
        <w:t>Потребитель, которому продан товар ненадлежащего качества, если оно не было оговорено продавцом, вправе по своему выбору потребовать (ст.18):</w:t>
      </w:r>
    </w:p>
    <w:p w:rsidR="00F86FD1" w:rsidRPr="007A2975" w:rsidRDefault="00F86FD1" w:rsidP="00F86FD1">
      <w:pPr>
        <w:spacing w:before="120"/>
        <w:ind w:firstLine="567"/>
        <w:jc w:val="both"/>
      </w:pPr>
      <w:r w:rsidRPr="007A2975">
        <w:t>безвозмездного устранения недостатков товара или возмещения расходов на их исправление потребителем или третьим лицом;</w:t>
      </w:r>
    </w:p>
    <w:p w:rsidR="00F86FD1" w:rsidRPr="007A2975" w:rsidRDefault="00F86FD1" w:rsidP="00F86FD1">
      <w:pPr>
        <w:spacing w:before="120"/>
        <w:ind w:firstLine="567"/>
        <w:jc w:val="both"/>
      </w:pPr>
      <w:r w:rsidRPr="007A2975">
        <w:t>соразмерного уменьшения покупной цены;</w:t>
      </w:r>
    </w:p>
    <w:p w:rsidR="00F86FD1" w:rsidRPr="007A2975" w:rsidRDefault="00F86FD1" w:rsidP="00F86FD1">
      <w:pPr>
        <w:spacing w:before="120"/>
        <w:ind w:firstLine="567"/>
        <w:jc w:val="both"/>
      </w:pPr>
      <w:r w:rsidRPr="007A2975">
        <w:t>замены на товар аналогичной марки (модели, артикула);</w:t>
      </w:r>
    </w:p>
    <w:p w:rsidR="00F86FD1" w:rsidRPr="007A2975" w:rsidRDefault="00F86FD1" w:rsidP="00F86FD1">
      <w:pPr>
        <w:spacing w:before="120"/>
        <w:ind w:firstLine="567"/>
        <w:jc w:val="both"/>
      </w:pPr>
      <w:r w:rsidRPr="007A2975">
        <w:t>замены на такой же товар другой марки (модели, артикула) с соответствующим перерасчетом покупной цены;</w:t>
      </w:r>
    </w:p>
    <w:p w:rsidR="00F86FD1" w:rsidRPr="007A2975" w:rsidRDefault="00F86FD1" w:rsidP="00F86FD1">
      <w:pPr>
        <w:spacing w:before="120"/>
        <w:ind w:firstLine="567"/>
        <w:jc w:val="both"/>
      </w:pPr>
      <w:r w:rsidRPr="007A2975">
        <w:t xml:space="preserve">расторжения договора купли-продажи. По требованию продавца и за его счет потребитель должен возвратить товар с недостатками. </w:t>
      </w:r>
    </w:p>
    <w:p w:rsidR="00F86FD1" w:rsidRPr="007A2975" w:rsidRDefault="00F86FD1" w:rsidP="00F86FD1">
      <w:pPr>
        <w:spacing w:before="120"/>
        <w:ind w:firstLine="567"/>
        <w:jc w:val="both"/>
      </w:pPr>
      <w:r w:rsidRPr="007A2975">
        <w:t>Потребитель потребовал произвести ремонт. Ст. 20 Закона устанавливает, что недостатки, обнаруженные в товаре, должны быть устранены изготовителем (продавцом) или организацией, выполняющей функции изготовителя (продавца) на основании договора с ним, незамедлительно, если иной срок устранения недостатков товара не определен соглашением сторон в письменной форме.</w:t>
      </w:r>
    </w:p>
    <w:p w:rsidR="00F86FD1" w:rsidRPr="007A2975" w:rsidRDefault="00F86FD1" w:rsidP="00F86FD1">
      <w:pPr>
        <w:spacing w:before="120"/>
        <w:ind w:firstLine="567"/>
        <w:jc w:val="both"/>
      </w:pPr>
      <w:r w:rsidRPr="007A2975">
        <w:t>Вышеназванное требование, вплоть до аварии исполнителем не было выполнено.</w:t>
      </w:r>
    </w:p>
    <w:p w:rsidR="00F86FD1" w:rsidRPr="007A2975" w:rsidRDefault="00F86FD1" w:rsidP="00F86FD1">
      <w:pPr>
        <w:spacing w:before="120"/>
        <w:ind w:firstLine="567"/>
        <w:jc w:val="both"/>
      </w:pPr>
      <w:r w:rsidRPr="007A2975">
        <w:t>В соответствии с действующим законодательством, 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F86FD1" w:rsidRPr="007A2975" w:rsidRDefault="00F86FD1" w:rsidP="00F86FD1">
      <w:pPr>
        <w:spacing w:before="120"/>
        <w:ind w:firstLine="567"/>
        <w:jc w:val="both"/>
      </w:pPr>
      <w:r w:rsidRPr="007A2975">
        <w:t>Такой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86FD1" w:rsidRPr="007A2975" w:rsidRDefault="00F86FD1" w:rsidP="00F86FD1">
      <w:pPr>
        <w:spacing w:before="120"/>
        <w:ind w:firstLine="567"/>
        <w:jc w:val="both"/>
      </w:pPr>
      <w:r w:rsidRPr="007A2975">
        <w:t xml:space="preserve">Изготовитель (исполнитель, продавец) нельзя освободить от ответственности, т.е. последний, освобождается от ответственности, только в том случае,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Потребителем такие правила были соблюдены. </w:t>
      </w:r>
    </w:p>
    <w:p w:rsidR="00F86FD1" w:rsidRPr="007A2975" w:rsidRDefault="00F86FD1" w:rsidP="00F86FD1">
      <w:pPr>
        <w:spacing w:before="120"/>
        <w:ind w:firstLine="567"/>
        <w:jc w:val="both"/>
      </w:pPr>
      <w:r w:rsidRPr="007A2975">
        <w:t xml:space="preserve">Таким образом, необходимо вынести решение о полном возмещении ущерба причиненного Семенову. </w:t>
      </w:r>
    </w:p>
    <w:p w:rsidR="00F86FD1" w:rsidRPr="007A2975" w:rsidRDefault="00F86FD1" w:rsidP="00F86FD1">
      <w:pPr>
        <w:spacing w:before="120"/>
        <w:jc w:val="center"/>
        <w:rPr>
          <w:b/>
          <w:bCs/>
          <w:sz w:val="28"/>
          <w:szCs w:val="28"/>
        </w:rPr>
      </w:pPr>
      <w:r w:rsidRPr="007A2975">
        <w:rPr>
          <w:b/>
          <w:bCs/>
          <w:sz w:val="28"/>
          <w:szCs w:val="28"/>
        </w:rPr>
        <w:t>Список литературы</w:t>
      </w:r>
    </w:p>
    <w:p w:rsidR="00F86FD1" w:rsidRPr="007A2975" w:rsidRDefault="00F86FD1" w:rsidP="00F86FD1">
      <w:pPr>
        <w:spacing w:before="120"/>
        <w:ind w:firstLine="567"/>
        <w:jc w:val="both"/>
      </w:pPr>
      <w:r w:rsidRPr="007A2975">
        <w:t>Гражданский кодекс Российской Федерации. Часть 1 от 30 ноября 1994 г. №51-ФЗ // Собрание законодательства Российской Федерации. 1994. - N 32. – Ст. 3301.</w:t>
      </w:r>
    </w:p>
    <w:p w:rsidR="00F86FD1" w:rsidRPr="007A2975" w:rsidRDefault="00F86FD1" w:rsidP="00F86FD1">
      <w:pPr>
        <w:spacing w:before="120"/>
        <w:ind w:firstLine="567"/>
        <w:jc w:val="both"/>
      </w:pPr>
      <w:r w:rsidRPr="007A2975">
        <w:t xml:space="preserve">Федеральный закон от 9 января 1996 г. N 2-ФЗ "О внесении изменений и дополнений в Закон Российской Федерации "О защите прав потребителей" и Кодекс РСФСР об административных правонарушениях" (с изменениями от 17 декабря 1999 г., 30 декабря 2001 г.) // Собрание законодательства Российской Федерации от 15 января 1996 г. - N 3. - Ст. 140 </w:t>
      </w:r>
    </w:p>
    <w:p w:rsidR="00F86FD1" w:rsidRPr="007A2975" w:rsidRDefault="00F86FD1" w:rsidP="00F86FD1">
      <w:pPr>
        <w:spacing w:before="120"/>
        <w:ind w:firstLine="567"/>
        <w:jc w:val="both"/>
      </w:pPr>
      <w:r w:rsidRPr="007A2975">
        <w:t>Брагинский М. И Комментарий к части первой Гражданского Кодекса Российской Федерации для предпринимателей. - М.: Фонд «Правовая культура», 1997.</w:t>
      </w:r>
    </w:p>
    <w:p w:rsidR="00F86FD1" w:rsidRPr="007A2975" w:rsidRDefault="00F86FD1" w:rsidP="00F86FD1">
      <w:pPr>
        <w:spacing w:before="120"/>
        <w:ind w:firstLine="567"/>
        <w:jc w:val="both"/>
      </w:pPr>
      <w:r w:rsidRPr="007A2975">
        <w:t xml:space="preserve">Постатейный комментарий к Закону РФ "О защите прав потребителей" / Под ред. Парций Е.Я. – М.: Фонд «Правовая культура». – 1999. </w:t>
      </w:r>
    </w:p>
    <w:p w:rsidR="00F86FD1" w:rsidRPr="007A2975" w:rsidRDefault="00F86FD1" w:rsidP="00F86FD1">
      <w:pPr>
        <w:spacing w:before="120"/>
        <w:ind w:firstLine="567"/>
        <w:jc w:val="both"/>
      </w:pPr>
      <w:r w:rsidRPr="007A2975">
        <w:t xml:space="preserve">Защита прав потребителей: 100 вопросов и ответов /Под ред. В.И. Таланцева. – М., 1996. </w:t>
      </w:r>
    </w:p>
    <w:p w:rsidR="00F86FD1" w:rsidRPr="007A2975" w:rsidRDefault="00F86FD1" w:rsidP="00F86FD1">
      <w:pPr>
        <w:spacing w:before="120"/>
        <w:ind w:firstLine="567"/>
        <w:jc w:val="both"/>
      </w:pPr>
      <w:r w:rsidRPr="007A2975">
        <w:t>Защита прав потребителей. – 2-е изд., перераб., доп. – М.: Приор, 1997.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FD1"/>
    <w:rsid w:val="00002B5A"/>
    <w:rsid w:val="000A5606"/>
    <w:rsid w:val="0010437E"/>
    <w:rsid w:val="004E3EF1"/>
    <w:rsid w:val="00616072"/>
    <w:rsid w:val="006A5004"/>
    <w:rsid w:val="00710178"/>
    <w:rsid w:val="007A2975"/>
    <w:rsid w:val="008B35EE"/>
    <w:rsid w:val="00905CC1"/>
    <w:rsid w:val="00B42C45"/>
    <w:rsid w:val="00B47B6A"/>
    <w:rsid w:val="00C70710"/>
    <w:rsid w:val="00F709D1"/>
    <w:rsid w:val="00F8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1FC63-0051-43D0-86DB-1CBF15D9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6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Понятие и содержание субъективного права потребителя на безопасность товаров, работ, услуг</vt:lpstr>
    </vt:vector>
  </TitlesOfParts>
  <Company>Home</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содержание субъективного права потребителя на безопасность товаров, работ, услуг</dc:title>
  <dc:subject/>
  <dc:creator>User</dc:creator>
  <cp:keywords/>
  <dc:description/>
  <cp:lastModifiedBy>admin</cp:lastModifiedBy>
  <cp:revision>2</cp:revision>
  <dcterms:created xsi:type="dcterms:W3CDTF">2014-02-15T03:33:00Z</dcterms:created>
  <dcterms:modified xsi:type="dcterms:W3CDTF">2014-02-15T03:33:00Z</dcterms:modified>
</cp:coreProperties>
</file>