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733A" w:rsidRDefault="00E6733A">
      <w:pPr>
        <w:widowControl w:val="0"/>
        <w:jc w:val="center"/>
        <w:rPr>
          <w:snapToGrid w:val="0"/>
          <w:sz w:val="28"/>
        </w:rPr>
      </w:pPr>
      <w:r>
        <w:rPr>
          <w:snapToGrid w:val="0"/>
          <w:sz w:val="28"/>
        </w:rPr>
        <w:t>Министерство образования Российской Федерации</w:t>
      </w:r>
    </w:p>
    <w:p w:rsidR="00E6733A" w:rsidRDefault="00E6733A">
      <w:pPr>
        <w:widowControl w:val="0"/>
        <w:jc w:val="center"/>
        <w:rPr>
          <w:snapToGrid w:val="0"/>
          <w:sz w:val="28"/>
        </w:rPr>
      </w:pPr>
    </w:p>
    <w:p w:rsidR="00E6733A" w:rsidRDefault="00E6733A">
      <w:pPr>
        <w:widowControl w:val="0"/>
        <w:jc w:val="center"/>
        <w:rPr>
          <w:snapToGrid w:val="0"/>
          <w:sz w:val="28"/>
        </w:rPr>
      </w:pPr>
      <w:r>
        <w:rPr>
          <w:snapToGrid w:val="0"/>
          <w:sz w:val="28"/>
        </w:rPr>
        <w:t>Саратовский социально-экономический университет</w:t>
      </w:r>
    </w:p>
    <w:p w:rsidR="00E6733A" w:rsidRDefault="00E6733A">
      <w:pPr>
        <w:widowControl w:val="0"/>
        <w:jc w:val="center"/>
        <w:rPr>
          <w:snapToGrid w:val="0"/>
          <w:sz w:val="28"/>
        </w:rPr>
      </w:pPr>
    </w:p>
    <w:p w:rsidR="00E6733A" w:rsidRDefault="00E6733A">
      <w:pPr>
        <w:pStyle w:val="1"/>
        <w:rPr>
          <w:snapToGrid w:val="0"/>
        </w:rPr>
      </w:pPr>
      <w:r>
        <w:rPr>
          <w:snapToGrid w:val="0"/>
        </w:rPr>
        <w:t xml:space="preserve">Кафедра статистики и математики </w:t>
      </w: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r>
        <w:rPr>
          <w:snapToGrid w:val="0"/>
          <w:sz w:val="28"/>
        </w:rPr>
        <w:t>Международная статистика</w:t>
      </w: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r>
        <w:rPr>
          <w:snapToGrid w:val="0"/>
          <w:sz w:val="28"/>
        </w:rPr>
        <w:t>Доклад  на тему:</w:t>
      </w:r>
    </w:p>
    <w:p w:rsidR="00E6733A" w:rsidRDefault="00E6733A">
      <w:pPr>
        <w:widowControl w:val="0"/>
        <w:jc w:val="center"/>
        <w:rPr>
          <w:b/>
          <w:snapToGrid w:val="0"/>
          <w:sz w:val="32"/>
        </w:rPr>
      </w:pPr>
      <w:r>
        <w:rPr>
          <w:b/>
          <w:snapToGrid w:val="0"/>
          <w:sz w:val="32"/>
        </w:rPr>
        <w:t>«Понятие и состав национального богатства в зарубежных странах»</w:t>
      </w:r>
    </w:p>
    <w:p w:rsidR="00E6733A" w:rsidRDefault="00E6733A">
      <w:pPr>
        <w:widowControl w:val="0"/>
        <w:jc w:val="center"/>
        <w:rPr>
          <w:b/>
          <w:snapToGrid w:val="0"/>
          <w:sz w:val="32"/>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p>
    <w:p w:rsidR="00E6733A" w:rsidRDefault="00E6733A">
      <w:pPr>
        <w:widowControl w:val="0"/>
        <w:jc w:val="center"/>
        <w:rPr>
          <w:snapToGrid w:val="0"/>
          <w:sz w:val="28"/>
        </w:rPr>
      </w:pPr>
      <w:r>
        <w:rPr>
          <w:snapToGrid w:val="0"/>
          <w:sz w:val="28"/>
        </w:rPr>
        <w:t xml:space="preserve">                 </w:t>
      </w:r>
      <w:r>
        <w:rPr>
          <w:snapToGrid w:val="0"/>
        </w:rPr>
        <w:t xml:space="preserve">                           </w:t>
      </w:r>
      <w:r>
        <w:rPr>
          <w:snapToGrid w:val="0"/>
          <w:sz w:val="28"/>
        </w:rPr>
        <w:t>Выполнил:</w:t>
      </w:r>
    </w:p>
    <w:p w:rsidR="00E6733A" w:rsidRDefault="00E6733A">
      <w:pPr>
        <w:widowControl w:val="0"/>
        <w:jc w:val="center"/>
        <w:rPr>
          <w:snapToGrid w:val="0"/>
          <w:sz w:val="28"/>
        </w:rPr>
      </w:pPr>
      <w:r>
        <w:rPr>
          <w:snapToGrid w:val="0"/>
          <w:sz w:val="28"/>
        </w:rPr>
        <w:t xml:space="preserve">                                                               студентка 3 курса 1 группы</w:t>
      </w:r>
    </w:p>
    <w:p w:rsidR="00E6733A" w:rsidRDefault="00E6733A">
      <w:pPr>
        <w:widowControl w:val="0"/>
        <w:jc w:val="center"/>
        <w:rPr>
          <w:snapToGrid w:val="0"/>
          <w:sz w:val="28"/>
        </w:rPr>
      </w:pPr>
      <w:r>
        <w:rPr>
          <w:snapToGrid w:val="0"/>
          <w:sz w:val="28"/>
        </w:rPr>
        <w:t xml:space="preserve">                                      </w:t>
      </w:r>
      <w:r>
        <w:rPr>
          <w:snapToGrid w:val="0"/>
        </w:rPr>
        <w:t xml:space="preserve">                             </w:t>
      </w:r>
      <w:r>
        <w:rPr>
          <w:snapToGrid w:val="0"/>
          <w:sz w:val="28"/>
        </w:rPr>
        <w:t>факультета экономики и</w:t>
      </w:r>
    </w:p>
    <w:p w:rsidR="00E6733A" w:rsidRDefault="00E6733A">
      <w:pPr>
        <w:widowControl w:val="0"/>
        <w:rPr>
          <w:snapToGrid w:val="0"/>
          <w:sz w:val="28"/>
        </w:rPr>
      </w:pPr>
      <w:r>
        <w:rPr>
          <w:snapToGrid w:val="0"/>
          <w:sz w:val="28"/>
        </w:rPr>
        <w:t xml:space="preserve">                                            </w:t>
      </w:r>
      <w:r>
        <w:rPr>
          <w:snapToGrid w:val="0"/>
        </w:rPr>
        <w:t xml:space="preserve">                                            </w:t>
      </w:r>
      <w:r>
        <w:rPr>
          <w:snapToGrid w:val="0"/>
          <w:sz w:val="28"/>
        </w:rPr>
        <w:t>менеджмента</w:t>
      </w:r>
    </w:p>
    <w:p w:rsidR="00E6733A" w:rsidRDefault="00E6733A">
      <w:pPr>
        <w:widowControl w:val="0"/>
        <w:jc w:val="center"/>
        <w:rPr>
          <w:snapToGrid w:val="0"/>
          <w:sz w:val="28"/>
        </w:rPr>
      </w:pPr>
      <w:r>
        <w:rPr>
          <w:snapToGrid w:val="0"/>
          <w:sz w:val="28"/>
        </w:rPr>
        <w:t xml:space="preserve">                      </w:t>
      </w:r>
      <w:r>
        <w:rPr>
          <w:snapToGrid w:val="0"/>
        </w:rPr>
        <w:t xml:space="preserve">                            </w:t>
      </w:r>
      <w:r>
        <w:rPr>
          <w:snapToGrid w:val="0"/>
          <w:sz w:val="28"/>
        </w:rPr>
        <w:t>Боронина Е.В.</w:t>
      </w:r>
    </w:p>
    <w:p w:rsidR="00E6733A" w:rsidRDefault="00E6733A">
      <w:pPr>
        <w:widowControl w:val="0"/>
        <w:rPr>
          <w:snapToGrid w:val="0"/>
          <w:sz w:val="28"/>
        </w:rPr>
      </w:pPr>
      <w:r>
        <w:rPr>
          <w:snapToGrid w:val="0"/>
          <w:sz w:val="28"/>
        </w:rPr>
        <w:t xml:space="preserve">                                                                            Проверил:                  </w:t>
      </w:r>
    </w:p>
    <w:p w:rsidR="00E6733A" w:rsidRDefault="00E6733A">
      <w:pPr>
        <w:widowControl w:val="0"/>
        <w:jc w:val="center"/>
        <w:rPr>
          <w:snapToGrid w:val="0"/>
          <w:sz w:val="28"/>
        </w:rPr>
      </w:pPr>
      <w:r>
        <w:rPr>
          <w:snapToGrid w:val="0"/>
          <w:sz w:val="28"/>
        </w:rPr>
        <w:t xml:space="preserve">                                     Голуб Н.И.                                          </w:t>
      </w:r>
    </w:p>
    <w:p w:rsidR="00E6733A" w:rsidRDefault="00E6733A">
      <w:pPr>
        <w:widowControl w:val="0"/>
        <w:jc w:val="right"/>
        <w:rPr>
          <w:snapToGrid w:val="0"/>
          <w:sz w:val="28"/>
        </w:rPr>
      </w:pPr>
    </w:p>
    <w:p w:rsidR="00E6733A" w:rsidRDefault="00E6733A">
      <w:pPr>
        <w:widowControl w:val="0"/>
        <w:jc w:val="right"/>
        <w:rPr>
          <w:snapToGrid w:val="0"/>
          <w:sz w:val="28"/>
        </w:rPr>
      </w:pPr>
    </w:p>
    <w:p w:rsidR="00E6733A" w:rsidRDefault="00E6733A">
      <w:pPr>
        <w:widowControl w:val="0"/>
        <w:jc w:val="center"/>
        <w:rPr>
          <w:snapToGrid w:val="0"/>
          <w:sz w:val="28"/>
        </w:rPr>
      </w:pPr>
    </w:p>
    <w:p w:rsidR="00E6733A" w:rsidRDefault="00E6733A">
      <w:pPr>
        <w:pStyle w:val="1"/>
        <w:jc w:val="left"/>
      </w:pPr>
    </w:p>
    <w:p w:rsidR="00E6733A" w:rsidRDefault="00E6733A">
      <w:pPr>
        <w:pStyle w:val="1"/>
        <w:rPr>
          <w:snapToGrid w:val="0"/>
        </w:rPr>
      </w:pPr>
    </w:p>
    <w:p w:rsidR="00E6733A" w:rsidRDefault="00E6733A">
      <w:pPr>
        <w:pStyle w:val="1"/>
        <w:rPr>
          <w:snapToGrid w:val="0"/>
        </w:rPr>
      </w:pPr>
    </w:p>
    <w:p w:rsidR="00E6733A" w:rsidRDefault="00E6733A">
      <w:pPr>
        <w:pStyle w:val="1"/>
        <w:rPr>
          <w:snapToGrid w:val="0"/>
        </w:rPr>
      </w:pPr>
      <w:r>
        <w:rPr>
          <w:snapToGrid w:val="0"/>
        </w:rPr>
        <w:t>Саратов</w:t>
      </w:r>
    </w:p>
    <w:p w:rsidR="00E6733A" w:rsidRDefault="00E6733A">
      <w:pPr>
        <w:widowControl w:val="0"/>
        <w:jc w:val="center"/>
        <w:rPr>
          <w:snapToGrid w:val="0"/>
          <w:sz w:val="28"/>
        </w:rPr>
      </w:pPr>
      <w:r>
        <w:rPr>
          <w:snapToGrid w:val="0"/>
          <w:sz w:val="28"/>
        </w:rPr>
        <w:t>2000</w:t>
      </w:r>
    </w:p>
    <w:p w:rsidR="00E6733A" w:rsidRDefault="00E6733A"/>
    <w:p w:rsidR="00E6733A" w:rsidRDefault="00E6733A">
      <w:pPr>
        <w:widowControl w:val="0"/>
        <w:jc w:val="both"/>
        <w:rPr>
          <w:b/>
          <w:snapToGrid w:val="0"/>
          <w:sz w:val="28"/>
        </w:rPr>
      </w:pPr>
      <w:r>
        <w:rPr>
          <w:b/>
          <w:snapToGrid w:val="0"/>
          <w:sz w:val="28"/>
        </w:rPr>
        <w:t>План</w:t>
      </w:r>
    </w:p>
    <w:p w:rsidR="00E6733A" w:rsidRDefault="00E6733A">
      <w:pPr>
        <w:widowControl w:val="0"/>
        <w:jc w:val="both"/>
        <w:rPr>
          <w:b/>
          <w:snapToGrid w:val="0"/>
          <w:sz w:val="28"/>
        </w:rPr>
      </w:pPr>
    </w:p>
    <w:p w:rsidR="00E6733A" w:rsidRDefault="00E6733A">
      <w:pPr>
        <w:widowControl w:val="0"/>
        <w:jc w:val="right"/>
        <w:rPr>
          <w:snapToGrid w:val="0"/>
          <w:sz w:val="28"/>
        </w:rPr>
      </w:pPr>
      <w:r>
        <w:rPr>
          <w:b/>
          <w:snapToGrid w:val="0"/>
          <w:sz w:val="28"/>
        </w:rPr>
        <w:t xml:space="preserve">              </w:t>
      </w:r>
      <w:r>
        <w:rPr>
          <w:snapToGrid w:val="0"/>
          <w:sz w:val="28"/>
        </w:rPr>
        <w:t>Стр.</w:t>
      </w:r>
    </w:p>
    <w:p w:rsidR="00E6733A" w:rsidRDefault="00E6733A">
      <w:pPr>
        <w:pStyle w:val="3"/>
      </w:pPr>
      <w:r>
        <w:t>Введение                                                                                                                 3</w:t>
      </w:r>
    </w:p>
    <w:p w:rsidR="00E6733A" w:rsidRDefault="00E6733A">
      <w:pPr>
        <w:widowControl w:val="0"/>
        <w:jc w:val="both"/>
        <w:rPr>
          <w:snapToGrid w:val="0"/>
          <w:sz w:val="28"/>
        </w:rPr>
      </w:pPr>
      <w:r>
        <w:rPr>
          <w:snapToGrid w:val="0"/>
          <w:sz w:val="28"/>
        </w:rPr>
        <w:t>Глава 1. Становление концепции национального богатства                             4</w:t>
      </w:r>
    </w:p>
    <w:p w:rsidR="00E6733A" w:rsidRDefault="00E6733A">
      <w:pPr>
        <w:widowControl w:val="0"/>
        <w:jc w:val="both"/>
        <w:rPr>
          <w:snapToGrid w:val="0"/>
          <w:sz w:val="28"/>
        </w:rPr>
      </w:pPr>
      <w:r>
        <w:rPr>
          <w:snapToGrid w:val="0"/>
          <w:sz w:val="28"/>
        </w:rPr>
        <w:t>Глава 2. Содержание новой концепции национального богатства                   5</w:t>
      </w:r>
    </w:p>
    <w:p w:rsidR="00E6733A" w:rsidRDefault="00E6733A">
      <w:pPr>
        <w:widowControl w:val="0"/>
        <w:jc w:val="both"/>
        <w:rPr>
          <w:snapToGrid w:val="0"/>
          <w:sz w:val="28"/>
        </w:rPr>
      </w:pPr>
      <w:r>
        <w:rPr>
          <w:snapToGrid w:val="0"/>
          <w:sz w:val="28"/>
        </w:rPr>
        <w:t>Заключение                                                                                                             9</w:t>
      </w:r>
    </w:p>
    <w:p w:rsidR="00E6733A" w:rsidRDefault="00E6733A">
      <w:pPr>
        <w:widowControl w:val="0"/>
        <w:jc w:val="both"/>
        <w:rPr>
          <w:snapToGrid w:val="0"/>
          <w:sz w:val="28"/>
        </w:rPr>
      </w:pPr>
      <w:r>
        <w:rPr>
          <w:snapToGrid w:val="0"/>
          <w:sz w:val="28"/>
        </w:rPr>
        <w:t>Список литературы                                                                                                10</w:t>
      </w: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r>
        <w:rPr>
          <w:b/>
          <w:snapToGrid w:val="0"/>
          <w:sz w:val="28"/>
        </w:rPr>
        <w:t>Введение</w:t>
      </w:r>
    </w:p>
    <w:p w:rsidR="00E6733A" w:rsidRDefault="00E6733A">
      <w:pPr>
        <w:widowControl w:val="0"/>
        <w:jc w:val="both"/>
        <w:rPr>
          <w:snapToGrid w:val="0"/>
          <w:sz w:val="28"/>
        </w:rPr>
      </w:pPr>
      <w:r>
        <w:rPr>
          <w:snapToGrid w:val="0"/>
          <w:sz w:val="28"/>
        </w:rPr>
        <w:t xml:space="preserve"> </w:t>
      </w:r>
    </w:p>
    <w:p w:rsidR="00E6733A" w:rsidRDefault="00E6733A">
      <w:pPr>
        <w:widowControl w:val="0"/>
        <w:jc w:val="both"/>
        <w:rPr>
          <w:snapToGrid w:val="0"/>
          <w:sz w:val="28"/>
        </w:rPr>
      </w:pPr>
      <w:r>
        <w:rPr>
          <w:snapToGrid w:val="0"/>
          <w:sz w:val="28"/>
        </w:rPr>
        <w:t xml:space="preserve">   Национальное богатство является одним из наиболее важных показателей экономической мощи страны.  </w:t>
      </w:r>
    </w:p>
    <w:p w:rsidR="00E6733A" w:rsidRDefault="00E6733A">
      <w:pPr>
        <w:widowControl w:val="0"/>
        <w:jc w:val="both"/>
        <w:rPr>
          <w:b/>
          <w:snapToGrid w:val="0"/>
          <w:sz w:val="28"/>
        </w:rPr>
      </w:pPr>
      <w:r>
        <w:rPr>
          <w:snapToGrid w:val="0"/>
          <w:sz w:val="28"/>
        </w:rPr>
        <w:t xml:space="preserve">   На разных этапах развития человечества возникала проблема оценки результатов производства, их потребления и накопления, а также их измерения с аналогичными результатами в других странах. Однако долгое время не существовало единой системы оценки элементов национального богатства. </w:t>
      </w:r>
    </w:p>
    <w:p w:rsidR="00E6733A" w:rsidRDefault="00E6733A">
      <w:pPr>
        <w:pStyle w:val="a3"/>
      </w:pPr>
      <w:r>
        <w:t xml:space="preserve">Как нам известно из курса экономической теории в денежном выражении национальное богатство представляет всю совокупность потребительных стоимостей, накопленных обществом за весь его период производственной деятельности (по состоянию на определенную дату). </w:t>
      </w:r>
    </w:p>
    <w:p w:rsidR="00E6733A" w:rsidRDefault="00E6733A">
      <w:pPr>
        <w:pStyle w:val="a3"/>
      </w:pPr>
      <w:r>
        <w:t xml:space="preserve">   Источником национального богатства является труд и природа. Оно состоит из:</w:t>
      </w:r>
    </w:p>
    <w:p w:rsidR="00E6733A" w:rsidRDefault="00E6733A">
      <w:pPr>
        <w:widowControl w:val="0"/>
        <w:numPr>
          <w:ilvl w:val="0"/>
          <w:numId w:val="2"/>
        </w:numPr>
        <w:jc w:val="both"/>
        <w:rPr>
          <w:snapToGrid w:val="0"/>
          <w:sz w:val="28"/>
        </w:rPr>
      </w:pPr>
      <w:r>
        <w:rPr>
          <w:snapToGrid w:val="0"/>
          <w:sz w:val="28"/>
        </w:rPr>
        <w:t>вещественного богатства</w:t>
      </w:r>
    </w:p>
    <w:p w:rsidR="00E6733A" w:rsidRDefault="00E6733A">
      <w:pPr>
        <w:widowControl w:val="0"/>
        <w:numPr>
          <w:ilvl w:val="0"/>
          <w:numId w:val="2"/>
        </w:numPr>
        <w:jc w:val="both"/>
        <w:rPr>
          <w:snapToGrid w:val="0"/>
          <w:sz w:val="28"/>
        </w:rPr>
      </w:pPr>
      <w:r>
        <w:rPr>
          <w:snapToGrid w:val="0"/>
          <w:sz w:val="28"/>
        </w:rPr>
        <w:t>естественного богатства</w:t>
      </w:r>
    </w:p>
    <w:p w:rsidR="00E6733A" w:rsidRDefault="00E6733A">
      <w:pPr>
        <w:widowControl w:val="0"/>
        <w:numPr>
          <w:ilvl w:val="0"/>
          <w:numId w:val="2"/>
        </w:numPr>
        <w:jc w:val="both"/>
        <w:rPr>
          <w:snapToGrid w:val="0"/>
          <w:sz w:val="28"/>
        </w:rPr>
      </w:pPr>
      <w:r>
        <w:rPr>
          <w:snapToGrid w:val="0"/>
          <w:sz w:val="28"/>
        </w:rPr>
        <w:t>нематериального богатства</w:t>
      </w:r>
    </w:p>
    <w:p w:rsidR="00E6733A" w:rsidRDefault="00E6733A">
      <w:pPr>
        <w:widowControl w:val="0"/>
        <w:jc w:val="both"/>
        <w:rPr>
          <w:b/>
          <w:snapToGrid w:val="0"/>
          <w:sz w:val="28"/>
        </w:rPr>
      </w:pPr>
      <w:r>
        <w:rPr>
          <w:snapToGrid w:val="0"/>
          <w:sz w:val="28"/>
        </w:rPr>
        <w:t>В настоящее время ведущие экономисты мира пересмотрели эту концепцию, учитывая все возрастающий интерес к проблемам оценки «человеческого капитала» как важного фактора экономического роста. Было решено перейти от теории факторов экономического роста к теории «устойчивого развития человека» и его потенциала.</w:t>
      </w:r>
    </w:p>
    <w:p w:rsidR="00E6733A" w:rsidRDefault="00E6733A">
      <w:pPr>
        <w:widowControl w:val="0"/>
        <w:jc w:val="both"/>
        <w:rPr>
          <w:b/>
          <w:snapToGrid w:val="0"/>
          <w:sz w:val="28"/>
        </w:rPr>
      </w:pPr>
      <w:r>
        <w:rPr>
          <w:b/>
          <w:snapToGrid w:val="0"/>
          <w:sz w:val="28"/>
        </w:rPr>
        <w:t xml:space="preserve"> </w:t>
      </w:r>
      <w:r>
        <w:rPr>
          <w:snapToGrid w:val="0"/>
          <w:sz w:val="28"/>
        </w:rPr>
        <w:t xml:space="preserve">  Итак, национальное богатство стали рассматривать как совокупность накопляемого «человеческого, природного и воспроизводимого капитала».</w:t>
      </w:r>
    </w:p>
    <w:p w:rsidR="00E6733A" w:rsidRDefault="00E6733A">
      <w:pPr>
        <w:widowControl w:val="0"/>
        <w:jc w:val="both"/>
        <w:rPr>
          <w:b/>
          <w:snapToGrid w:val="0"/>
          <w:sz w:val="28"/>
        </w:rPr>
      </w:pPr>
    </w:p>
    <w:p w:rsidR="00E6733A" w:rsidRDefault="00E6733A">
      <w:pPr>
        <w:widowControl w:val="0"/>
        <w:ind w:left="360"/>
        <w:jc w:val="both"/>
        <w:rPr>
          <w:snapToGrid w:val="0"/>
          <w:sz w:val="28"/>
        </w:rPr>
      </w:pPr>
    </w:p>
    <w:p w:rsidR="00E6733A" w:rsidRDefault="00E6733A">
      <w:pPr>
        <w:widowControl w:val="0"/>
        <w:jc w:val="both"/>
        <w:rPr>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p>
    <w:p w:rsidR="00E6733A" w:rsidRDefault="00E6733A">
      <w:pPr>
        <w:widowControl w:val="0"/>
        <w:jc w:val="both"/>
        <w:rPr>
          <w:b/>
          <w:snapToGrid w:val="0"/>
          <w:sz w:val="28"/>
        </w:rPr>
      </w:pPr>
      <w:r>
        <w:rPr>
          <w:b/>
          <w:snapToGrid w:val="0"/>
          <w:sz w:val="28"/>
        </w:rPr>
        <w:t xml:space="preserve">Глава 1. Становление концепции национального богатства    </w:t>
      </w:r>
    </w:p>
    <w:p w:rsidR="00E6733A" w:rsidRDefault="00E6733A">
      <w:pPr>
        <w:widowControl w:val="0"/>
        <w:jc w:val="both"/>
        <w:rPr>
          <w:snapToGrid w:val="0"/>
          <w:sz w:val="28"/>
        </w:rPr>
      </w:pPr>
      <w:r>
        <w:rPr>
          <w:snapToGrid w:val="0"/>
          <w:sz w:val="28"/>
        </w:rPr>
        <w:t xml:space="preserve">    </w:t>
      </w:r>
    </w:p>
    <w:p w:rsidR="00E6733A" w:rsidRDefault="00E6733A">
      <w:pPr>
        <w:widowControl w:val="0"/>
        <w:jc w:val="both"/>
        <w:rPr>
          <w:snapToGrid w:val="0"/>
          <w:sz w:val="28"/>
        </w:rPr>
      </w:pPr>
      <w:r>
        <w:rPr>
          <w:snapToGrid w:val="0"/>
          <w:sz w:val="28"/>
        </w:rPr>
        <w:t xml:space="preserve">   Основные принципы оценки важнейших элементов национального богатства сформулированы в работах У. Петти, А. Смита, Г. Кинга и других экономистов. После их первых оценок последовал более чем двухвековый период разработки и накопления информации о национальном доходе и распределении его на потребляемую и накопляемую части, без чего сложно определять масштабы накопления элементов национального богатства. </w:t>
      </w:r>
    </w:p>
    <w:p w:rsidR="00E6733A" w:rsidRDefault="00E6733A">
      <w:pPr>
        <w:widowControl w:val="0"/>
        <w:jc w:val="both"/>
        <w:rPr>
          <w:snapToGrid w:val="0"/>
          <w:sz w:val="28"/>
        </w:rPr>
      </w:pPr>
      <w:r>
        <w:rPr>
          <w:snapToGrid w:val="0"/>
          <w:sz w:val="28"/>
        </w:rPr>
        <w:t xml:space="preserve">   Практически лишь в двадцатом веке начали предлагаться методы расчетов соответствующих показателей в разных странах и пересчета их в единые денежные единицы, чтобы производить межотраслевые сопоставления. Широкую известность получили оценки итальянского экономиста К. Джини, который по просьбе Лиги Наций оценил национальное богатство главных участников первой мировой войны и нанесенный ущерб. Дальнейшее развитие методов оценок национального богатства производилось отдельными учеными, а также статистиками Японии, США, СССР и ряда других стран, но разрозненно и по разным концепциям.</w:t>
      </w:r>
    </w:p>
    <w:p w:rsidR="00E6733A" w:rsidRDefault="00E6733A">
      <w:pPr>
        <w:widowControl w:val="0"/>
        <w:jc w:val="both"/>
        <w:rPr>
          <w:snapToGrid w:val="0"/>
          <w:sz w:val="28"/>
        </w:rPr>
      </w:pPr>
      <w:r>
        <w:rPr>
          <w:snapToGrid w:val="0"/>
          <w:sz w:val="28"/>
        </w:rPr>
        <w:t xml:space="preserve">   Только образование ООН позволило перейти к разработке единых методологических принципов оценки национального богатства на основе данных систем статистической информации. Именно последнее десятилетие уходящего века ознаменовалось усилением внимания экономистов к методологическим и информационным проблемам оценки этой категории. Причем исследования в этой области сконцентрировались в ООН (Статистическая комиссия) и ее специализированных учреждениях (Всемирный банк – ВБ и Программа развития – ПРООН). В этих организациях обобщается мировой опыт таких исследований, вырабатываются международные рекомендации по единообразному исчислению соответствующих статистических показателей, накапливаются банки соответствующей информации, а также осуществляются экспериментальные оценки. Именно в этих международных организациях в связи с разработкой «программ развития», особенно на конец этого и начало будущего века, разработана концепция «устойчивого развития человека» наряду с концепцией «поддерживаемого развития». В таких концепциях главное внимание уделяется человеческому потенциалу, как важнейшему элементу национального богатства, а затем - природному богатству, имеющему также важное значение для развития человека и являющегося важным элементом национального богатства.</w:t>
      </w:r>
    </w:p>
    <w:p w:rsidR="00E6733A" w:rsidRDefault="00E6733A">
      <w:pPr>
        <w:widowControl w:val="0"/>
        <w:jc w:val="both"/>
        <w:rPr>
          <w:snapToGrid w:val="0"/>
          <w:sz w:val="28"/>
        </w:rPr>
      </w:pPr>
      <w:r>
        <w:rPr>
          <w:snapToGrid w:val="0"/>
          <w:sz w:val="28"/>
        </w:rPr>
        <w:t xml:space="preserve">   Под эгидой ВБ создана специальная группа экспертов, которая разработала концепции, методологические принципы и осуществила экспериментальные расчеты указанных элементов национального богатства.</w:t>
      </w:r>
    </w:p>
    <w:p w:rsidR="00E6733A" w:rsidRDefault="00E6733A">
      <w:pPr>
        <w:pStyle w:val="2"/>
      </w:pPr>
    </w:p>
    <w:p w:rsidR="00E6733A" w:rsidRDefault="00E6733A">
      <w:pPr>
        <w:pStyle w:val="2"/>
      </w:pPr>
      <w:r>
        <w:t>Глава 2. Сущность новой концепции национального богатства</w:t>
      </w:r>
    </w:p>
    <w:p w:rsidR="00E6733A" w:rsidRDefault="00E6733A">
      <w:pPr>
        <w:widowControl w:val="0"/>
        <w:jc w:val="both"/>
        <w:rPr>
          <w:snapToGrid w:val="0"/>
          <w:sz w:val="28"/>
        </w:rPr>
      </w:pPr>
    </w:p>
    <w:p w:rsidR="00E6733A" w:rsidRDefault="00E6733A">
      <w:pPr>
        <w:widowControl w:val="0"/>
        <w:jc w:val="both"/>
        <w:rPr>
          <w:snapToGrid w:val="0"/>
          <w:sz w:val="28"/>
        </w:rPr>
      </w:pPr>
      <w:r>
        <w:rPr>
          <w:snapToGrid w:val="0"/>
          <w:sz w:val="28"/>
        </w:rPr>
        <w:t xml:space="preserve">   Существо новой концепции национального богатства заключается в следующем. </w:t>
      </w:r>
    </w:p>
    <w:p w:rsidR="00E6733A" w:rsidRDefault="00E6733A">
      <w:pPr>
        <w:widowControl w:val="0"/>
        <w:jc w:val="both"/>
        <w:rPr>
          <w:snapToGrid w:val="0"/>
          <w:sz w:val="28"/>
        </w:rPr>
      </w:pPr>
      <w:r>
        <w:rPr>
          <w:snapToGrid w:val="0"/>
          <w:sz w:val="28"/>
        </w:rPr>
        <w:t xml:space="preserve">   Во второй половине нашего века возродился интерес к проблемам оценки «человеческого капитала» как важного фактора экономического роста. НТП потребовал определить роль совокупного работника и оценить повышение его качества. Такие проблемы предлагалось решать с помощью повышения затрат на образование, квалификацию, здоровье, улучшение жилищных условий и других сторон уровня жизни населения, расширения в нем «среднего класса» и т.д. Это, естественно, потребовало увеличения «инвестиций в человека» как на уровне семьи, так и общества для приобретения людьми все возрастающих объемов знаний, умения и навыков для последующей отдачи в производстве все большего количества товаров и оказываемых услуг, а также повышения уровня доходов.</w:t>
      </w:r>
    </w:p>
    <w:p w:rsidR="00E6733A" w:rsidRDefault="00E6733A">
      <w:pPr>
        <w:widowControl w:val="0"/>
        <w:jc w:val="both"/>
        <w:rPr>
          <w:snapToGrid w:val="0"/>
          <w:sz w:val="28"/>
        </w:rPr>
      </w:pPr>
      <w:r>
        <w:rPr>
          <w:snapToGrid w:val="0"/>
          <w:sz w:val="28"/>
        </w:rPr>
        <w:t xml:space="preserve">   Такие инвестиции приводят к накоплению и расходованию в обществе определенного объема «человеческого капитала», который обеспечивает рост производства и доходов. Появилась новая трактовка старой формулы триединых факторов производства: труд, капитал и земля. Соответственно изменилось понятие национального богатства как совокупности накопляемого «человеческого, природного и воспроизводимого капитала».      Такую трактовку этой важной экономической категории выдвинул ВБ и на ее основе произвел экспериментальные оценки названных компонентов национального богатства по 92 странам, сгруппированным в 12 национальных групп.</w:t>
      </w:r>
    </w:p>
    <w:p w:rsidR="00E6733A" w:rsidRDefault="00E6733A">
      <w:pPr>
        <w:widowControl w:val="0"/>
        <w:jc w:val="both"/>
        <w:rPr>
          <w:snapToGrid w:val="0"/>
          <w:sz w:val="28"/>
        </w:rPr>
      </w:pPr>
      <w:r>
        <w:rPr>
          <w:snapToGrid w:val="0"/>
          <w:sz w:val="28"/>
        </w:rPr>
        <w:t xml:space="preserve">   Суть новой концепции заключается в том, что ВБ предлагает перейти от теории факторов экономического роста к теории «устойчивого развития человека» и его потенциала. При этом личность каждого жителя должна находиться в центре внимания развития человеческого общества, как на национальном, так и на международном уровнях. Одновременно предлагается наличие долговременной связи между экономическим ростом и развитием человека, хотя эти категории развиваются относительно независимо, особенно за короткие периоды времени. Предполагается также, что развитие человека является конечной целью, а экономический рост – это лишь средство для достижения этой конечной цели. При этом мерой развития человека предлагается считать не изобилие товаров и услуг, а степень обогащения материальной и духовной жизни людей.  Такие положения составляют основу новой теории роста человечества и моделей, с помощью которых определяется воздействие человеческого фактора на темпы роста ВВП. </w:t>
      </w:r>
    </w:p>
    <w:p w:rsidR="00E6733A" w:rsidRDefault="00E6733A">
      <w:pPr>
        <w:widowControl w:val="0"/>
        <w:jc w:val="both"/>
        <w:rPr>
          <w:snapToGrid w:val="0"/>
          <w:sz w:val="28"/>
        </w:rPr>
      </w:pPr>
      <w:r>
        <w:rPr>
          <w:snapToGrid w:val="0"/>
          <w:sz w:val="28"/>
        </w:rPr>
        <w:t xml:space="preserve">   По этой концепции национального богатства предполагается, что человек служит движущей силой развития общества за счет накопления и использования в нем ПС и знаний, которые передаются от поколения к поколению. </w:t>
      </w:r>
    </w:p>
    <w:p w:rsidR="00E6733A" w:rsidRDefault="00E6733A">
      <w:pPr>
        <w:widowControl w:val="0"/>
        <w:jc w:val="both"/>
        <w:rPr>
          <w:snapToGrid w:val="0"/>
          <w:sz w:val="28"/>
        </w:rPr>
      </w:pPr>
      <w:r>
        <w:rPr>
          <w:snapToGrid w:val="0"/>
          <w:sz w:val="28"/>
        </w:rPr>
        <w:t xml:space="preserve">   Недостаток такой концепции состоит в том, что в разрабатываемых моделях не учитывается в полной мере вклад домохозяйств, в которых воспроизводятся не только работники, но и первичные ячейки самого общества. Помимо этого, еще не выработаны методы, как сбалансировать спрос и предложение на «человеческий капитал», чтобы общество могло динамично развиваться и вырабатывать соответствующую государственную политику. </w:t>
      </w:r>
    </w:p>
    <w:p w:rsidR="00E6733A" w:rsidRDefault="00E6733A">
      <w:pPr>
        <w:widowControl w:val="0"/>
        <w:jc w:val="both"/>
        <w:rPr>
          <w:snapToGrid w:val="0"/>
          <w:sz w:val="28"/>
        </w:rPr>
      </w:pPr>
      <w:r>
        <w:rPr>
          <w:snapToGrid w:val="0"/>
          <w:sz w:val="28"/>
        </w:rPr>
        <w:t xml:space="preserve">   Не менее важно определиться с концепцией «природного капитала» как элемента национального богатства, особенно в части его возобновляемых и невозобновляемых ресурсов. Предложение ВБ ввести в состав элементов «природного капитала» пашни, пастбища, леса, заповедные территории и полезные ископаемые по единым принципам оценки на базе мировых цен и ренты за пользование этими ресурсами в единой валюте существенно повышают аналитическую значимость этой концепции. Это тем более важно, что до сих пор не выработано единых принципов состава и оценки природных ресурсов. Это затрудняло и до сих пор затрудняет проведение сравнительного анализа и учета значимости отдельных видов таких ресурсов в воспроизводственном процессе. Их общая оценка в долларах на одного жителя позволит более детально анализировать степень обеспеченности стран различными видами природных ресурсов и степень их использования для различных нужд.</w:t>
      </w:r>
    </w:p>
    <w:p w:rsidR="00E6733A" w:rsidRDefault="00E6733A">
      <w:pPr>
        <w:widowControl w:val="0"/>
        <w:jc w:val="both"/>
        <w:rPr>
          <w:sz w:val="28"/>
        </w:rPr>
      </w:pPr>
      <w:r>
        <w:rPr>
          <w:snapToGrid w:val="0"/>
          <w:sz w:val="28"/>
        </w:rPr>
        <w:t xml:space="preserve">   Что касается концепции «воспроизводимого капитала», то она базируется на положениях об «экономических активах», разработанных Статистической комиссией ООН в международных рекомендациях по применению  стандарта  национального  счетоводства,  одобренного  в </w:t>
      </w:r>
      <w:r>
        <w:rPr>
          <w:sz w:val="28"/>
        </w:rPr>
        <w:t xml:space="preserve">1993 г., которые в настоящее время внедряются в повседневную практику большинства стран. Такие международные рекомендации создают предпосылки для единообразной оценки основного и оборотного капитала, а также финансовых активов. В этом международном документе изложены важнейшие основополагающие принципы единообразного исчисления систем статистических показателей и их взаимной увязки. Показатели «экономических активов» получили четкое место и взаимосвязи в системе сводных экономических показателей для характеристики накопления национального богатства в секторах и во всем хозяйстве страны. </w:t>
      </w:r>
    </w:p>
    <w:p w:rsidR="00E6733A" w:rsidRDefault="00E6733A">
      <w:pPr>
        <w:widowControl w:val="0"/>
        <w:jc w:val="both"/>
        <w:rPr>
          <w:snapToGrid w:val="0"/>
          <w:sz w:val="28"/>
        </w:rPr>
      </w:pPr>
      <w:r>
        <w:rPr>
          <w:snapToGrid w:val="0"/>
          <w:sz w:val="28"/>
        </w:rPr>
        <w:t xml:space="preserve">   К результатам экспериментальных расчетов национального богатства специалисты Всемирного банка предпослали краткие пояснения методологии оценки по новой концепции.</w:t>
      </w:r>
    </w:p>
    <w:p w:rsidR="00E6733A" w:rsidRDefault="00E6733A">
      <w:pPr>
        <w:widowControl w:val="0"/>
        <w:jc w:val="both"/>
        <w:rPr>
          <w:snapToGrid w:val="0"/>
          <w:sz w:val="28"/>
        </w:rPr>
      </w:pPr>
      <w:r>
        <w:rPr>
          <w:snapToGrid w:val="0"/>
          <w:sz w:val="28"/>
        </w:rPr>
        <w:t xml:space="preserve">   Во-первых, для оценки всех элементов национального богатства предполагается одинаковый срок службы в 25 лет, а ежегодный износ – в размере 4% годовых. Специалисты Всемирного банка констатируют эту единую исходную посылку своих расчетов, не приводя никаких аргументов. Из этой посылки возможны вполне определенные выводы о том, что такой срок в четверть века может примерно характеризовать средний срок работоспособного периода деятельности людей. Таким периодом может, вероятно, характеризоваться средний срок эксплуатации в странах объектов коммерческих предприятий и природных ресурсов. </w:t>
      </w:r>
    </w:p>
    <w:p w:rsidR="00E6733A" w:rsidRDefault="00E6733A">
      <w:pPr>
        <w:widowControl w:val="0"/>
        <w:jc w:val="both"/>
        <w:rPr>
          <w:snapToGrid w:val="0"/>
          <w:sz w:val="28"/>
        </w:rPr>
      </w:pPr>
      <w:r>
        <w:rPr>
          <w:snapToGrid w:val="0"/>
          <w:sz w:val="28"/>
        </w:rPr>
        <w:t xml:space="preserve">   Во-вторых, пояснены некоторые особенности единых принципов оценки для всех стран конкретных элементов национального богатства. </w:t>
      </w:r>
    </w:p>
    <w:p w:rsidR="00E6733A" w:rsidRDefault="00E6733A">
      <w:pPr>
        <w:widowControl w:val="0"/>
        <w:jc w:val="both"/>
        <w:rPr>
          <w:snapToGrid w:val="0"/>
          <w:sz w:val="28"/>
        </w:rPr>
      </w:pPr>
      <w:r>
        <w:rPr>
          <w:snapToGrid w:val="0"/>
          <w:sz w:val="28"/>
        </w:rPr>
        <w:t xml:space="preserve">   В-третьих, в оценку национального богатства не включались стоимость рыбных запасов в открытых водоемах земли из-за недостатка информации, а также стоимость водных ресурсов, которые обычно получают оценку в сельскохозяйственной и промышленной продукции.</w:t>
      </w:r>
    </w:p>
    <w:p w:rsidR="00E6733A" w:rsidRDefault="00E6733A">
      <w:pPr>
        <w:widowControl w:val="0"/>
        <w:jc w:val="both"/>
        <w:rPr>
          <w:snapToGrid w:val="0"/>
          <w:sz w:val="28"/>
        </w:rPr>
      </w:pPr>
      <w:r>
        <w:rPr>
          <w:snapToGrid w:val="0"/>
          <w:sz w:val="28"/>
        </w:rPr>
        <w:t xml:space="preserve">   Все результаты были сведены в следующую таблицу:</w:t>
      </w:r>
    </w:p>
    <w:p w:rsidR="00E6733A" w:rsidRDefault="00E6733A">
      <w:pPr>
        <w:jc w:val="center"/>
        <w:rPr>
          <w:b/>
          <w:sz w:val="28"/>
        </w:rPr>
      </w:pPr>
    </w:p>
    <w:p w:rsidR="00E6733A" w:rsidRDefault="00E6733A">
      <w:pPr>
        <w:jc w:val="center"/>
        <w:rPr>
          <w:b/>
          <w:sz w:val="28"/>
        </w:rPr>
      </w:pPr>
      <w:r>
        <w:rPr>
          <w:b/>
          <w:sz w:val="28"/>
        </w:rPr>
        <w:t>Национальное богатство в регионах мира за 1994 г.</w:t>
      </w:r>
      <w:r>
        <w:rPr>
          <w:rStyle w:val="a5"/>
          <w:b/>
          <w:sz w:val="28"/>
        </w:rPr>
        <w:footnoteReference w:id="1"/>
      </w:r>
    </w:p>
    <w:p w:rsidR="00E6733A" w:rsidRDefault="00E6733A">
      <w:pPr>
        <w:jc w:val="center"/>
        <w:rPr>
          <w:sz w:val="24"/>
        </w:rPr>
      </w:pPr>
      <w:r>
        <w:rPr>
          <w:sz w:val="24"/>
        </w:rPr>
        <w:t>(тыс. долларов на душу населения по паритету покупательной способности валют)</w:t>
      </w:r>
    </w:p>
    <w:p w:rsidR="00E6733A" w:rsidRDefault="00E6733A"/>
    <w:tbl>
      <w:tblPr>
        <w:tblW w:w="0" w:type="auto"/>
        <w:tblInd w:w="-123"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3085"/>
        <w:gridCol w:w="851"/>
        <w:gridCol w:w="850"/>
        <w:gridCol w:w="851"/>
        <w:gridCol w:w="850"/>
        <w:gridCol w:w="851"/>
        <w:gridCol w:w="850"/>
        <w:gridCol w:w="851"/>
        <w:gridCol w:w="850"/>
      </w:tblGrid>
      <w:tr w:rsidR="00E6733A">
        <w:trPr>
          <w:cantSplit/>
          <w:trHeight w:val="325"/>
        </w:trPr>
        <w:tc>
          <w:tcPr>
            <w:tcW w:w="3085" w:type="dxa"/>
            <w:vMerge w:val="restart"/>
            <w:tcBorders>
              <w:bottom w:val="nil"/>
            </w:tcBorders>
          </w:tcPr>
          <w:p w:rsidR="00E6733A" w:rsidRDefault="00E6733A">
            <w:pPr>
              <w:rPr>
                <w:sz w:val="28"/>
              </w:rPr>
            </w:pPr>
          </w:p>
          <w:p w:rsidR="00E6733A" w:rsidRDefault="00E6733A">
            <w:pPr>
              <w:pStyle w:val="1"/>
            </w:pPr>
            <w:r>
              <w:t>Регионы мира</w:t>
            </w:r>
          </w:p>
        </w:tc>
        <w:tc>
          <w:tcPr>
            <w:tcW w:w="1701" w:type="dxa"/>
            <w:gridSpan w:val="2"/>
            <w:vMerge w:val="restart"/>
            <w:tcBorders>
              <w:bottom w:val="nil"/>
            </w:tcBorders>
          </w:tcPr>
          <w:p w:rsidR="00E6733A" w:rsidRDefault="00E6733A">
            <w:pPr>
              <w:jc w:val="center"/>
              <w:rPr>
                <w:sz w:val="28"/>
              </w:rPr>
            </w:pPr>
            <w:r>
              <w:rPr>
                <w:sz w:val="28"/>
              </w:rPr>
              <w:t>Всего</w:t>
            </w:r>
          </w:p>
          <w:p w:rsidR="00E6733A" w:rsidRDefault="00E6733A">
            <w:pPr>
              <w:rPr>
                <w:sz w:val="28"/>
              </w:rPr>
            </w:pPr>
          </w:p>
        </w:tc>
        <w:tc>
          <w:tcPr>
            <w:tcW w:w="5103" w:type="dxa"/>
            <w:gridSpan w:val="6"/>
            <w:tcBorders>
              <w:bottom w:val="single" w:sz="12" w:space="0" w:color="000000"/>
            </w:tcBorders>
          </w:tcPr>
          <w:p w:rsidR="00E6733A" w:rsidRDefault="00E6733A">
            <w:pPr>
              <w:jc w:val="center"/>
              <w:rPr>
                <w:sz w:val="28"/>
              </w:rPr>
            </w:pPr>
            <w:r>
              <w:rPr>
                <w:sz w:val="28"/>
              </w:rPr>
              <w:t>в том числе капитал</w:t>
            </w:r>
          </w:p>
        </w:tc>
      </w:tr>
      <w:tr w:rsidR="00E6733A">
        <w:trPr>
          <w:cantSplit/>
          <w:trHeight w:val="325"/>
        </w:trPr>
        <w:tc>
          <w:tcPr>
            <w:tcW w:w="3085" w:type="dxa"/>
            <w:vMerge/>
            <w:tcBorders>
              <w:bottom w:val="nil"/>
            </w:tcBorders>
          </w:tcPr>
          <w:p w:rsidR="00E6733A" w:rsidRDefault="00E6733A">
            <w:pPr>
              <w:rPr>
                <w:sz w:val="28"/>
              </w:rPr>
            </w:pPr>
          </w:p>
        </w:tc>
        <w:tc>
          <w:tcPr>
            <w:tcW w:w="1701" w:type="dxa"/>
            <w:gridSpan w:val="2"/>
            <w:vMerge/>
            <w:tcBorders>
              <w:bottom w:val="single" w:sz="12" w:space="0" w:color="000000"/>
            </w:tcBorders>
          </w:tcPr>
          <w:p w:rsidR="00E6733A" w:rsidRDefault="00E6733A">
            <w:pPr>
              <w:rPr>
                <w:sz w:val="28"/>
              </w:rPr>
            </w:pPr>
          </w:p>
        </w:tc>
        <w:tc>
          <w:tcPr>
            <w:tcW w:w="1701" w:type="dxa"/>
            <w:gridSpan w:val="2"/>
            <w:tcBorders>
              <w:bottom w:val="single" w:sz="12" w:space="0" w:color="000000"/>
            </w:tcBorders>
          </w:tcPr>
          <w:p w:rsidR="00E6733A" w:rsidRDefault="00E6733A">
            <w:r>
              <w:t>«человеческий»</w:t>
            </w:r>
          </w:p>
        </w:tc>
        <w:tc>
          <w:tcPr>
            <w:tcW w:w="1701" w:type="dxa"/>
            <w:gridSpan w:val="2"/>
            <w:tcBorders>
              <w:bottom w:val="single" w:sz="12" w:space="0" w:color="000000"/>
            </w:tcBorders>
          </w:tcPr>
          <w:p w:rsidR="00E6733A" w:rsidRDefault="00E6733A">
            <w:r>
              <w:t>«природный»</w:t>
            </w:r>
          </w:p>
        </w:tc>
        <w:tc>
          <w:tcPr>
            <w:tcW w:w="1701" w:type="dxa"/>
            <w:gridSpan w:val="2"/>
            <w:tcBorders>
              <w:bottom w:val="single" w:sz="12" w:space="0" w:color="000000"/>
            </w:tcBorders>
          </w:tcPr>
          <w:p w:rsidR="00E6733A" w:rsidRDefault="00E6733A">
            <w:r>
              <w:t>«производимый»</w:t>
            </w:r>
          </w:p>
        </w:tc>
      </w:tr>
      <w:tr w:rsidR="00E6733A">
        <w:trPr>
          <w:cantSplit/>
          <w:trHeight w:val="483"/>
        </w:trPr>
        <w:tc>
          <w:tcPr>
            <w:tcW w:w="3085" w:type="dxa"/>
            <w:vMerge/>
            <w:tcBorders>
              <w:bottom w:val="single" w:sz="12" w:space="0" w:color="000000"/>
            </w:tcBorders>
          </w:tcPr>
          <w:p w:rsidR="00E6733A" w:rsidRDefault="00E6733A">
            <w:pPr>
              <w:rPr>
                <w:sz w:val="28"/>
              </w:rPr>
            </w:pPr>
          </w:p>
        </w:tc>
        <w:tc>
          <w:tcPr>
            <w:tcW w:w="851" w:type="dxa"/>
            <w:tcBorders>
              <w:bottom w:val="single" w:sz="12" w:space="0" w:color="000000"/>
            </w:tcBorders>
          </w:tcPr>
          <w:p w:rsidR="00E6733A" w:rsidRDefault="00E6733A">
            <w:r>
              <w:t>тыс. доллар</w:t>
            </w:r>
          </w:p>
        </w:tc>
        <w:tc>
          <w:tcPr>
            <w:tcW w:w="850" w:type="dxa"/>
            <w:tcBorders>
              <w:bottom w:val="single" w:sz="12" w:space="0" w:color="000000"/>
            </w:tcBorders>
          </w:tcPr>
          <w:p w:rsidR="00E6733A" w:rsidRDefault="00E6733A">
            <w:r>
              <w:t>в % к итогу</w:t>
            </w:r>
          </w:p>
        </w:tc>
        <w:tc>
          <w:tcPr>
            <w:tcW w:w="851" w:type="dxa"/>
            <w:tcBorders>
              <w:bottom w:val="single" w:sz="12" w:space="0" w:color="000000"/>
            </w:tcBorders>
          </w:tcPr>
          <w:p w:rsidR="00E6733A" w:rsidRDefault="00E6733A">
            <w:r>
              <w:t>тыс. доллар</w:t>
            </w:r>
          </w:p>
        </w:tc>
        <w:tc>
          <w:tcPr>
            <w:tcW w:w="850" w:type="dxa"/>
            <w:tcBorders>
              <w:bottom w:val="single" w:sz="12" w:space="0" w:color="000000"/>
            </w:tcBorders>
          </w:tcPr>
          <w:p w:rsidR="00E6733A" w:rsidRDefault="00E6733A">
            <w:r>
              <w:t>в % к итогу</w:t>
            </w:r>
          </w:p>
        </w:tc>
        <w:tc>
          <w:tcPr>
            <w:tcW w:w="851" w:type="dxa"/>
            <w:tcBorders>
              <w:bottom w:val="single" w:sz="12" w:space="0" w:color="000000"/>
            </w:tcBorders>
          </w:tcPr>
          <w:p w:rsidR="00E6733A" w:rsidRDefault="00E6733A">
            <w:r>
              <w:t>тыс. доллар</w:t>
            </w:r>
          </w:p>
        </w:tc>
        <w:tc>
          <w:tcPr>
            <w:tcW w:w="850" w:type="dxa"/>
            <w:tcBorders>
              <w:bottom w:val="single" w:sz="12" w:space="0" w:color="000000"/>
            </w:tcBorders>
          </w:tcPr>
          <w:p w:rsidR="00E6733A" w:rsidRDefault="00E6733A">
            <w:r>
              <w:t>в % к итогу</w:t>
            </w:r>
          </w:p>
        </w:tc>
        <w:tc>
          <w:tcPr>
            <w:tcW w:w="851" w:type="dxa"/>
            <w:tcBorders>
              <w:bottom w:val="single" w:sz="12" w:space="0" w:color="000000"/>
            </w:tcBorders>
          </w:tcPr>
          <w:p w:rsidR="00E6733A" w:rsidRDefault="00E6733A">
            <w:r>
              <w:t>тыс. доллар</w:t>
            </w:r>
          </w:p>
        </w:tc>
        <w:tc>
          <w:tcPr>
            <w:tcW w:w="850" w:type="dxa"/>
            <w:tcBorders>
              <w:bottom w:val="single" w:sz="12" w:space="0" w:color="000000"/>
            </w:tcBorders>
          </w:tcPr>
          <w:p w:rsidR="00E6733A" w:rsidRDefault="00E6733A">
            <w:r>
              <w:t>в % к итогу</w:t>
            </w:r>
          </w:p>
        </w:tc>
      </w:tr>
      <w:tr w:rsidR="00E6733A">
        <w:trPr>
          <w:cantSplit/>
        </w:trPr>
        <w:tc>
          <w:tcPr>
            <w:tcW w:w="3085" w:type="dxa"/>
            <w:tcBorders>
              <w:top w:val="nil"/>
            </w:tcBorders>
          </w:tcPr>
          <w:p w:rsidR="00E6733A" w:rsidRDefault="00E6733A">
            <w:pPr>
              <w:rPr>
                <w:sz w:val="28"/>
              </w:rPr>
            </w:pPr>
            <w:r>
              <w:rPr>
                <w:sz w:val="28"/>
              </w:rPr>
              <w:t>Северная Америка</w:t>
            </w:r>
          </w:p>
        </w:tc>
        <w:tc>
          <w:tcPr>
            <w:tcW w:w="851" w:type="dxa"/>
            <w:tcBorders>
              <w:top w:val="nil"/>
            </w:tcBorders>
          </w:tcPr>
          <w:p w:rsidR="00E6733A" w:rsidRDefault="00E6733A">
            <w:pPr>
              <w:jc w:val="center"/>
              <w:rPr>
                <w:sz w:val="28"/>
              </w:rPr>
            </w:pPr>
            <w:r>
              <w:rPr>
                <w:sz w:val="28"/>
              </w:rPr>
              <w:t>326</w:t>
            </w:r>
          </w:p>
        </w:tc>
        <w:tc>
          <w:tcPr>
            <w:tcW w:w="850" w:type="dxa"/>
            <w:tcBorders>
              <w:top w:val="nil"/>
            </w:tcBorders>
          </w:tcPr>
          <w:p w:rsidR="00E6733A" w:rsidRDefault="00E6733A">
            <w:pPr>
              <w:jc w:val="center"/>
              <w:rPr>
                <w:sz w:val="28"/>
              </w:rPr>
            </w:pPr>
            <w:r>
              <w:rPr>
                <w:sz w:val="28"/>
              </w:rPr>
              <w:t>100</w:t>
            </w:r>
          </w:p>
        </w:tc>
        <w:tc>
          <w:tcPr>
            <w:tcW w:w="851" w:type="dxa"/>
            <w:tcBorders>
              <w:top w:val="nil"/>
            </w:tcBorders>
          </w:tcPr>
          <w:p w:rsidR="00E6733A" w:rsidRDefault="00E6733A">
            <w:pPr>
              <w:jc w:val="center"/>
              <w:rPr>
                <w:sz w:val="28"/>
              </w:rPr>
            </w:pPr>
            <w:r>
              <w:rPr>
                <w:sz w:val="28"/>
              </w:rPr>
              <w:t>249</w:t>
            </w:r>
          </w:p>
        </w:tc>
        <w:tc>
          <w:tcPr>
            <w:tcW w:w="850" w:type="dxa"/>
            <w:tcBorders>
              <w:top w:val="nil"/>
            </w:tcBorders>
          </w:tcPr>
          <w:p w:rsidR="00E6733A" w:rsidRDefault="00E6733A">
            <w:pPr>
              <w:jc w:val="center"/>
              <w:rPr>
                <w:sz w:val="28"/>
              </w:rPr>
            </w:pPr>
            <w:r>
              <w:rPr>
                <w:sz w:val="28"/>
              </w:rPr>
              <w:t>76</w:t>
            </w:r>
          </w:p>
        </w:tc>
        <w:tc>
          <w:tcPr>
            <w:tcW w:w="851" w:type="dxa"/>
            <w:tcBorders>
              <w:top w:val="nil"/>
            </w:tcBorders>
          </w:tcPr>
          <w:p w:rsidR="00E6733A" w:rsidRDefault="00E6733A">
            <w:pPr>
              <w:jc w:val="center"/>
              <w:rPr>
                <w:sz w:val="28"/>
              </w:rPr>
            </w:pPr>
            <w:r>
              <w:rPr>
                <w:sz w:val="28"/>
              </w:rPr>
              <w:t>16</w:t>
            </w:r>
          </w:p>
        </w:tc>
        <w:tc>
          <w:tcPr>
            <w:tcW w:w="850" w:type="dxa"/>
            <w:tcBorders>
              <w:top w:val="nil"/>
            </w:tcBorders>
          </w:tcPr>
          <w:p w:rsidR="00E6733A" w:rsidRDefault="00E6733A">
            <w:pPr>
              <w:jc w:val="center"/>
              <w:rPr>
                <w:sz w:val="28"/>
              </w:rPr>
            </w:pPr>
            <w:r>
              <w:rPr>
                <w:sz w:val="28"/>
              </w:rPr>
              <w:t>5</w:t>
            </w:r>
          </w:p>
        </w:tc>
        <w:tc>
          <w:tcPr>
            <w:tcW w:w="851" w:type="dxa"/>
            <w:tcBorders>
              <w:top w:val="nil"/>
            </w:tcBorders>
          </w:tcPr>
          <w:p w:rsidR="00E6733A" w:rsidRDefault="00E6733A">
            <w:pPr>
              <w:jc w:val="center"/>
              <w:rPr>
                <w:sz w:val="28"/>
              </w:rPr>
            </w:pPr>
            <w:r>
              <w:rPr>
                <w:sz w:val="28"/>
              </w:rPr>
              <w:t>62</w:t>
            </w:r>
          </w:p>
        </w:tc>
        <w:tc>
          <w:tcPr>
            <w:tcW w:w="850" w:type="dxa"/>
            <w:tcBorders>
              <w:top w:val="nil"/>
            </w:tcBorders>
          </w:tcPr>
          <w:p w:rsidR="00E6733A" w:rsidRDefault="00E6733A">
            <w:pPr>
              <w:jc w:val="center"/>
              <w:rPr>
                <w:sz w:val="28"/>
              </w:rPr>
            </w:pPr>
            <w:r>
              <w:rPr>
                <w:sz w:val="28"/>
              </w:rPr>
              <w:t>19</w:t>
            </w:r>
          </w:p>
        </w:tc>
      </w:tr>
      <w:tr w:rsidR="00E6733A">
        <w:trPr>
          <w:cantSplit/>
        </w:trPr>
        <w:tc>
          <w:tcPr>
            <w:tcW w:w="3085" w:type="dxa"/>
          </w:tcPr>
          <w:p w:rsidR="00E6733A" w:rsidRDefault="00E6733A">
            <w:pPr>
              <w:rPr>
                <w:sz w:val="28"/>
              </w:rPr>
            </w:pPr>
            <w:r>
              <w:rPr>
                <w:sz w:val="28"/>
              </w:rPr>
              <w:t>Тихоокеанские страны ОЭСР</w:t>
            </w:r>
          </w:p>
        </w:tc>
        <w:tc>
          <w:tcPr>
            <w:tcW w:w="851" w:type="dxa"/>
          </w:tcPr>
          <w:p w:rsidR="00E6733A" w:rsidRDefault="00E6733A">
            <w:pPr>
              <w:jc w:val="center"/>
              <w:rPr>
                <w:sz w:val="28"/>
              </w:rPr>
            </w:pPr>
            <w:r>
              <w:rPr>
                <w:sz w:val="28"/>
              </w:rPr>
              <w:t>302</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205</w:t>
            </w:r>
          </w:p>
        </w:tc>
        <w:tc>
          <w:tcPr>
            <w:tcW w:w="850" w:type="dxa"/>
          </w:tcPr>
          <w:p w:rsidR="00E6733A" w:rsidRDefault="00E6733A">
            <w:pPr>
              <w:jc w:val="center"/>
              <w:rPr>
                <w:sz w:val="28"/>
              </w:rPr>
            </w:pPr>
            <w:r>
              <w:rPr>
                <w:sz w:val="28"/>
              </w:rPr>
              <w:t>68</w:t>
            </w:r>
          </w:p>
        </w:tc>
        <w:tc>
          <w:tcPr>
            <w:tcW w:w="851" w:type="dxa"/>
          </w:tcPr>
          <w:p w:rsidR="00E6733A" w:rsidRDefault="00E6733A">
            <w:pPr>
              <w:jc w:val="center"/>
              <w:rPr>
                <w:sz w:val="28"/>
              </w:rPr>
            </w:pPr>
            <w:r>
              <w:rPr>
                <w:sz w:val="28"/>
              </w:rPr>
              <w:t>8</w:t>
            </w:r>
          </w:p>
        </w:tc>
        <w:tc>
          <w:tcPr>
            <w:tcW w:w="850" w:type="dxa"/>
          </w:tcPr>
          <w:p w:rsidR="00E6733A" w:rsidRDefault="00E6733A">
            <w:pPr>
              <w:jc w:val="center"/>
              <w:rPr>
                <w:sz w:val="28"/>
              </w:rPr>
            </w:pPr>
            <w:r>
              <w:rPr>
                <w:sz w:val="28"/>
              </w:rPr>
              <w:t>2</w:t>
            </w:r>
          </w:p>
        </w:tc>
        <w:tc>
          <w:tcPr>
            <w:tcW w:w="851" w:type="dxa"/>
          </w:tcPr>
          <w:p w:rsidR="00E6733A" w:rsidRDefault="00E6733A">
            <w:pPr>
              <w:jc w:val="center"/>
              <w:rPr>
                <w:sz w:val="28"/>
              </w:rPr>
            </w:pPr>
            <w:r>
              <w:rPr>
                <w:sz w:val="28"/>
              </w:rPr>
              <w:t>90</w:t>
            </w:r>
          </w:p>
        </w:tc>
        <w:tc>
          <w:tcPr>
            <w:tcW w:w="850" w:type="dxa"/>
          </w:tcPr>
          <w:p w:rsidR="00E6733A" w:rsidRDefault="00E6733A">
            <w:pPr>
              <w:jc w:val="center"/>
              <w:rPr>
                <w:sz w:val="28"/>
              </w:rPr>
            </w:pPr>
            <w:r>
              <w:rPr>
                <w:sz w:val="28"/>
              </w:rPr>
              <w:t>30</w:t>
            </w:r>
          </w:p>
        </w:tc>
      </w:tr>
      <w:tr w:rsidR="00E6733A">
        <w:trPr>
          <w:cantSplit/>
        </w:trPr>
        <w:tc>
          <w:tcPr>
            <w:tcW w:w="3085" w:type="dxa"/>
          </w:tcPr>
          <w:p w:rsidR="00E6733A" w:rsidRDefault="00E6733A">
            <w:pPr>
              <w:rPr>
                <w:sz w:val="28"/>
              </w:rPr>
            </w:pPr>
            <w:r>
              <w:rPr>
                <w:sz w:val="28"/>
              </w:rPr>
              <w:t>Западная Европа</w:t>
            </w:r>
          </w:p>
        </w:tc>
        <w:tc>
          <w:tcPr>
            <w:tcW w:w="851" w:type="dxa"/>
          </w:tcPr>
          <w:p w:rsidR="00E6733A" w:rsidRDefault="00E6733A">
            <w:pPr>
              <w:jc w:val="center"/>
              <w:rPr>
                <w:sz w:val="28"/>
              </w:rPr>
            </w:pPr>
            <w:r>
              <w:rPr>
                <w:sz w:val="28"/>
              </w:rPr>
              <w:t>237</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177</w:t>
            </w:r>
          </w:p>
        </w:tc>
        <w:tc>
          <w:tcPr>
            <w:tcW w:w="850" w:type="dxa"/>
          </w:tcPr>
          <w:p w:rsidR="00E6733A" w:rsidRDefault="00E6733A">
            <w:pPr>
              <w:jc w:val="center"/>
              <w:rPr>
                <w:sz w:val="28"/>
              </w:rPr>
            </w:pPr>
            <w:r>
              <w:rPr>
                <w:sz w:val="28"/>
              </w:rPr>
              <w:t>74</w:t>
            </w:r>
          </w:p>
        </w:tc>
        <w:tc>
          <w:tcPr>
            <w:tcW w:w="851" w:type="dxa"/>
          </w:tcPr>
          <w:p w:rsidR="00E6733A" w:rsidRDefault="00E6733A">
            <w:pPr>
              <w:jc w:val="center"/>
              <w:rPr>
                <w:sz w:val="28"/>
              </w:rPr>
            </w:pPr>
            <w:r>
              <w:rPr>
                <w:sz w:val="28"/>
              </w:rPr>
              <w:t>6</w:t>
            </w:r>
          </w:p>
        </w:tc>
        <w:tc>
          <w:tcPr>
            <w:tcW w:w="850" w:type="dxa"/>
          </w:tcPr>
          <w:p w:rsidR="00E6733A" w:rsidRDefault="00E6733A">
            <w:pPr>
              <w:jc w:val="center"/>
              <w:rPr>
                <w:sz w:val="28"/>
              </w:rPr>
            </w:pPr>
            <w:r>
              <w:rPr>
                <w:sz w:val="28"/>
              </w:rPr>
              <w:t>2</w:t>
            </w:r>
          </w:p>
        </w:tc>
        <w:tc>
          <w:tcPr>
            <w:tcW w:w="851" w:type="dxa"/>
          </w:tcPr>
          <w:p w:rsidR="00E6733A" w:rsidRDefault="00E6733A">
            <w:pPr>
              <w:jc w:val="center"/>
              <w:rPr>
                <w:sz w:val="28"/>
              </w:rPr>
            </w:pPr>
            <w:r>
              <w:rPr>
                <w:sz w:val="28"/>
              </w:rPr>
              <w:t>55</w:t>
            </w:r>
          </w:p>
        </w:tc>
        <w:tc>
          <w:tcPr>
            <w:tcW w:w="850" w:type="dxa"/>
          </w:tcPr>
          <w:p w:rsidR="00E6733A" w:rsidRDefault="00E6733A">
            <w:pPr>
              <w:jc w:val="center"/>
              <w:rPr>
                <w:sz w:val="28"/>
              </w:rPr>
            </w:pPr>
            <w:r>
              <w:rPr>
                <w:sz w:val="28"/>
              </w:rPr>
              <w:t>23</w:t>
            </w:r>
          </w:p>
        </w:tc>
      </w:tr>
      <w:tr w:rsidR="00E6733A">
        <w:trPr>
          <w:cantSplit/>
        </w:trPr>
        <w:tc>
          <w:tcPr>
            <w:tcW w:w="3085" w:type="dxa"/>
          </w:tcPr>
          <w:p w:rsidR="00E6733A" w:rsidRDefault="00E6733A">
            <w:pPr>
              <w:rPr>
                <w:sz w:val="28"/>
              </w:rPr>
            </w:pPr>
            <w:r>
              <w:rPr>
                <w:sz w:val="28"/>
              </w:rPr>
              <w:t>Ближний Восток</w:t>
            </w:r>
          </w:p>
        </w:tc>
        <w:tc>
          <w:tcPr>
            <w:tcW w:w="851" w:type="dxa"/>
          </w:tcPr>
          <w:p w:rsidR="00E6733A" w:rsidRDefault="00E6733A">
            <w:pPr>
              <w:jc w:val="center"/>
              <w:rPr>
                <w:sz w:val="28"/>
              </w:rPr>
            </w:pPr>
            <w:r>
              <w:rPr>
                <w:sz w:val="28"/>
              </w:rPr>
              <w:t>150</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65</w:t>
            </w:r>
          </w:p>
        </w:tc>
        <w:tc>
          <w:tcPr>
            <w:tcW w:w="850" w:type="dxa"/>
          </w:tcPr>
          <w:p w:rsidR="00E6733A" w:rsidRDefault="00E6733A">
            <w:pPr>
              <w:jc w:val="center"/>
              <w:rPr>
                <w:sz w:val="28"/>
              </w:rPr>
            </w:pPr>
            <w:r>
              <w:rPr>
                <w:sz w:val="28"/>
              </w:rPr>
              <w:t>43</w:t>
            </w:r>
          </w:p>
        </w:tc>
        <w:tc>
          <w:tcPr>
            <w:tcW w:w="851" w:type="dxa"/>
          </w:tcPr>
          <w:p w:rsidR="00E6733A" w:rsidRDefault="00E6733A">
            <w:pPr>
              <w:jc w:val="center"/>
              <w:rPr>
                <w:sz w:val="28"/>
              </w:rPr>
            </w:pPr>
            <w:r>
              <w:rPr>
                <w:sz w:val="28"/>
              </w:rPr>
              <w:t>58</w:t>
            </w:r>
          </w:p>
        </w:tc>
        <w:tc>
          <w:tcPr>
            <w:tcW w:w="850" w:type="dxa"/>
          </w:tcPr>
          <w:p w:rsidR="00E6733A" w:rsidRDefault="00E6733A">
            <w:pPr>
              <w:jc w:val="center"/>
              <w:rPr>
                <w:sz w:val="28"/>
              </w:rPr>
            </w:pPr>
            <w:r>
              <w:rPr>
                <w:sz w:val="28"/>
              </w:rPr>
              <w:t>39</w:t>
            </w:r>
          </w:p>
        </w:tc>
        <w:tc>
          <w:tcPr>
            <w:tcW w:w="851" w:type="dxa"/>
          </w:tcPr>
          <w:p w:rsidR="00E6733A" w:rsidRDefault="00E6733A">
            <w:pPr>
              <w:jc w:val="center"/>
              <w:rPr>
                <w:sz w:val="28"/>
              </w:rPr>
            </w:pPr>
            <w:r>
              <w:rPr>
                <w:sz w:val="28"/>
              </w:rPr>
              <w:t>27</w:t>
            </w:r>
          </w:p>
        </w:tc>
        <w:tc>
          <w:tcPr>
            <w:tcW w:w="850" w:type="dxa"/>
          </w:tcPr>
          <w:p w:rsidR="00E6733A" w:rsidRDefault="00E6733A">
            <w:pPr>
              <w:jc w:val="center"/>
              <w:rPr>
                <w:sz w:val="28"/>
              </w:rPr>
            </w:pPr>
            <w:r>
              <w:rPr>
                <w:sz w:val="28"/>
              </w:rPr>
              <w:t>18</w:t>
            </w:r>
          </w:p>
        </w:tc>
      </w:tr>
      <w:tr w:rsidR="00E6733A">
        <w:trPr>
          <w:cantSplit/>
        </w:trPr>
        <w:tc>
          <w:tcPr>
            <w:tcW w:w="3085" w:type="dxa"/>
          </w:tcPr>
          <w:p w:rsidR="00E6733A" w:rsidRDefault="00E6733A">
            <w:pPr>
              <w:rPr>
                <w:sz w:val="28"/>
              </w:rPr>
            </w:pPr>
            <w:r>
              <w:rPr>
                <w:sz w:val="28"/>
              </w:rPr>
              <w:t>Южная Америка</w:t>
            </w:r>
          </w:p>
        </w:tc>
        <w:tc>
          <w:tcPr>
            <w:tcW w:w="851" w:type="dxa"/>
          </w:tcPr>
          <w:p w:rsidR="00E6733A" w:rsidRDefault="00E6733A">
            <w:pPr>
              <w:jc w:val="center"/>
              <w:rPr>
                <w:sz w:val="28"/>
              </w:rPr>
            </w:pPr>
            <w:r>
              <w:rPr>
                <w:sz w:val="28"/>
              </w:rPr>
              <w:t>95</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70</w:t>
            </w:r>
          </w:p>
        </w:tc>
        <w:tc>
          <w:tcPr>
            <w:tcW w:w="850" w:type="dxa"/>
          </w:tcPr>
          <w:p w:rsidR="00E6733A" w:rsidRDefault="00E6733A">
            <w:pPr>
              <w:jc w:val="center"/>
              <w:rPr>
                <w:sz w:val="28"/>
              </w:rPr>
            </w:pPr>
            <w:r>
              <w:rPr>
                <w:sz w:val="28"/>
              </w:rPr>
              <w:t>74</w:t>
            </w:r>
          </w:p>
        </w:tc>
        <w:tc>
          <w:tcPr>
            <w:tcW w:w="851" w:type="dxa"/>
          </w:tcPr>
          <w:p w:rsidR="00E6733A" w:rsidRDefault="00E6733A">
            <w:pPr>
              <w:jc w:val="center"/>
              <w:rPr>
                <w:sz w:val="28"/>
              </w:rPr>
            </w:pPr>
            <w:r>
              <w:rPr>
                <w:sz w:val="28"/>
              </w:rPr>
              <w:t>9</w:t>
            </w:r>
          </w:p>
        </w:tc>
        <w:tc>
          <w:tcPr>
            <w:tcW w:w="850" w:type="dxa"/>
          </w:tcPr>
          <w:p w:rsidR="00E6733A" w:rsidRDefault="00E6733A">
            <w:pPr>
              <w:jc w:val="center"/>
              <w:rPr>
                <w:sz w:val="28"/>
              </w:rPr>
            </w:pPr>
            <w:r>
              <w:rPr>
                <w:sz w:val="28"/>
              </w:rPr>
              <w:t>9</w:t>
            </w:r>
          </w:p>
        </w:tc>
        <w:tc>
          <w:tcPr>
            <w:tcW w:w="851" w:type="dxa"/>
          </w:tcPr>
          <w:p w:rsidR="00E6733A" w:rsidRDefault="00E6733A">
            <w:pPr>
              <w:jc w:val="center"/>
              <w:rPr>
                <w:sz w:val="28"/>
              </w:rPr>
            </w:pPr>
            <w:r>
              <w:rPr>
                <w:sz w:val="28"/>
              </w:rPr>
              <w:t>16</w:t>
            </w:r>
          </w:p>
        </w:tc>
        <w:tc>
          <w:tcPr>
            <w:tcW w:w="850" w:type="dxa"/>
          </w:tcPr>
          <w:p w:rsidR="00E6733A" w:rsidRDefault="00E6733A">
            <w:pPr>
              <w:jc w:val="center"/>
              <w:rPr>
                <w:sz w:val="28"/>
              </w:rPr>
            </w:pPr>
            <w:r>
              <w:rPr>
                <w:sz w:val="28"/>
              </w:rPr>
              <w:t>17</w:t>
            </w:r>
          </w:p>
        </w:tc>
      </w:tr>
      <w:tr w:rsidR="00E6733A">
        <w:trPr>
          <w:cantSplit/>
        </w:trPr>
        <w:tc>
          <w:tcPr>
            <w:tcW w:w="3085" w:type="dxa"/>
          </w:tcPr>
          <w:p w:rsidR="00E6733A" w:rsidRDefault="00E6733A">
            <w:pPr>
              <w:rPr>
                <w:sz w:val="28"/>
              </w:rPr>
            </w:pPr>
            <w:r>
              <w:rPr>
                <w:sz w:val="28"/>
              </w:rPr>
              <w:t>Северная Африка</w:t>
            </w:r>
            <w:r>
              <w:rPr>
                <w:rStyle w:val="a5"/>
                <w:sz w:val="28"/>
              </w:rPr>
              <w:footnoteReference w:id="2"/>
            </w:r>
          </w:p>
        </w:tc>
        <w:tc>
          <w:tcPr>
            <w:tcW w:w="851" w:type="dxa"/>
          </w:tcPr>
          <w:p w:rsidR="00E6733A" w:rsidRDefault="00E6733A">
            <w:pPr>
              <w:jc w:val="center"/>
              <w:rPr>
                <w:sz w:val="28"/>
              </w:rPr>
            </w:pPr>
            <w:r>
              <w:rPr>
                <w:sz w:val="28"/>
              </w:rPr>
              <w:t>55</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38</w:t>
            </w:r>
          </w:p>
        </w:tc>
        <w:tc>
          <w:tcPr>
            <w:tcW w:w="850" w:type="dxa"/>
          </w:tcPr>
          <w:p w:rsidR="00E6733A" w:rsidRDefault="00E6733A">
            <w:pPr>
              <w:jc w:val="center"/>
              <w:rPr>
                <w:sz w:val="28"/>
              </w:rPr>
            </w:pPr>
            <w:r>
              <w:rPr>
                <w:sz w:val="28"/>
              </w:rPr>
              <w:t>69</w:t>
            </w:r>
          </w:p>
        </w:tc>
        <w:tc>
          <w:tcPr>
            <w:tcW w:w="851" w:type="dxa"/>
          </w:tcPr>
          <w:p w:rsidR="00E6733A" w:rsidRDefault="00E6733A">
            <w:pPr>
              <w:jc w:val="center"/>
              <w:rPr>
                <w:sz w:val="28"/>
              </w:rPr>
            </w:pPr>
            <w:r>
              <w:rPr>
                <w:sz w:val="28"/>
              </w:rPr>
              <w:t>3</w:t>
            </w:r>
          </w:p>
        </w:tc>
        <w:tc>
          <w:tcPr>
            <w:tcW w:w="850" w:type="dxa"/>
          </w:tcPr>
          <w:p w:rsidR="00E6733A" w:rsidRDefault="00E6733A">
            <w:pPr>
              <w:jc w:val="center"/>
              <w:rPr>
                <w:sz w:val="28"/>
              </w:rPr>
            </w:pPr>
            <w:r>
              <w:rPr>
                <w:sz w:val="28"/>
              </w:rPr>
              <w:t>5</w:t>
            </w:r>
          </w:p>
        </w:tc>
        <w:tc>
          <w:tcPr>
            <w:tcW w:w="851" w:type="dxa"/>
          </w:tcPr>
          <w:p w:rsidR="00E6733A" w:rsidRDefault="00E6733A">
            <w:pPr>
              <w:jc w:val="center"/>
              <w:rPr>
                <w:sz w:val="28"/>
              </w:rPr>
            </w:pPr>
            <w:r>
              <w:rPr>
                <w:sz w:val="28"/>
              </w:rPr>
              <w:t>14</w:t>
            </w:r>
          </w:p>
        </w:tc>
        <w:tc>
          <w:tcPr>
            <w:tcW w:w="850" w:type="dxa"/>
          </w:tcPr>
          <w:p w:rsidR="00E6733A" w:rsidRDefault="00E6733A">
            <w:pPr>
              <w:jc w:val="center"/>
              <w:rPr>
                <w:sz w:val="28"/>
              </w:rPr>
            </w:pPr>
            <w:r>
              <w:rPr>
                <w:sz w:val="28"/>
              </w:rPr>
              <w:t>26</w:t>
            </w:r>
          </w:p>
        </w:tc>
      </w:tr>
      <w:tr w:rsidR="00E6733A">
        <w:trPr>
          <w:cantSplit/>
        </w:trPr>
        <w:tc>
          <w:tcPr>
            <w:tcW w:w="3085" w:type="dxa"/>
          </w:tcPr>
          <w:p w:rsidR="00E6733A" w:rsidRDefault="00E6733A">
            <w:pPr>
              <w:rPr>
                <w:sz w:val="28"/>
              </w:rPr>
            </w:pPr>
            <w:r>
              <w:rPr>
                <w:sz w:val="28"/>
              </w:rPr>
              <w:t>Центральная Америка</w:t>
            </w:r>
          </w:p>
        </w:tc>
        <w:tc>
          <w:tcPr>
            <w:tcW w:w="851" w:type="dxa"/>
          </w:tcPr>
          <w:p w:rsidR="00E6733A" w:rsidRDefault="00E6733A">
            <w:pPr>
              <w:jc w:val="center"/>
              <w:rPr>
                <w:sz w:val="28"/>
              </w:rPr>
            </w:pPr>
            <w:r>
              <w:rPr>
                <w:sz w:val="28"/>
              </w:rPr>
              <w:t>52</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41</w:t>
            </w:r>
          </w:p>
        </w:tc>
        <w:tc>
          <w:tcPr>
            <w:tcW w:w="850" w:type="dxa"/>
          </w:tcPr>
          <w:p w:rsidR="00E6733A" w:rsidRDefault="00E6733A">
            <w:pPr>
              <w:jc w:val="center"/>
              <w:rPr>
                <w:sz w:val="28"/>
              </w:rPr>
            </w:pPr>
            <w:r>
              <w:rPr>
                <w:sz w:val="28"/>
              </w:rPr>
              <w:t>79</w:t>
            </w:r>
          </w:p>
        </w:tc>
        <w:tc>
          <w:tcPr>
            <w:tcW w:w="851" w:type="dxa"/>
          </w:tcPr>
          <w:p w:rsidR="00E6733A" w:rsidRDefault="00E6733A">
            <w:pPr>
              <w:jc w:val="center"/>
              <w:rPr>
                <w:sz w:val="28"/>
              </w:rPr>
            </w:pPr>
            <w:r>
              <w:rPr>
                <w:sz w:val="28"/>
              </w:rPr>
              <w:t>3</w:t>
            </w:r>
          </w:p>
        </w:tc>
        <w:tc>
          <w:tcPr>
            <w:tcW w:w="850" w:type="dxa"/>
          </w:tcPr>
          <w:p w:rsidR="00E6733A" w:rsidRDefault="00E6733A">
            <w:pPr>
              <w:jc w:val="center"/>
              <w:rPr>
                <w:sz w:val="28"/>
              </w:rPr>
            </w:pPr>
            <w:r>
              <w:rPr>
                <w:sz w:val="28"/>
              </w:rPr>
              <w:t>6</w:t>
            </w:r>
          </w:p>
        </w:tc>
        <w:tc>
          <w:tcPr>
            <w:tcW w:w="851" w:type="dxa"/>
          </w:tcPr>
          <w:p w:rsidR="00E6733A" w:rsidRDefault="00E6733A">
            <w:pPr>
              <w:jc w:val="center"/>
              <w:rPr>
                <w:sz w:val="28"/>
              </w:rPr>
            </w:pPr>
            <w:r>
              <w:rPr>
                <w:sz w:val="28"/>
              </w:rPr>
              <w:t>8</w:t>
            </w:r>
          </w:p>
        </w:tc>
        <w:tc>
          <w:tcPr>
            <w:tcW w:w="850" w:type="dxa"/>
          </w:tcPr>
          <w:p w:rsidR="00E6733A" w:rsidRDefault="00E6733A">
            <w:pPr>
              <w:jc w:val="center"/>
              <w:rPr>
                <w:sz w:val="28"/>
              </w:rPr>
            </w:pPr>
            <w:r>
              <w:rPr>
                <w:sz w:val="28"/>
              </w:rPr>
              <w:t>15</w:t>
            </w:r>
          </w:p>
        </w:tc>
      </w:tr>
      <w:tr w:rsidR="00E6733A">
        <w:trPr>
          <w:cantSplit/>
        </w:trPr>
        <w:tc>
          <w:tcPr>
            <w:tcW w:w="3085" w:type="dxa"/>
          </w:tcPr>
          <w:p w:rsidR="00E6733A" w:rsidRDefault="00E6733A">
            <w:pPr>
              <w:rPr>
                <w:sz w:val="28"/>
              </w:rPr>
            </w:pPr>
            <w:r>
              <w:rPr>
                <w:sz w:val="28"/>
              </w:rPr>
              <w:t>Карибский район</w:t>
            </w:r>
          </w:p>
        </w:tc>
        <w:tc>
          <w:tcPr>
            <w:tcW w:w="851" w:type="dxa"/>
          </w:tcPr>
          <w:p w:rsidR="00E6733A" w:rsidRDefault="00E6733A">
            <w:pPr>
              <w:jc w:val="center"/>
              <w:rPr>
                <w:sz w:val="28"/>
              </w:rPr>
            </w:pPr>
            <w:r>
              <w:rPr>
                <w:sz w:val="28"/>
              </w:rPr>
              <w:t>48</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33</w:t>
            </w:r>
          </w:p>
        </w:tc>
        <w:tc>
          <w:tcPr>
            <w:tcW w:w="850" w:type="dxa"/>
          </w:tcPr>
          <w:p w:rsidR="00E6733A" w:rsidRDefault="00E6733A">
            <w:pPr>
              <w:jc w:val="center"/>
              <w:rPr>
                <w:sz w:val="28"/>
              </w:rPr>
            </w:pPr>
            <w:r>
              <w:rPr>
                <w:sz w:val="28"/>
              </w:rPr>
              <w:t>69</w:t>
            </w:r>
          </w:p>
        </w:tc>
        <w:tc>
          <w:tcPr>
            <w:tcW w:w="851" w:type="dxa"/>
          </w:tcPr>
          <w:p w:rsidR="00E6733A" w:rsidRDefault="00E6733A">
            <w:pPr>
              <w:jc w:val="center"/>
              <w:rPr>
                <w:sz w:val="28"/>
              </w:rPr>
            </w:pPr>
            <w:r>
              <w:rPr>
                <w:sz w:val="28"/>
              </w:rPr>
              <w:t>5</w:t>
            </w:r>
          </w:p>
        </w:tc>
        <w:tc>
          <w:tcPr>
            <w:tcW w:w="850" w:type="dxa"/>
          </w:tcPr>
          <w:p w:rsidR="00E6733A" w:rsidRDefault="00E6733A">
            <w:pPr>
              <w:jc w:val="center"/>
              <w:rPr>
                <w:sz w:val="28"/>
              </w:rPr>
            </w:pPr>
            <w:r>
              <w:rPr>
                <w:sz w:val="28"/>
              </w:rPr>
              <w:t>11</w:t>
            </w:r>
          </w:p>
        </w:tc>
        <w:tc>
          <w:tcPr>
            <w:tcW w:w="851" w:type="dxa"/>
          </w:tcPr>
          <w:p w:rsidR="00E6733A" w:rsidRDefault="00E6733A">
            <w:pPr>
              <w:jc w:val="center"/>
              <w:rPr>
                <w:sz w:val="28"/>
              </w:rPr>
            </w:pPr>
            <w:r>
              <w:rPr>
                <w:sz w:val="28"/>
              </w:rPr>
              <w:t>10</w:t>
            </w:r>
          </w:p>
        </w:tc>
        <w:tc>
          <w:tcPr>
            <w:tcW w:w="850" w:type="dxa"/>
          </w:tcPr>
          <w:p w:rsidR="00E6733A" w:rsidRDefault="00E6733A">
            <w:pPr>
              <w:jc w:val="center"/>
              <w:rPr>
                <w:sz w:val="28"/>
              </w:rPr>
            </w:pPr>
            <w:r>
              <w:rPr>
                <w:sz w:val="28"/>
              </w:rPr>
              <w:t>21</w:t>
            </w:r>
          </w:p>
        </w:tc>
      </w:tr>
      <w:tr w:rsidR="00E6733A">
        <w:trPr>
          <w:cantSplit/>
        </w:trPr>
        <w:tc>
          <w:tcPr>
            <w:tcW w:w="3085" w:type="dxa"/>
          </w:tcPr>
          <w:p w:rsidR="00E6733A" w:rsidRDefault="00E6733A">
            <w:pPr>
              <w:rPr>
                <w:sz w:val="28"/>
              </w:rPr>
            </w:pPr>
            <w:r>
              <w:rPr>
                <w:sz w:val="28"/>
              </w:rPr>
              <w:t xml:space="preserve">Восточная Азия </w:t>
            </w:r>
          </w:p>
        </w:tc>
        <w:tc>
          <w:tcPr>
            <w:tcW w:w="851" w:type="dxa"/>
          </w:tcPr>
          <w:p w:rsidR="00E6733A" w:rsidRDefault="00E6733A">
            <w:pPr>
              <w:jc w:val="center"/>
              <w:rPr>
                <w:sz w:val="28"/>
              </w:rPr>
            </w:pPr>
            <w:r>
              <w:rPr>
                <w:sz w:val="28"/>
              </w:rPr>
              <w:t>47</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36</w:t>
            </w:r>
          </w:p>
        </w:tc>
        <w:tc>
          <w:tcPr>
            <w:tcW w:w="850" w:type="dxa"/>
          </w:tcPr>
          <w:p w:rsidR="00E6733A" w:rsidRDefault="00E6733A">
            <w:pPr>
              <w:jc w:val="center"/>
              <w:rPr>
                <w:sz w:val="28"/>
              </w:rPr>
            </w:pPr>
            <w:r>
              <w:rPr>
                <w:sz w:val="28"/>
              </w:rPr>
              <w:t>77</w:t>
            </w:r>
          </w:p>
        </w:tc>
        <w:tc>
          <w:tcPr>
            <w:tcW w:w="851" w:type="dxa"/>
          </w:tcPr>
          <w:p w:rsidR="00E6733A" w:rsidRDefault="00E6733A">
            <w:pPr>
              <w:jc w:val="center"/>
              <w:rPr>
                <w:sz w:val="28"/>
              </w:rPr>
            </w:pPr>
            <w:r>
              <w:rPr>
                <w:sz w:val="28"/>
              </w:rPr>
              <w:t>4</w:t>
            </w:r>
          </w:p>
        </w:tc>
        <w:tc>
          <w:tcPr>
            <w:tcW w:w="850" w:type="dxa"/>
          </w:tcPr>
          <w:p w:rsidR="00E6733A" w:rsidRDefault="00E6733A">
            <w:pPr>
              <w:jc w:val="center"/>
              <w:rPr>
                <w:sz w:val="28"/>
              </w:rPr>
            </w:pPr>
            <w:r>
              <w:rPr>
                <w:sz w:val="28"/>
              </w:rPr>
              <w:t>8</w:t>
            </w:r>
          </w:p>
        </w:tc>
        <w:tc>
          <w:tcPr>
            <w:tcW w:w="851" w:type="dxa"/>
          </w:tcPr>
          <w:p w:rsidR="00E6733A" w:rsidRDefault="00E6733A">
            <w:pPr>
              <w:jc w:val="center"/>
              <w:rPr>
                <w:sz w:val="28"/>
              </w:rPr>
            </w:pPr>
            <w:r>
              <w:rPr>
                <w:sz w:val="28"/>
              </w:rPr>
              <w:t>7</w:t>
            </w:r>
          </w:p>
        </w:tc>
        <w:tc>
          <w:tcPr>
            <w:tcW w:w="850" w:type="dxa"/>
          </w:tcPr>
          <w:p w:rsidR="00E6733A" w:rsidRDefault="00E6733A">
            <w:pPr>
              <w:jc w:val="center"/>
              <w:rPr>
                <w:sz w:val="28"/>
              </w:rPr>
            </w:pPr>
            <w:r>
              <w:rPr>
                <w:sz w:val="28"/>
              </w:rPr>
              <w:t>15</w:t>
            </w:r>
          </w:p>
        </w:tc>
      </w:tr>
      <w:tr w:rsidR="00E6733A">
        <w:trPr>
          <w:cantSplit/>
        </w:trPr>
        <w:tc>
          <w:tcPr>
            <w:tcW w:w="3085" w:type="dxa"/>
          </w:tcPr>
          <w:p w:rsidR="00E6733A" w:rsidRDefault="00E6733A">
            <w:pPr>
              <w:rPr>
                <w:sz w:val="28"/>
              </w:rPr>
            </w:pPr>
            <w:r>
              <w:rPr>
                <w:sz w:val="28"/>
              </w:rPr>
              <w:t>Восточная и Южная Африка</w:t>
            </w:r>
          </w:p>
        </w:tc>
        <w:tc>
          <w:tcPr>
            <w:tcW w:w="851" w:type="dxa"/>
          </w:tcPr>
          <w:p w:rsidR="00E6733A" w:rsidRDefault="00E6733A">
            <w:pPr>
              <w:jc w:val="center"/>
              <w:rPr>
                <w:sz w:val="28"/>
              </w:rPr>
            </w:pPr>
            <w:r>
              <w:rPr>
                <w:sz w:val="28"/>
              </w:rPr>
              <w:t>30</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20</w:t>
            </w:r>
          </w:p>
        </w:tc>
        <w:tc>
          <w:tcPr>
            <w:tcW w:w="850" w:type="dxa"/>
          </w:tcPr>
          <w:p w:rsidR="00E6733A" w:rsidRDefault="00E6733A">
            <w:pPr>
              <w:jc w:val="center"/>
              <w:rPr>
                <w:sz w:val="28"/>
              </w:rPr>
            </w:pPr>
            <w:r>
              <w:rPr>
                <w:sz w:val="28"/>
              </w:rPr>
              <w:t>66</w:t>
            </w:r>
          </w:p>
        </w:tc>
        <w:tc>
          <w:tcPr>
            <w:tcW w:w="851" w:type="dxa"/>
          </w:tcPr>
          <w:p w:rsidR="00E6733A" w:rsidRDefault="00E6733A">
            <w:pPr>
              <w:jc w:val="center"/>
              <w:rPr>
                <w:sz w:val="28"/>
              </w:rPr>
            </w:pPr>
            <w:r>
              <w:rPr>
                <w:sz w:val="28"/>
              </w:rPr>
              <w:t>3</w:t>
            </w:r>
          </w:p>
        </w:tc>
        <w:tc>
          <w:tcPr>
            <w:tcW w:w="850" w:type="dxa"/>
          </w:tcPr>
          <w:p w:rsidR="00E6733A" w:rsidRDefault="00E6733A">
            <w:pPr>
              <w:jc w:val="center"/>
              <w:rPr>
                <w:sz w:val="28"/>
              </w:rPr>
            </w:pPr>
            <w:r>
              <w:rPr>
                <w:sz w:val="28"/>
              </w:rPr>
              <w:t>10</w:t>
            </w:r>
          </w:p>
        </w:tc>
        <w:tc>
          <w:tcPr>
            <w:tcW w:w="851" w:type="dxa"/>
          </w:tcPr>
          <w:p w:rsidR="00E6733A" w:rsidRDefault="00E6733A">
            <w:pPr>
              <w:jc w:val="center"/>
              <w:rPr>
                <w:sz w:val="28"/>
              </w:rPr>
            </w:pPr>
            <w:r>
              <w:rPr>
                <w:sz w:val="28"/>
              </w:rPr>
              <w:t>7</w:t>
            </w:r>
          </w:p>
        </w:tc>
        <w:tc>
          <w:tcPr>
            <w:tcW w:w="850" w:type="dxa"/>
          </w:tcPr>
          <w:p w:rsidR="00E6733A" w:rsidRDefault="00E6733A">
            <w:pPr>
              <w:jc w:val="center"/>
              <w:rPr>
                <w:sz w:val="28"/>
              </w:rPr>
            </w:pPr>
            <w:r>
              <w:rPr>
                <w:sz w:val="28"/>
              </w:rPr>
              <w:t>25</w:t>
            </w:r>
          </w:p>
        </w:tc>
      </w:tr>
      <w:tr w:rsidR="00E6733A">
        <w:trPr>
          <w:cantSplit/>
        </w:trPr>
        <w:tc>
          <w:tcPr>
            <w:tcW w:w="3085" w:type="dxa"/>
          </w:tcPr>
          <w:p w:rsidR="00E6733A" w:rsidRDefault="00E6733A">
            <w:pPr>
              <w:rPr>
                <w:sz w:val="28"/>
              </w:rPr>
            </w:pPr>
            <w:r>
              <w:rPr>
                <w:sz w:val="28"/>
              </w:rPr>
              <w:t>Западная Африка</w:t>
            </w:r>
            <w:r>
              <w:rPr>
                <w:rStyle w:val="a5"/>
                <w:sz w:val="28"/>
              </w:rPr>
              <w:footnoteReference w:id="3"/>
            </w:r>
          </w:p>
        </w:tc>
        <w:tc>
          <w:tcPr>
            <w:tcW w:w="851" w:type="dxa"/>
          </w:tcPr>
          <w:p w:rsidR="00E6733A" w:rsidRDefault="00E6733A">
            <w:pPr>
              <w:jc w:val="center"/>
              <w:rPr>
                <w:sz w:val="28"/>
              </w:rPr>
            </w:pPr>
            <w:r>
              <w:rPr>
                <w:sz w:val="28"/>
              </w:rPr>
              <w:t>22</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13</w:t>
            </w:r>
          </w:p>
        </w:tc>
        <w:tc>
          <w:tcPr>
            <w:tcW w:w="850" w:type="dxa"/>
          </w:tcPr>
          <w:p w:rsidR="00E6733A" w:rsidRDefault="00E6733A">
            <w:pPr>
              <w:jc w:val="center"/>
              <w:rPr>
                <w:sz w:val="28"/>
              </w:rPr>
            </w:pPr>
            <w:r>
              <w:rPr>
                <w:sz w:val="28"/>
              </w:rPr>
              <w:t>60</w:t>
            </w:r>
          </w:p>
        </w:tc>
        <w:tc>
          <w:tcPr>
            <w:tcW w:w="851" w:type="dxa"/>
          </w:tcPr>
          <w:p w:rsidR="00E6733A" w:rsidRDefault="00E6733A">
            <w:pPr>
              <w:jc w:val="center"/>
              <w:rPr>
                <w:sz w:val="28"/>
              </w:rPr>
            </w:pPr>
            <w:r>
              <w:rPr>
                <w:sz w:val="28"/>
              </w:rPr>
              <w:t>5</w:t>
            </w:r>
          </w:p>
        </w:tc>
        <w:tc>
          <w:tcPr>
            <w:tcW w:w="850" w:type="dxa"/>
          </w:tcPr>
          <w:p w:rsidR="00E6733A" w:rsidRDefault="00E6733A">
            <w:pPr>
              <w:jc w:val="center"/>
              <w:rPr>
                <w:sz w:val="28"/>
              </w:rPr>
            </w:pPr>
            <w:r>
              <w:rPr>
                <w:sz w:val="28"/>
              </w:rPr>
              <w:t>21</w:t>
            </w:r>
          </w:p>
        </w:tc>
        <w:tc>
          <w:tcPr>
            <w:tcW w:w="851" w:type="dxa"/>
          </w:tcPr>
          <w:p w:rsidR="00E6733A" w:rsidRDefault="00E6733A">
            <w:pPr>
              <w:jc w:val="center"/>
              <w:rPr>
                <w:sz w:val="28"/>
              </w:rPr>
            </w:pPr>
            <w:r>
              <w:rPr>
                <w:sz w:val="28"/>
              </w:rPr>
              <w:t>4</w:t>
            </w:r>
          </w:p>
        </w:tc>
        <w:tc>
          <w:tcPr>
            <w:tcW w:w="850" w:type="dxa"/>
          </w:tcPr>
          <w:p w:rsidR="00E6733A" w:rsidRDefault="00E6733A">
            <w:pPr>
              <w:jc w:val="center"/>
              <w:rPr>
                <w:sz w:val="28"/>
              </w:rPr>
            </w:pPr>
            <w:r>
              <w:rPr>
                <w:sz w:val="28"/>
              </w:rPr>
              <w:t>18</w:t>
            </w:r>
          </w:p>
        </w:tc>
      </w:tr>
      <w:tr w:rsidR="00E6733A">
        <w:trPr>
          <w:cantSplit/>
        </w:trPr>
        <w:tc>
          <w:tcPr>
            <w:tcW w:w="3085" w:type="dxa"/>
          </w:tcPr>
          <w:p w:rsidR="00E6733A" w:rsidRDefault="00E6733A">
            <w:pPr>
              <w:rPr>
                <w:sz w:val="28"/>
              </w:rPr>
            </w:pPr>
            <w:r>
              <w:rPr>
                <w:sz w:val="28"/>
              </w:rPr>
              <w:t>Южная Азия</w:t>
            </w:r>
          </w:p>
        </w:tc>
        <w:tc>
          <w:tcPr>
            <w:tcW w:w="851" w:type="dxa"/>
          </w:tcPr>
          <w:p w:rsidR="00E6733A" w:rsidRDefault="00E6733A">
            <w:pPr>
              <w:jc w:val="center"/>
              <w:rPr>
                <w:sz w:val="28"/>
              </w:rPr>
            </w:pPr>
            <w:r>
              <w:rPr>
                <w:sz w:val="28"/>
              </w:rPr>
              <w:t>22</w:t>
            </w: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r>
              <w:rPr>
                <w:sz w:val="28"/>
              </w:rPr>
              <w:t>14</w:t>
            </w:r>
          </w:p>
        </w:tc>
        <w:tc>
          <w:tcPr>
            <w:tcW w:w="850" w:type="dxa"/>
          </w:tcPr>
          <w:p w:rsidR="00E6733A" w:rsidRDefault="00E6733A">
            <w:pPr>
              <w:jc w:val="center"/>
              <w:rPr>
                <w:sz w:val="28"/>
              </w:rPr>
            </w:pPr>
            <w:r>
              <w:rPr>
                <w:sz w:val="28"/>
              </w:rPr>
              <w:t>65</w:t>
            </w:r>
          </w:p>
        </w:tc>
        <w:tc>
          <w:tcPr>
            <w:tcW w:w="851" w:type="dxa"/>
          </w:tcPr>
          <w:p w:rsidR="00E6733A" w:rsidRDefault="00E6733A">
            <w:pPr>
              <w:jc w:val="center"/>
              <w:rPr>
                <w:sz w:val="28"/>
              </w:rPr>
            </w:pPr>
            <w:r>
              <w:rPr>
                <w:sz w:val="28"/>
              </w:rPr>
              <w:t>4</w:t>
            </w:r>
          </w:p>
        </w:tc>
        <w:tc>
          <w:tcPr>
            <w:tcW w:w="850" w:type="dxa"/>
          </w:tcPr>
          <w:p w:rsidR="00E6733A" w:rsidRDefault="00E6733A">
            <w:pPr>
              <w:jc w:val="center"/>
              <w:rPr>
                <w:sz w:val="28"/>
              </w:rPr>
            </w:pPr>
            <w:r>
              <w:rPr>
                <w:sz w:val="28"/>
              </w:rPr>
              <w:t>16</w:t>
            </w:r>
          </w:p>
        </w:tc>
        <w:tc>
          <w:tcPr>
            <w:tcW w:w="851" w:type="dxa"/>
          </w:tcPr>
          <w:p w:rsidR="00E6733A" w:rsidRDefault="00E6733A">
            <w:pPr>
              <w:jc w:val="center"/>
              <w:rPr>
                <w:sz w:val="28"/>
              </w:rPr>
            </w:pPr>
            <w:r>
              <w:rPr>
                <w:sz w:val="28"/>
              </w:rPr>
              <w:t>4</w:t>
            </w:r>
          </w:p>
        </w:tc>
        <w:tc>
          <w:tcPr>
            <w:tcW w:w="850" w:type="dxa"/>
          </w:tcPr>
          <w:p w:rsidR="00E6733A" w:rsidRDefault="00E6733A">
            <w:pPr>
              <w:jc w:val="center"/>
              <w:rPr>
                <w:sz w:val="28"/>
              </w:rPr>
            </w:pPr>
            <w:r>
              <w:rPr>
                <w:sz w:val="28"/>
              </w:rPr>
              <w:t>19</w:t>
            </w:r>
          </w:p>
        </w:tc>
      </w:tr>
      <w:tr w:rsidR="00E6733A">
        <w:trPr>
          <w:cantSplit/>
        </w:trPr>
        <w:tc>
          <w:tcPr>
            <w:tcW w:w="3085" w:type="dxa"/>
          </w:tcPr>
          <w:p w:rsidR="00E6733A" w:rsidRDefault="00E6733A">
            <w:pPr>
              <w:rPr>
                <w:sz w:val="28"/>
              </w:rPr>
            </w:pPr>
            <w:r>
              <w:rPr>
                <w:sz w:val="28"/>
              </w:rPr>
              <w:t>В среднем по указанным регионам</w:t>
            </w:r>
          </w:p>
        </w:tc>
        <w:tc>
          <w:tcPr>
            <w:tcW w:w="851" w:type="dxa"/>
          </w:tcPr>
          <w:p w:rsidR="00E6733A" w:rsidRDefault="00E6733A">
            <w:pPr>
              <w:jc w:val="center"/>
              <w:rPr>
                <w:sz w:val="28"/>
              </w:rPr>
            </w:pPr>
          </w:p>
        </w:tc>
        <w:tc>
          <w:tcPr>
            <w:tcW w:w="850" w:type="dxa"/>
          </w:tcPr>
          <w:p w:rsidR="00E6733A" w:rsidRDefault="00E6733A">
            <w:pPr>
              <w:jc w:val="center"/>
              <w:rPr>
                <w:sz w:val="28"/>
              </w:rPr>
            </w:pPr>
            <w:r>
              <w:rPr>
                <w:sz w:val="28"/>
              </w:rPr>
              <w:t>100</w:t>
            </w:r>
          </w:p>
        </w:tc>
        <w:tc>
          <w:tcPr>
            <w:tcW w:w="851" w:type="dxa"/>
          </w:tcPr>
          <w:p w:rsidR="00E6733A" w:rsidRDefault="00E6733A">
            <w:pPr>
              <w:jc w:val="center"/>
              <w:rPr>
                <w:sz w:val="28"/>
              </w:rPr>
            </w:pPr>
          </w:p>
        </w:tc>
        <w:tc>
          <w:tcPr>
            <w:tcW w:w="850" w:type="dxa"/>
          </w:tcPr>
          <w:p w:rsidR="00E6733A" w:rsidRDefault="00E6733A">
            <w:pPr>
              <w:jc w:val="center"/>
              <w:rPr>
                <w:sz w:val="28"/>
              </w:rPr>
            </w:pPr>
            <w:r>
              <w:rPr>
                <w:sz w:val="28"/>
              </w:rPr>
              <w:t>64</w:t>
            </w:r>
          </w:p>
        </w:tc>
        <w:tc>
          <w:tcPr>
            <w:tcW w:w="851" w:type="dxa"/>
          </w:tcPr>
          <w:p w:rsidR="00E6733A" w:rsidRDefault="00E6733A">
            <w:pPr>
              <w:jc w:val="center"/>
              <w:rPr>
                <w:sz w:val="28"/>
              </w:rPr>
            </w:pPr>
          </w:p>
        </w:tc>
        <w:tc>
          <w:tcPr>
            <w:tcW w:w="850" w:type="dxa"/>
          </w:tcPr>
          <w:p w:rsidR="00E6733A" w:rsidRDefault="00E6733A">
            <w:pPr>
              <w:jc w:val="center"/>
              <w:rPr>
                <w:sz w:val="28"/>
              </w:rPr>
            </w:pPr>
            <w:r>
              <w:rPr>
                <w:sz w:val="28"/>
              </w:rPr>
              <w:t>20</w:t>
            </w:r>
          </w:p>
        </w:tc>
        <w:tc>
          <w:tcPr>
            <w:tcW w:w="851" w:type="dxa"/>
          </w:tcPr>
          <w:p w:rsidR="00E6733A" w:rsidRDefault="00E6733A">
            <w:pPr>
              <w:jc w:val="center"/>
              <w:rPr>
                <w:sz w:val="28"/>
              </w:rPr>
            </w:pPr>
          </w:p>
        </w:tc>
        <w:tc>
          <w:tcPr>
            <w:tcW w:w="850" w:type="dxa"/>
          </w:tcPr>
          <w:p w:rsidR="00E6733A" w:rsidRDefault="00E6733A">
            <w:pPr>
              <w:jc w:val="center"/>
              <w:rPr>
                <w:sz w:val="28"/>
              </w:rPr>
            </w:pPr>
            <w:r>
              <w:rPr>
                <w:sz w:val="28"/>
              </w:rPr>
              <w:t>16</w:t>
            </w:r>
          </w:p>
        </w:tc>
      </w:tr>
    </w:tbl>
    <w:p w:rsidR="00E6733A" w:rsidRDefault="00E6733A">
      <w:pPr>
        <w:widowControl w:val="0"/>
        <w:jc w:val="both"/>
        <w:rPr>
          <w:snapToGrid w:val="0"/>
          <w:sz w:val="28"/>
        </w:rPr>
      </w:pPr>
    </w:p>
    <w:p w:rsidR="00E6733A" w:rsidRDefault="00E6733A">
      <w:pPr>
        <w:pStyle w:val="a8"/>
        <w:jc w:val="both"/>
        <w:rPr>
          <w:snapToGrid w:val="0"/>
          <w:sz w:val="28"/>
        </w:rPr>
      </w:pPr>
      <w:r>
        <w:rPr>
          <w:snapToGrid w:val="0"/>
          <w:sz w:val="28"/>
        </w:rPr>
        <w:t>Данная таблица выявляет наиболее существенные различия между странами в зависимости размеров накопления от величины «душевого производства» ВВП.</w:t>
      </w:r>
    </w:p>
    <w:p w:rsidR="00E6733A" w:rsidRDefault="00E6733A">
      <w:pPr>
        <w:pStyle w:val="a8"/>
        <w:jc w:val="both"/>
        <w:rPr>
          <w:snapToGrid w:val="0"/>
          <w:sz w:val="28"/>
        </w:rPr>
      </w:pPr>
      <w:r>
        <w:rPr>
          <w:snapToGrid w:val="0"/>
          <w:sz w:val="28"/>
        </w:rPr>
        <w:t xml:space="preserve">   Первые четыре группы относятся к странам, душевой размер ВВП которых обычно превышает 10 тыс. долларов за год, т.е. выше среднемирового уровня. В последующих пяти группах ВВП на одного жителя колеблется от 750 долларов до 9 тыс. долларов в год. В оставшихся трех группах стран ежегодный ВВП на душу населения обычно не превышает 750 долларов.</w:t>
      </w:r>
    </w:p>
    <w:p w:rsidR="00E6733A" w:rsidRDefault="00E6733A">
      <w:pPr>
        <w:pStyle w:val="a8"/>
        <w:jc w:val="both"/>
        <w:rPr>
          <w:snapToGrid w:val="0"/>
          <w:sz w:val="28"/>
        </w:rPr>
      </w:pPr>
      <w:r>
        <w:rPr>
          <w:snapToGrid w:val="0"/>
          <w:sz w:val="28"/>
        </w:rPr>
        <w:t xml:space="preserve">   Наибольший интерес представляют значения показателей внутренней структуры накопленного к 1994 г. богатства. Они выявляют, что во всех странах доминирует «человеческий капитал» как результат накопления знаний, опыта, умения, здоровья и других факторов качества населения. Этот элемент имеет в настоящее время первостепенное значение для развития человечества в целом и для каждого его члена. В среднем по регионам на этот вид капитала приходится около 2/3 накопленного богатства, а по отдельным регионам этот капитал составляет от 43% (Ближний Восток) до 79% (Центральная Америка). На его накопление ежегодно расходуются триллионы долларов через системы воспитания, образования, укрепления здоровья, повышения работоспособности, увеличения продолжительности трудоспособного возраста и т.п.</w:t>
      </w:r>
    </w:p>
    <w:p w:rsidR="00E6733A" w:rsidRDefault="00E6733A">
      <w:pPr>
        <w:pStyle w:val="a8"/>
        <w:jc w:val="both"/>
        <w:rPr>
          <w:snapToGrid w:val="0"/>
          <w:sz w:val="28"/>
        </w:rPr>
      </w:pPr>
      <w:r>
        <w:rPr>
          <w:snapToGrid w:val="0"/>
          <w:sz w:val="28"/>
        </w:rPr>
        <w:t xml:space="preserve">   Вторым по значимости является «природный капитал», который в среднем составляет пятую часть совокупного богатства указанных регионов. Однако его удельный вес колеблется весьма существенно: от 2% (Тихоокеанские страны ОЭСР и Западная Европа) до 39% (Ближний Восток). Оценки структуры «природного капитала» по группам стран показывают, что в наименее развитых странах подавляющая часть такого богатства (84%) сосредоточена в обрабатываемых землях и пастбищах. В то же самое время почти половина «природного капитала» содержится в полезных ископаемых у стран с уровнем дохода ВВП выше среднего.</w:t>
      </w:r>
    </w:p>
    <w:p w:rsidR="00E6733A" w:rsidRDefault="00E6733A">
      <w:pPr>
        <w:pStyle w:val="a8"/>
        <w:jc w:val="both"/>
        <w:rPr>
          <w:snapToGrid w:val="0"/>
          <w:sz w:val="28"/>
        </w:rPr>
      </w:pPr>
      <w:r>
        <w:rPr>
          <w:snapToGrid w:val="0"/>
          <w:sz w:val="28"/>
        </w:rPr>
        <w:t xml:space="preserve">   В странах, имеющих самый высокий уровень среднедушевого производства ВВП, отмечается наибольшая сбалансированность различных видов природных ресурсов. Так, наиболее обеспеченны,</w:t>
      </w:r>
      <w:r>
        <w:rPr>
          <w:snapToGrid w:val="0"/>
          <w:sz w:val="28"/>
          <w:lang w:val="en-US"/>
        </w:rPr>
        <w:t xml:space="preserve"> </w:t>
      </w:r>
      <w:r>
        <w:rPr>
          <w:snapToGrid w:val="0"/>
          <w:sz w:val="28"/>
        </w:rPr>
        <w:t>«природным капиталом» на душу населения Саудовская Аравия (71, 9 тыс. долларов), Новая Зеландия (51, 1), а также Канада и Австралия (по 35 тыс. долларов). С другой стороны, менее всего обеспеченны «природным капиталом» на каждого жителя Гаити и Иордания (менее 1 тыс. долларов), Мозамбик, Руанда и Сальвадор (по 1,1 тыс. долларов). Среди промышленно развитых стран мало обеспечены природными ресурсами жители Бельгии(1,7 тыс. долларов), Японии (2,3). Обеспеченность каждого жителя полезными ископаемыми, по оценкам всемирного банка, колеблется от 9,1 (Австралия) до 67,9 тыс. долларов (Саудовская Аравия).</w:t>
      </w:r>
    </w:p>
    <w:p w:rsidR="00E6733A" w:rsidRDefault="00E6733A">
      <w:pPr>
        <w:pStyle w:val="a8"/>
        <w:tabs>
          <w:tab w:val="left" w:pos="284"/>
        </w:tabs>
        <w:jc w:val="both"/>
        <w:rPr>
          <w:snapToGrid w:val="0"/>
          <w:sz w:val="28"/>
        </w:rPr>
      </w:pPr>
      <w:r>
        <w:rPr>
          <w:snapToGrid w:val="0"/>
          <w:sz w:val="28"/>
        </w:rPr>
        <w:t xml:space="preserve"> </w:t>
      </w:r>
    </w:p>
    <w:p w:rsidR="00E6733A" w:rsidRDefault="00E6733A">
      <w:pPr>
        <w:pStyle w:val="a8"/>
        <w:tabs>
          <w:tab w:val="left" w:pos="284"/>
        </w:tabs>
        <w:jc w:val="both"/>
        <w:rPr>
          <w:b/>
          <w:snapToGrid w:val="0"/>
          <w:sz w:val="28"/>
        </w:rPr>
      </w:pPr>
      <w:r>
        <w:rPr>
          <w:b/>
          <w:snapToGrid w:val="0"/>
          <w:sz w:val="28"/>
        </w:rPr>
        <w:t>Заключение</w:t>
      </w:r>
    </w:p>
    <w:p w:rsidR="00E6733A" w:rsidRDefault="00E6733A">
      <w:pPr>
        <w:pStyle w:val="a8"/>
        <w:tabs>
          <w:tab w:val="left" w:pos="284"/>
        </w:tabs>
        <w:jc w:val="both"/>
        <w:rPr>
          <w:b/>
          <w:snapToGrid w:val="0"/>
          <w:sz w:val="28"/>
        </w:rPr>
      </w:pPr>
    </w:p>
    <w:p w:rsidR="00E6733A" w:rsidRDefault="00E6733A">
      <w:pPr>
        <w:pStyle w:val="a8"/>
        <w:tabs>
          <w:tab w:val="left" w:pos="284"/>
        </w:tabs>
        <w:jc w:val="both"/>
        <w:rPr>
          <w:snapToGrid w:val="0"/>
          <w:sz w:val="28"/>
        </w:rPr>
      </w:pPr>
      <w:r>
        <w:rPr>
          <w:snapToGrid w:val="0"/>
          <w:sz w:val="28"/>
        </w:rPr>
        <w:t xml:space="preserve">    Можно естественно, дискутировать по поводу достоверности новых оценок «человеческого» и «природного» капитала как элементов национального богатства. Но специалисты Всемирного банка применили единые принципы оценки элементов этой важной экономической категории для всех стран, что составляет их важное преимущество.</w:t>
      </w:r>
    </w:p>
    <w:p w:rsidR="00E6733A" w:rsidRDefault="00E6733A">
      <w:pPr>
        <w:pStyle w:val="a8"/>
        <w:tabs>
          <w:tab w:val="left" w:pos="284"/>
        </w:tabs>
        <w:jc w:val="both"/>
        <w:rPr>
          <w:snapToGrid w:val="0"/>
          <w:sz w:val="28"/>
        </w:rPr>
      </w:pPr>
      <w:r>
        <w:rPr>
          <w:snapToGrid w:val="0"/>
          <w:sz w:val="28"/>
        </w:rPr>
        <w:t xml:space="preserve">   Относительно России, отечественным экономистам и статистикам целесообразно посоветовать проинвентаризировать накопленный отечественный и международный опыт по экономической оценке и расширению состава элементов национального богатства в порядке подготовки к дальнейшему совершенствованию международного стандарта показателей национального богатства.   </w:t>
      </w:r>
    </w:p>
    <w:p w:rsidR="00E6733A" w:rsidRDefault="00E6733A">
      <w:pPr>
        <w:pStyle w:val="a8"/>
        <w:tabs>
          <w:tab w:val="left" w:pos="284"/>
        </w:tabs>
        <w:jc w:val="both"/>
        <w:rPr>
          <w:snapToGrid w:val="0"/>
          <w:sz w:val="28"/>
        </w:rPr>
      </w:pPr>
      <w:r>
        <w:rPr>
          <w:snapToGrid w:val="0"/>
          <w:sz w:val="28"/>
        </w:rPr>
        <w:t xml:space="preserve"> </w:t>
      </w: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snapToGrid w:val="0"/>
          <w:sz w:val="28"/>
        </w:rPr>
      </w:pPr>
    </w:p>
    <w:p w:rsidR="00E6733A" w:rsidRDefault="00E6733A">
      <w:pPr>
        <w:widowControl w:val="0"/>
        <w:jc w:val="both"/>
        <w:rPr>
          <w:b/>
          <w:snapToGrid w:val="0"/>
          <w:sz w:val="28"/>
        </w:rPr>
      </w:pPr>
      <w:r>
        <w:rPr>
          <w:b/>
          <w:snapToGrid w:val="0"/>
          <w:sz w:val="28"/>
        </w:rPr>
        <w:t>Список литературы:</w:t>
      </w:r>
    </w:p>
    <w:p w:rsidR="00E6733A" w:rsidRDefault="00E6733A">
      <w:pPr>
        <w:widowControl w:val="0"/>
        <w:jc w:val="both"/>
        <w:rPr>
          <w:snapToGrid w:val="0"/>
          <w:sz w:val="28"/>
        </w:rPr>
      </w:pPr>
    </w:p>
    <w:p w:rsidR="00E6733A" w:rsidRDefault="00E6733A">
      <w:pPr>
        <w:widowControl w:val="0"/>
        <w:numPr>
          <w:ilvl w:val="0"/>
          <w:numId w:val="1"/>
        </w:numPr>
        <w:jc w:val="both"/>
        <w:rPr>
          <w:snapToGrid w:val="0"/>
          <w:sz w:val="28"/>
        </w:rPr>
      </w:pPr>
      <w:r>
        <w:rPr>
          <w:snapToGrid w:val="0"/>
          <w:sz w:val="28"/>
        </w:rPr>
        <w:t>Вопросы статистики, 1998, №8</w:t>
      </w:r>
    </w:p>
    <w:p w:rsidR="00E6733A" w:rsidRDefault="00E6733A">
      <w:pPr>
        <w:widowControl w:val="0"/>
        <w:numPr>
          <w:ilvl w:val="0"/>
          <w:numId w:val="1"/>
        </w:numPr>
        <w:jc w:val="both"/>
        <w:rPr>
          <w:snapToGrid w:val="0"/>
          <w:sz w:val="28"/>
        </w:rPr>
      </w:pPr>
      <w:r>
        <w:rPr>
          <w:snapToGrid w:val="0"/>
          <w:sz w:val="28"/>
        </w:rPr>
        <w:t>Вопросы экономики, 1998, №1</w:t>
      </w:r>
    </w:p>
    <w:p w:rsidR="00E6733A" w:rsidRDefault="00E6733A">
      <w:pPr>
        <w:widowControl w:val="0"/>
        <w:numPr>
          <w:ilvl w:val="0"/>
          <w:numId w:val="1"/>
        </w:numPr>
        <w:jc w:val="both"/>
        <w:rPr>
          <w:snapToGrid w:val="0"/>
          <w:sz w:val="28"/>
        </w:rPr>
      </w:pPr>
      <w:r>
        <w:rPr>
          <w:snapToGrid w:val="0"/>
          <w:sz w:val="28"/>
        </w:rPr>
        <w:t>Шишкин А.Ф. «Экономическая теория. Учебник». Москва. 1996.</w:t>
      </w:r>
      <w:bookmarkStart w:id="0" w:name="_GoBack"/>
      <w:bookmarkEnd w:id="0"/>
    </w:p>
    <w:sectPr w:rsidR="00E6733A">
      <w:footerReference w:type="even" r:id="rId7"/>
      <w:footerReference w:type="default" r:id="rId8"/>
      <w:footnotePr>
        <w:pos w:val="beneathText"/>
      </w:footnotePr>
      <w:pgSz w:w="12240" w:h="15840"/>
      <w:pgMar w:top="1134" w:right="1418" w:bottom="1134" w:left="1418" w:header="720"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733A" w:rsidRDefault="00E6733A">
      <w:r>
        <w:separator/>
      </w:r>
    </w:p>
  </w:endnote>
  <w:endnote w:type="continuationSeparator" w:id="0">
    <w:p w:rsidR="00E6733A" w:rsidRDefault="00E67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3A" w:rsidRDefault="00E6733A">
    <w:pPr>
      <w:pStyle w:val="a6"/>
      <w:framePr w:wrap="around" w:vAnchor="text" w:hAnchor="margin" w:xAlign="center" w:y="1"/>
      <w:rPr>
        <w:rStyle w:val="a7"/>
      </w:rPr>
    </w:pPr>
    <w:r>
      <w:rPr>
        <w:rStyle w:val="a7"/>
        <w:noProof/>
      </w:rPr>
      <w:t>8</w:t>
    </w:r>
  </w:p>
  <w:p w:rsidR="00E6733A" w:rsidRDefault="00E673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733A" w:rsidRDefault="00D84EA8">
    <w:pPr>
      <w:pStyle w:val="a6"/>
      <w:framePr w:wrap="around" w:vAnchor="text" w:hAnchor="margin" w:xAlign="center" w:y="1"/>
      <w:rPr>
        <w:rStyle w:val="a7"/>
      </w:rPr>
    </w:pPr>
    <w:r>
      <w:rPr>
        <w:rStyle w:val="a7"/>
        <w:noProof/>
      </w:rPr>
      <w:t>3</w:t>
    </w:r>
  </w:p>
  <w:p w:rsidR="00E6733A" w:rsidRDefault="00E673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733A" w:rsidRDefault="00E6733A">
      <w:r>
        <w:separator/>
      </w:r>
    </w:p>
  </w:footnote>
  <w:footnote w:type="continuationSeparator" w:id="0">
    <w:p w:rsidR="00E6733A" w:rsidRDefault="00E6733A">
      <w:r>
        <w:continuationSeparator/>
      </w:r>
    </w:p>
  </w:footnote>
  <w:footnote w:id="1">
    <w:p w:rsidR="00E6733A" w:rsidRDefault="00E6733A">
      <w:pPr>
        <w:pStyle w:val="a4"/>
      </w:pPr>
      <w:r>
        <w:rPr>
          <w:rStyle w:val="a5"/>
        </w:rPr>
        <w:footnoteRef/>
      </w:r>
      <w:r>
        <w:t xml:space="preserve"> Исключая Россию и другие республики бывшего СССР, а также страны бывшего СЭВ</w:t>
      </w:r>
    </w:p>
  </w:footnote>
  <w:footnote w:id="2">
    <w:p w:rsidR="00E6733A" w:rsidRDefault="00E6733A">
      <w:pPr>
        <w:pStyle w:val="a4"/>
      </w:pPr>
      <w:r>
        <w:rPr>
          <w:rStyle w:val="a5"/>
        </w:rPr>
        <w:footnoteRef/>
      </w:r>
      <w:r>
        <w:t xml:space="preserve"> Исключая Алжир</w:t>
      </w:r>
    </w:p>
  </w:footnote>
  <w:footnote w:id="3">
    <w:p w:rsidR="00E6733A" w:rsidRDefault="00E6733A">
      <w:pPr>
        <w:pStyle w:val="a4"/>
      </w:pPr>
      <w:r>
        <w:rPr>
          <w:rStyle w:val="a5"/>
        </w:rPr>
        <w:footnoteRef/>
      </w:r>
      <w:r>
        <w:t xml:space="preserve"> Исключая Нигерию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7B0A54"/>
    <w:multiLevelType w:val="singleLevel"/>
    <w:tmpl w:val="3DB6C560"/>
    <w:lvl w:ilvl="0">
      <w:start w:val="1"/>
      <w:numFmt w:val="decimal"/>
      <w:lvlText w:val="%1."/>
      <w:lvlJc w:val="left"/>
      <w:pPr>
        <w:tabs>
          <w:tab w:val="num" w:pos="360"/>
        </w:tabs>
        <w:ind w:left="360" w:hanging="360"/>
      </w:pPr>
      <w:rPr>
        <w:rFonts w:hint="default"/>
      </w:rPr>
    </w:lvl>
  </w:abstractNum>
  <w:abstractNum w:abstractNumId="1">
    <w:nsid w:val="78BD44B2"/>
    <w:multiLevelType w:val="singleLevel"/>
    <w:tmpl w:val="5412C926"/>
    <w:lvl w:ilvl="0">
      <w:start w:val="1"/>
      <w:numFmt w:val="bullet"/>
      <w:lvlText w:val="-"/>
      <w:lvlJc w:val="left"/>
      <w:pPr>
        <w:tabs>
          <w:tab w:val="num" w:pos="360"/>
        </w:tabs>
        <w:ind w:left="360" w:hanging="3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pos w:val="beneathText"/>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4EA8"/>
    <w:rsid w:val="004D1448"/>
    <w:rsid w:val="00622E6D"/>
    <w:rsid w:val="00D84EA8"/>
    <w:rsid w:val="00E673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A7F5D4-C128-4800-8679-7C401EBE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paragraph" w:styleId="2">
    <w:name w:val="heading 2"/>
    <w:basedOn w:val="a"/>
    <w:next w:val="a"/>
    <w:qFormat/>
    <w:pPr>
      <w:keepNext/>
      <w:widowControl w:val="0"/>
      <w:jc w:val="both"/>
      <w:outlineLvl w:val="1"/>
    </w:pPr>
    <w:rPr>
      <w:b/>
      <w:snapToGrid w:val="0"/>
      <w:sz w:val="28"/>
    </w:rPr>
  </w:style>
  <w:style w:type="paragraph" w:styleId="3">
    <w:name w:val="heading 3"/>
    <w:basedOn w:val="a"/>
    <w:next w:val="a"/>
    <w:qFormat/>
    <w:pPr>
      <w:keepNext/>
      <w:widowControl w:val="0"/>
      <w:jc w:val="both"/>
      <w:outlineLvl w:val="2"/>
    </w:pPr>
    <w:rPr>
      <w:snapToGrid w:val="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widowControl w:val="0"/>
      <w:jc w:val="both"/>
    </w:pPr>
    <w:rPr>
      <w:snapToGrid w:val="0"/>
      <w:sz w:val="28"/>
    </w:rPr>
  </w:style>
  <w:style w:type="paragraph" w:styleId="a4">
    <w:name w:val="footnote text"/>
    <w:basedOn w:val="a"/>
    <w:semiHidden/>
  </w:style>
  <w:style w:type="character" w:styleId="a5">
    <w:name w:val="footnote reference"/>
    <w:semiHidden/>
    <w:rPr>
      <w:vertAlign w:val="superscript"/>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endnote text"/>
    <w:basedOn w:val="a"/>
    <w:semiHidden/>
  </w:style>
  <w:style w:type="character" w:styleId="a9">
    <w:name w:val="endnote reference"/>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2346</Words>
  <Characters>13375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Irina</cp:lastModifiedBy>
  <cp:revision>2</cp:revision>
  <cp:lastPrinted>2000-03-11T14:31:00Z</cp:lastPrinted>
  <dcterms:created xsi:type="dcterms:W3CDTF">2014-09-24T06:19:00Z</dcterms:created>
  <dcterms:modified xsi:type="dcterms:W3CDTF">2014-09-24T06:19:00Z</dcterms:modified>
</cp:coreProperties>
</file>