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11A4" w:rsidRDefault="007411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411A4" w:rsidRDefault="007411A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организации оплаты труда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заработной платы и ее функции.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систем оплаты труда.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Бестарифная система оплаты труда.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Заключение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numPr>
          <w:ilvl w:val="0"/>
          <w:numId w:val="5"/>
        </w:numPr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Заключение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589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Введение.</w:t>
      </w:r>
    </w:p>
    <w:p w:rsidR="007411A4" w:rsidRDefault="007411A4">
      <w:pPr>
        <w:tabs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Организация, нормирование и оплата труда занимают важное место в обеспечении эффективного планирования общественного производства.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Построение организации труда на основе достижений современной науки и передовой практики – насущная потребность трудящихся, ибо в этом случае достигается не только экономия рабочего времени и рост производительности труда, что само по себе весьма важно, но также должно происходить облегчение и гуманизация труда. Повышение его содержательности, оздоровление условий на производстве, а также создание обстановки для развития трудовой активности и творческой инициативы работников. 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Оплата труда работников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цена трудовых ресурсов, участвующих в производственном процессе. В большей степени она определяется количеством и качеством затраченного труда, но значительную роль играют рыночные факторы – спрос и предложение труда; сложившаяся конкретная конъюнктура рынка, территориальные аспекты, законодательные нормы и т.д. 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32"/>
          <w:szCs w:val="32"/>
        </w:rPr>
        <w:t xml:space="preserve">Правовые основы организации оплаты труда </w:t>
      </w:r>
    </w:p>
    <w:p w:rsidR="007411A4" w:rsidRDefault="007411A4">
      <w:pPr>
        <w:pStyle w:val="21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По определению специалистов-социологов труд является категорией не только экономической, но и политической, так как занятость населения, уровень ее профессиональной подготовки и эффективность труда в жизни государства в целом и регионов в частности играют очень важную роль в развитии общества.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Заработная плата</w:t>
      </w:r>
      <w:r>
        <w:rPr>
          <w:rFonts w:ascii="Times New Roman" w:hAnsi="Times New Roman"/>
          <w:sz w:val="28"/>
          <w:szCs w:val="28"/>
        </w:rPr>
        <w:t>- это вознаграждение, которое работодатель обязан выплачивать работнику в соответствии с условиями трудового договора и требованиями трудового законодательства.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Заработная плата глазами работника – </w:t>
      </w:r>
      <w:r>
        <w:rPr>
          <w:rFonts w:ascii="Times New Roman" w:hAnsi="Times New Roman"/>
          <w:sz w:val="28"/>
          <w:szCs w:val="28"/>
        </w:rPr>
        <w:t>это основная часть его дохода призванная удовлетворять жизненно необходимые потребности не только его , но и членов его семьи.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Заработная плата глазами работодателя – </w:t>
      </w:r>
      <w:r>
        <w:rPr>
          <w:rFonts w:ascii="Times New Roman" w:hAnsi="Times New Roman"/>
          <w:sz w:val="28"/>
          <w:szCs w:val="28"/>
        </w:rPr>
        <w:t>это элемент расходов в себестоимости продукции, уменьшающей прибыль предприятия.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Основная задача организации заработной платы</w:t>
      </w:r>
      <w:r>
        <w:rPr>
          <w:rFonts w:ascii="Times New Roman" w:hAnsi="Times New Roman"/>
          <w:sz w:val="28"/>
          <w:szCs w:val="28"/>
        </w:rPr>
        <w:t xml:space="preserve"> состоит в том, чтобы поставить оплату труда в зависимость от качества трудового вклада каждого работника и тем самым повысить стимулирующую функцию вклада каждого.</w:t>
      </w:r>
    </w:p>
    <w:p w:rsidR="007411A4" w:rsidRDefault="007411A4">
      <w:pPr>
        <w:tabs>
          <w:tab w:val="left" w:pos="1080"/>
          <w:tab w:val="left" w:pos="1589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Организация оплаты труда предполагает:</w:t>
      </w:r>
    </w:p>
    <w:p w:rsidR="007411A4" w:rsidRDefault="007411A4">
      <w:pPr>
        <w:numPr>
          <w:ilvl w:val="0"/>
          <w:numId w:val="2"/>
        </w:numPr>
        <w:tabs>
          <w:tab w:val="left" w:pos="2918"/>
          <w:tab w:val="left" w:pos="34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форм и систем оплаты труда работников предприятию.</w:t>
      </w:r>
    </w:p>
    <w:p w:rsidR="007411A4" w:rsidRDefault="007411A4">
      <w:pPr>
        <w:numPr>
          <w:ilvl w:val="0"/>
          <w:numId w:val="2"/>
        </w:numPr>
        <w:tabs>
          <w:tab w:val="left" w:pos="2918"/>
          <w:tab w:val="left" w:pos="34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критериев и определение размеров доплат за отдельные достижения работников и специалистов предприятия.</w:t>
      </w:r>
    </w:p>
    <w:p w:rsidR="007411A4" w:rsidRDefault="007411A4">
      <w:pPr>
        <w:numPr>
          <w:ilvl w:val="0"/>
          <w:numId w:val="2"/>
        </w:numPr>
        <w:tabs>
          <w:tab w:val="left" w:pos="2918"/>
          <w:tab w:val="left" w:pos="34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системы должностных окладов служащих и специалистов.</w:t>
      </w:r>
    </w:p>
    <w:p w:rsidR="007411A4" w:rsidRDefault="007411A4">
      <w:pPr>
        <w:numPr>
          <w:ilvl w:val="0"/>
          <w:numId w:val="2"/>
        </w:numPr>
        <w:tabs>
          <w:tab w:val="left" w:pos="2918"/>
          <w:tab w:val="left" w:pos="34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показателей и системы премирования сотрудников.</w:t>
      </w:r>
    </w:p>
    <w:p w:rsidR="007411A4" w:rsidRDefault="007411A4">
      <w:pPr>
        <w:pStyle w:val="21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iCs/>
          <w:szCs w:val="28"/>
        </w:rPr>
        <w:tab/>
      </w:r>
      <w:r>
        <w:rPr>
          <w:rFonts w:ascii="Times New Roman" w:hAnsi="Times New Roman"/>
          <w:i/>
          <w:iCs/>
          <w:szCs w:val="28"/>
        </w:rPr>
        <w:tab/>
        <w:t>Целью данной курсовой работы является</w:t>
      </w:r>
      <w:r>
        <w:rPr>
          <w:rFonts w:ascii="Times New Roman" w:hAnsi="Times New Roman"/>
          <w:szCs w:val="28"/>
        </w:rPr>
        <w:t xml:space="preserve"> проведение исследования форм и методов оплаты труда, проанализировать действующие системы и формы оплаты труда, выяснить их недостатки, осуществить анализ использования фонда оплаты труда.</w:t>
      </w:r>
    </w:p>
    <w:p w:rsidR="007411A4" w:rsidRDefault="007411A4">
      <w:pPr>
        <w:pStyle w:val="21"/>
        <w:tabs>
          <w:tab w:val="clear" w:pos="1800"/>
          <w:tab w:val="clear" w:pos="2340"/>
          <w:tab w:val="left" w:pos="0"/>
          <w:tab w:val="left" w:pos="1620"/>
        </w:tabs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Для осуществления этой цели необходимо выполнить следующие задачи:</w:t>
      </w:r>
    </w:p>
    <w:p w:rsidR="007411A4" w:rsidRDefault="007411A4">
      <w:pPr>
        <w:pStyle w:val="21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Во-первых, определить сущность категории заработной платы.</w:t>
      </w:r>
    </w:p>
    <w:p w:rsidR="007411A4" w:rsidRDefault="007411A4">
      <w:pPr>
        <w:pStyle w:val="21"/>
        <w:spacing w:line="360" w:lineRule="auto"/>
        <w:ind w:left="0" w:right="-52"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  <w:t xml:space="preserve">Во-вторых, рассмотреть существующие формы и системы оплаты труда, порядок начисления некоторых видов заработной платы. рассмотреть действующую систему премирования. </w:t>
      </w:r>
    </w:p>
    <w:p w:rsidR="007411A4" w:rsidRDefault="007411A4">
      <w:pPr>
        <w:pStyle w:val="21"/>
        <w:tabs>
          <w:tab w:val="clear" w:pos="1800"/>
          <w:tab w:val="clear" w:pos="2340"/>
          <w:tab w:val="left" w:pos="0"/>
          <w:tab w:val="left" w:pos="1620"/>
        </w:tabs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В-третьих, следует рассмотреть порядок удержания и вычетов из заработной платы.     </w:t>
      </w: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</w:p>
    <w:p w:rsidR="007411A4" w:rsidRDefault="007411A4">
      <w:pPr>
        <w:pStyle w:val="21"/>
        <w:spacing w:line="360" w:lineRule="auto"/>
        <w:ind w:left="2392" w:hanging="360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>Сущность заработной платы и ее функции.</w:t>
      </w:r>
    </w:p>
    <w:p w:rsidR="007411A4" w:rsidRDefault="007411A4">
      <w:pPr>
        <w:tabs>
          <w:tab w:val="left" w:pos="1589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Теоретические основы организации оплаты труда. </w:t>
      </w:r>
    </w:p>
    <w:p w:rsidR="007411A4" w:rsidRDefault="007411A4">
      <w:pPr>
        <w:pStyle w:val="a7"/>
        <w:tabs>
          <w:tab w:val="clear" w:pos="2309"/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Труд, как считает современная экономическая теория, является важнейшей частью экономики – он одновременно товар (работник продает свой труд, создавая новое качество и дополнительное количество материальных ценностей) и причина появления добавленной стоимости, так как предметы и материалы при приложении к ним становятся дороже.  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  <w:t>Отсюда и возникает необходимость оценить и оплатить труд в различных его проявлениях, включив затем расходы на оплату труда в рамках установленных государством законов в стоимость продукции.</w:t>
      </w:r>
    </w:p>
    <w:p w:rsidR="007411A4" w:rsidRDefault="007411A4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Под системой оплаты труда понимают способ исчисления размеров</w:t>
      </w:r>
    </w:p>
    <w:p w:rsidR="007411A4" w:rsidRDefault="007411A4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вознаграждения, подлежащего выплате работникам предприятия в соответствии с произведенными ими затратами труда или по результатам труда.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Предприятия самостоятельно разрабатывают и утверждают формы и системы оплаты труда – тарифные ставки и оклады. При этом государственные тарифные ставки и оклады могут быть использованы руководством в качестве ориентиров для учета оплаты труда в зависимости от профессии, квалификации работников, сложности условий выполняемых работ.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При разработке системы оплаты труда закладываются три базовых элемента, определяющих в своем сочетании все виды оплаты труда: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тарифная система;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нормы затрат труда;</w:t>
      </w:r>
    </w:p>
    <w:p w:rsidR="007411A4" w:rsidRDefault="007411A4">
      <w:pPr>
        <w:pStyle w:val="a7"/>
        <w:tabs>
          <w:tab w:val="left" w:pos="180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формы оплаты труда.   </w:t>
      </w: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bCs/>
          <w:sz w:val="32"/>
          <w:szCs w:val="32"/>
        </w:rPr>
        <w:t>Классификация систем оплаты труда.</w:t>
      </w:r>
    </w:p>
    <w:p w:rsidR="007411A4" w:rsidRDefault="007411A4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>Тарифная система оплаты труда.</w:t>
      </w:r>
    </w:p>
    <w:p w:rsidR="007411A4" w:rsidRDefault="007411A4">
      <w:pPr>
        <w:tabs>
          <w:tab w:val="left" w:pos="360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определения справедливого размера оплаты труда с учетом его сложности, значимости и условий труда различных категорий работников вводится так называемая тарифная система. Она содержит информацию о размере оплаты труда работников в зависимости от вида и качества работ и включает в себя: тарифно-квалифиционные справочники; нормы выработки ( нормы времени, нормы обслуживания, нормированное задание); тарифные сетки для рабочих и тарифные ставки ( часовые,  дневные, месячные); схемы должностных окладов для прочего персонала ( т.н. штатное расписание).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Тарифно-квалификационные справочники содержат подробные характеристики основных видов работ с указанием требований, предъявляемых к квалификации исполнителя. Требуемая квалификация при выполнении той или иной работы определяется разрядом ( чем сложнее работа, тем выше разряд). В экономической теории все особенности, влияющие на определение квалификации исполнителя и сложности работы носят название тарифообразующих факторов.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настоящее время основой построения системы тарифных ставок и окладов для дифференциации оплаты по основным тарифообразующим факторам является минимальная заработная плата, устанавливаемая Правительством Российской Федерации.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 частности, исходя из минимальной заработной платы и среднемесячной продолжительности рабочего времени (среднемесячного фонда рабочего времени), устанавливаемых законодательном порядке, определяются минимальные размеры часовых тарифных ставок 1 разряда.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Это связано с тем, что по КЗоТ РФ работник не может получать в месяц (при полной занятости) менее минимальной заработной платы, поэтому, разделив сумму минимальной заработной платы на количество часов работы в месяце при полной занятости, получим минимальную часовую тарифную ставку.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Тарифная сетка </w:t>
      </w:r>
      <w:r>
        <w:rPr>
          <w:rFonts w:ascii="Times New Roman" w:hAnsi="Times New Roman"/>
          <w:sz w:val="28"/>
          <w:szCs w:val="28"/>
        </w:rPr>
        <w:t>представляет собой таблицы с почасовыми или дневными тарифными ставками, начиная с первого (низшего) разряда. В каждой сетке предусмотрены тарифные ставки для оплаты работ сдельщиков и повременных работников.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 xml:space="preserve">Тарифные ставки </w:t>
      </w:r>
      <w:r>
        <w:rPr>
          <w:rFonts w:ascii="Times New Roman" w:hAnsi="Times New Roman"/>
          <w:sz w:val="28"/>
          <w:szCs w:val="28"/>
        </w:rPr>
        <w:t>выражают в денежной форме размер оплаты труда рабочих на различных видах работ за соответствующую единицу рабочего времени (час, день, месяц- это зависит от конкретного типа выполняемой работы, так как не всегда за час или день можно оценить его конечный результат).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Они возрастают по мере увеличения разряда работника: понятие «разряд» вводится для определения квалификации, то есть качества труда, работника, ее сложности.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разряд (они нумеруются в порядке возрастания) имеет свои квалификационные характеристики, то есть работник должен в рамках каждого разряда обладать определенными знаниями и умениями. Определенный разряд присваивается рабочему решением специальной квалификационной комиссии и является основанием при расчете заработной плате этого работника.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Соотношение тарифных ставок различных разрядов как раз и определяется с помощью тарифной сетки: коэффициент, стоящий в тарифной сетке напротив каждого разряда, начиная со второго (первый разряд имеет коэффициент единицу), показывает, во сколько раз тарифная ставка данного разряда выше ставки первого разряда. Диапазон тарифной сетки – это соотношение тарифных ставок крайних разрядов.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Практическим примером может служить Единая тарифная сетка (ЕТС) для бюджетной сферы. Она предусматривает 18 разрядов, причем первые восемь – для рабочих.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Базовой принимается тарифная ставка первого разряда ЕТС, которая устанавливается решением Правительства Российской Федерации.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Следует отметить, что выбор построения тарифной сетки, числа его разрядов, размера прогрессивного абсолютного и относительного возрастания тарифных коэффициентов внутри сетки, в предприятиях внебюджетной сферы определяется предприятием самостоятельно и в основном зависит от финансового положения и возможностей предприятия.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Штатное расписание</w:t>
      </w:r>
      <w:r>
        <w:rPr>
          <w:rFonts w:ascii="Times New Roman" w:hAnsi="Times New Roman"/>
          <w:sz w:val="28"/>
          <w:szCs w:val="28"/>
        </w:rPr>
        <w:t xml:space="preserve"> (или схема должностных окладов), как правило, применяется при оплате труда руководителей, специалистов и служащих. В соответствии со статьей 81 КЗоТ РФ должностные оклады устанавливаются администрацией предприятия, учреждения или организации исходя из обязанностей и квалификации работников. 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Здесь важно заметить, что в этой же статье КЗоТ указано на возможность установления для этого класса работников и иных видов оплаты труда – например, в процентах от выручки предприятия или в долях от прибыли. Решение об этом принимается администрацией предприятия самостоятельно исходя из экономической целесообразности.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 труда – это комплекс норм выработки, времени, объема обслуживания, численности, которые устанавливает администрация предприятия для своих работников в соответствии с определенным уровнем технологии, технического оснащения и организации производства именно этого предприятия.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Очевидно, что в зависимости от состояния станочного парка, например, на одном предприятии данный заказ будет выполнен быстрее и меньшими силами, чем на другом, более технически отсталом. Значит, и нормы труда будут на этих предприятиях различными.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 состав норм труда входят следующие показатели: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Норма выработки</w:t>
      </w:r>
      <w:r>
        <w:rPr>
          <w:rFonts w:ascii="Times New Roman" w:hAnsi="Times New Roman"/>
          <w:sz w:val="28"/>
          <w:szCs w:val="28"/>
        </w:rPr>
        <w:t>- это установленный объем работы в натуральных единицах, который должен быть выполнен в единицу рабочего времени работником или группой работников определенной квалификации в данных организационно-технических условиях. Эти нормы разрабатываются для работ по выпуску продукции, учет которой ведется в количественных показателях, а работы выполняются в течение всей смены при неизменном количественном составе исполнителей.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Норма времени-</w:t>
      </w:r>
      <w:r>
        <w:rPr>
          <w:rFonts w:ascii="Times New Roman" w:hAnsi="Times New Roman"/>
          <w:sz w:val="28"/>
          <w:szCs w:val="28"/>
        </w:rPr>
        <w:t xml:space="preserve"> это величина затрат рабочего времени, установленная для выполнения единицы работы одним или группой работников определенной квалификации в данных организационно-технических условиях. Норма времени является величиной, обратной норме выработки. В случае, когда имеются нормы времени на отдельные виды работ, нормы времени можно использовать для расчета комплексной нормы выработки – на бригаду или производственный цикл.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Норма обслуживания-</w:t>
      </w:r>
      <w:r>
        <w:rPr>
          <w:rFonts w:ascii="Times New Roman" w:hAnsi="Times New Roman"/>
          <w:sz w:val="28"/>
          <w:szCs w:val="28"/>
        </w:rPr>
        <w:t xml:space="preserve"> это установленный объем работ по обслуживанию работником или группой работников определенного количества объектов (единиц оборудования, производственных площадей, рабочих мест и т.д.) в течение единицы рабочего времени (смены, месяца) в данных организационно-технических условиях. Эти нормы предназначены для нормирования труда работников, занятых обслуживанием оборудования, производственных площадей, а также на аппаратных и полностью автоматизированных процессах. 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Норма численности работников-</w:t>
      </w:r>
      <w:r>
        <w:rPr>
          <w:rFonts w:ascii="Times New Roman" w:hAnsi="Times New Roman"/>
          <w:sz w:val="28"/>
          <w:szCs w:val="28"/>
        </w:rPr>
        <w:t xml:space="preserve"> это установленное их число соответствующего профессионально-квалификационного состава для выполнения определенных производственных управленческих функций или объемов работ. По этим нормам определяется число работников для обслуживания оборудования, рабочих мест, производственных площадей, а также затраты труда по профессиям, специальностям, группам или видам работ.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Таким образом, каждый вид работы имеет норму, которая позволяет оценить трудовой вклад работника в производство.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нужно особо отметить, что работники предприятия должны быть извещены об изменении норм труда и введении новых норм не позже, чем за два месяца, так как новые нормы могут быть более тяжелыми для выполнения.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Формы оплаты труда</w:t>
      </w:r>
      <w:r>
        <w:rPr>
          <w:rFonts w:ascii="Times New Roman" w:hAnsi="Times New Roman"/>
          <w:sz w:val="28"/>
          <w:szCs w:val="28"/>
        </w:rPr>
        <w:t xml:space="preserve"> в зависимости от количества труда и времени делятся на две группы (статья 83 КЗоТ РФ):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Сдельная –</w:t>
      </w:r>
      <w:r>
        <w:rPr>
          <w:rFonts w:ascii="Times New Roman" w:hAnsi="Times New Roman"/>
          <w:sz w:val="28"/>
          <w:szCs w:val="28"/>
        </w:rPr>
        <w:t xml:space="preserve"> в основу расчета заработной платы берется количество выполненной работы и расценка за единицу продукции;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Повременная –</w:t>
      </w:r>
      <w:r>
        <w:rPr>
          <w:rFonts w:ascii="Times New Roman" w:hAnsi="Times New Roman"/>
          <w:sz w:val="28"/>
          <w:szCs w:val="28"/>
        </w:rPr>
        <w:t xml:space="preserve"> когда согласно тарифной ставке оплачивается работа за единицу времени (как правили, это час).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Каждая форма оплаты труда имеет свои особенности.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сдельной оплате труда расценки определяются исходя из установленных разрядов работы (какой сложности считается именно эта работа), тарифных ставок и норм выработки (или норм времени).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Сдельная расценка определяется путем деления часовой (дневной) тарифной ставки, соответствующей разряду выполняемой работы, на часовую (дневную) норму выработки.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может быть определена также путем умножения часовой (дневной) тарифной ставки, соответствующей разряду выполняемой работы, на установленную норму времени в часах или днях. При этом нужно исходить из тарифных ставок (окладов) выполняемой работы, а не из тарифного разряда, присвоенного работнику (работник высокой квалификации должен иметь те же расценки, что и работник более низкой квалификации, если он справляется с работой).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Сдельная расценка не зависит от того, когда выполнялась расцениваемая работа – днем, вечером или ночью, а также от сверхурочности работы – для учета этих факторов работы есть специальные виды доплат.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Изменение норм труда или тарифных ставок влечет за собой пересчет отдельных расценок.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Повременная оплата состоит в том, что оплачивается работа за единицу времени (как правило, это час работы) в соответствии с тарифной ставкой.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сдельная, так и повременная системы оплаты труда имеют несколько разновидностей.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Виды сдельной оплаты: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Прямая сдельная: </w:t>
      </w:r>
      <w:r>
        <w:rPr>
          <w:rFonts w:ascii="Times New Roman" w:hAnsi="Times New Roman"/>
          <w:sz w:val="28"/>
          <w:szCs w:val="28"/>
        </w:rPr>
        <w:t xml:space="preserve">число единиц произведенной продукцииумножается на стоимость (расценку) одной единицы продукции;  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сдельно-прогрессивная: </w:t>
      </w:r>
      <w:r>
        <w:rPr>
          <w:rFonts w:ascii="Times New Roman" w:hAnsi="Times New Roman"/>
          <w:sz w:val="28"/>
          <w:szCs w:val="28"/>
        </w:rPr>
        <w:t>на перевыполненную продукцию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расценка единицы выше;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сдельно-премиальная:</w:t>
      </w:r>
      <w:r>
        <w:rPr>
          <w:rFonts w:ascii="Times New Roman" w:hAnsi="Times New Roman"/>
          <w:sz w:val="28"/>
          <w:szCs w:val="28"/>
        </w:rPr>
        <w:t xml:space="preserve"> кроме прямой сдельной, начисляют премии за качество, экономию материалов, перевыполнение нормы;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аккордная:</w:t>
      </w:r>
      <w:r>
        <w:rPr>
          <w:rFonts w:ascii="Times New Roman" w:hAnsi="Times New Roman"/>
          <w:sz w:val="28"/>
          <w:szCs w:val="28"/>
        </w:rPr>
        <w:t xml:space="preserve"> оплата сразу за всю сделанную работу с сроков окончания;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косвенно-сдельная:</w:t>
      </w:r>
      <w:r>
        <w:rPr>
          <w:rFonts w:ascii="Times New Roman" w:hAnsi="Times New Roman"/>
          <w:sz w:val="28"/>
          <w:szCs w:val="28"/>
        </w:rPr>
        <w:t xml:space="preserve"> при обслуживании машин, оборудования и рабочих мест. Она рассчитывается путем умножения тарифа на расценку.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</w:t>
      </w:r>
      <w:r>
        <w:rPr>
          <w:rFonts w:ascii="Times New Roman" w:hAnsi="Times New Roman"/>
          <w:b/>
          <w:bCs/>
          <w:sz w:val="28"/>
          <w:szCs w:val="28"/>
        </w:rPr>
        <w:t>повременной оплате труда</w:t>
      </w:r>
      <w:r>
        <w:rPr>
          <w:rFonts w:ascii="Times New Roman" w:hAnsi="Times New Roman"/>
          <w:sz w:val="28"/>
          <w:szCs w:val="28"/>
        </w:rPr>
        <w:t xml:space="preserve"> различают простую повременную и повременно-премиальную формы оплаты труда.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</w:t>
      </w:r>
      <w:r>
        <w:rPr>
          <w:rFonts w:ascii="Times New Roman" w:hAnsi="Times New Roman"/>
          <w:i/>
          <w:iCs/>
          <w:sz w:val="28"/>
          <w:szCs w:val="28"/>
        </w:rPr>
        <w:t>простой повременной</w:t>
      </w:r>
      <w:r>
        <w:rPr>
          <w:rFonts w:ascii="Times New Roman" w:hAnsi="Times New Roman"/>
          <w:sz w:val="28"/>
          <w:szCs w:val="28"/>
        </w:rPr>
        <w:t xml:space="preserve"> форме заработная плата определяется путем умножения часовой тарифной ставки на отработанное время.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</w:t>
      </w:r>
      <w:r>
        <w:rPr>
          <w:rFonts w:ascii="Times New Roman" w:hAnsi="Times New Roman"/>
          <w:i/>
          <w:iCs/>
          <w:sz w:val="28"/>
          <w:szCs w:val="28"/>
        </w:rPr>
        <w:t>повременно-премиальной</w:t>
      </w:r>
      <w:r>
        <w:rPr>
          <w:rFonts w:ascii="Times New Roman" w:hAnsi="Times New Roman"/>
          <w:sz w:val="28"/>
          <w:szCs w:val="28"/>
        </w:rPr>
        <w:t xml:space="preserve"> форме оплаты условиями коллективного договора или контракта оговаривается процентная надбавка к месячной или квартальной заработной плате, которая является месячной или квартальной премией.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Выплачивается эта премия в соответствии с условиями договора или контракта в том случае, если работником и в целом подразделением выполнен план работы за премиальный период. В случае, когда работник в течение определенного периода времени отсутствовал на работе по уважительной причине (болезнь, подтвержденная документально, отпуск и т.д.), он премируется пропорционально отработанному времени, то есть за время его отсутствия премия не начисляется, но в целом премии он не лишается.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нарушениях трудовой дисциплины и по решению трудового коллектива работник может быть лишен премии как полностью, так и частично – все эти условия должны быть оговорены коллективным договором или контрактом.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сложившейся практике месячные и квартальные премии начисляются в процентном отношении к сумме заработка, поэтому при различных суммах заработка и одинаковом проценте премии сумма премии в денежном выражении у работников может быть различна.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 положением о премировании может быть предусмотрена выплата премий в трудовых суммах.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Окладная </w:t>
      </w:r>
      <w:r>
        <w:rPr>
          <w:rFonts w:ascii="Times New Roman" w:hAnsi="Times New Roman"/>
          <w:sz w:val="28"/>
          <w:szCs w:val="28"/>
        </w:rPr>
        <w:t>форма оплаты труда применяется в основном для руководящего персонала и инженерно-технических работников с ненормированным рабочим днем: здесь трудно установить количество отработанных часов, так как эти работники часто задерживаются на работе, бывают в служебных командировках и иногда вынуждены работать в выходные дни. Поэтому в этом случае им в качестве заработной платы назначается приказом определенная сумма – оклад.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При полностью отработанном работником месяце оклад начисляется ему полностью, а в случае частичного отсутствия на работе он получает часть оклада, пропорционально отработанным дням месяца.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премирования вводится на предприятии по усмотрению руководства и в соответствии с коллективным договором (если такой заключается с рабочим коллективом) (ст.83 КЗоТ).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Премирование как общее понятие содержит в себе два направления: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премирование в рамках системы, указанной выше, то есть в соответствии с коллективным договором или контрактами, что подтверждается приказом о премировании по предприятию</w:t>
      </w:r>
      <w:r>
        <w:rPr>
          <w:rFonts w:ascii="Times New Roman" w:hAnsi="Times New Roman"/>
          <w:sz w:val="28"/>
          <w:szCs w:val="28"/>
        </w:rPr>
        <w:t>. Такие премии относят на себестоимость продукции, начисляют на их сумму соответствующие налоги, и они в системе оплаты труда предприятия носят обязательный характер;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премирование, используемое вне системы оплаты труда </w:t>
      </w:r>
      <w:r>
        <w:rPr>
          <w:rFonts w:ascii="Times New Roman" w:hAnsi="Times New Roman"/>
          <w:sz w:val="28"/>
          <w:szCs w:val="28"/>
        </w:rPr>
        <w:t>– здесь премии носят сугубо поощрительный характер и выплачиваются за счет собственных средств предприятия из премиального фонда, фонда потребления и других целевых фондов. Такое премирование не носит обязательного характера и назначается по усмотрению руководства предприятия. На себестоимость произведенной продукции данный вид премирования отнесен быть не может. В частности, к нему относится вознаграждение по итогам годовой работы (ст. 84 КЗоТ).</w:t>
      </w:r>
      <w:r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многообразием форм экономической деятельности в настоящее время применяются и иные системы оплаты, как нетрадиционные для нашей страны, так и имевшие в дорыночный период узкую сферу применения. </w:t>
      </w:r>
    </w:p>
    <w:p w:rsidR="007411A4" w:rsidRDefault="007411A4">
      <w:pPr>
        <w:pStyle w:val="21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b/>
          <w:bCs/>
          <w:sz w:val="32"/>
          <w:szCs w:val="32"/>
        </w:rPr>
        <w:t>Бестарифная система оплаты труда.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Этот вид оплаты труда ставит заработок работника в полную зависимость от конечных результатов работы всего рабочего коллектива, к которому принадлежит работник.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Разумеется, применять такую систему можно в полной мере только там,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работе. В противном случае рабочие будут страдать от небрежного отношения к делу недостаточно ответственных работников.</w:t>
      </w:r>
    </w:p>
    <w:p w:rsidR="007411A4" w:rsidRDefault="007411A4">
      <w:pPr>
        <w:pStyle w:val="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Принцип бестарифной оплаты труда заключается в следующем: работнику присваивается определенный квалификационный уровень, но никакого твердого оклада или тарифной ставки не устанавливается (отсюда и возникло название системы).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настоящее время есть несколько моделей применения бестарифной системы оплаты труда.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каждом конкретном предприятии в зависимости от характера выпускаемой продукции, проведения тех или иных технологических процессов, уровня организации производства и труда существуют свои подходы к формированию и распределению фонда оплаты труда, но последовательность работы по организации заработной платы, как правило, одинакова для всех предприятий.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pt;margin-top:4.3pt;width:99.9pt;height:81.9pt;z-index:251646464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ab/>
                    <w:t>1</w:t>
                  </w:r>
                </w:p>
                <w:p w:rsidR="007411A4" w:rsidRDefault="007411A4">
                  <w:r>
                    <w:t>Выбор способа формирования основной зара-</w:t>
                  </w:r>
                </w:p>
                <w:p w:rsidR="007411A4" w:rsidRDefault="007411A4">
                  <w:r>
                    <w:t>ботной платы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43.5pt;margin-top:13.3pt;width:99.9pt;height:63.9pt;z-index:251647488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На основе различных тарифных сеток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69.5pt;margin-top:4.3pt;width:90.9pt;height:54.9pt;z-index:251650560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ab/>
                    <w:t>2</w:t>
                  </w:r>
                </w:p>
                <w:p w:rsidR="007411A4" w:rsidRDefault="007411A4">
                  <w:r>
                    <w:t>Выбор форм оплаты труда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77.5pt;margin-top:13.3pt;width:63.9pt;height:18.9pt;z-index:251651584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 xml:space="preserve">Сдельная </w:t>
                  </w:r>
                </w:p>
              </w:txbxContent>
            </v:textbox>
          </v:shape>
        </w:pict>
      </w:r>
      <w:r>
        <w:pict>
          <v:line id="_x0000_s1037" style="position:absolute;left:0;text-align:left;z-index:251657728" from="162pt,13.8pt" to="162pt,13.8pt" strokeweight=".26mm">
            <v:stroke joinstyle="miter"/>
          </v:line>
        </w:pict>
      </w:r>
      <w:r>
        <w:pict>
          <v:line id="_x0000_s1043" style="position:absolute;left:0;text-align:left;z-index:251663872" from="117pt,4.8pt" to="153pt,4.8pt" strokeweight=".26mm">
            <v:stroke endarrow="block" joinstyle="miter"/>
          </v:line>
        </w:pict>
      </w:r>
      <w:r>
        <w:pict>
          <v:line id="_x0000_s1046" style="position:absolute;left:0;text-align:left;z-index:251666944" from="5in,22.8pt" to="378pt,22.8pt" strokeweight=".26mm">
            <v:stroke endarrow="block" joinstyle="miter"/>
          </v:line>
        </w:pict>
      </w:r>
      <w:r>
        <w:pict>
          <v:line id="_x0000_s1048" style="position:absolute;left:0;text-align:left;z-index:251668992" from="153pt,4.8pt" to="153pt,13.8pt" strokeweight=".26mm">
            <v:stroke joinstyle="miter"/>
          </v:line>
        </w:pic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 id="_x0000_s1032" type="#_x0000_t202" style="position:absolute;left:0;text-align:left;margin-left:377.5pt;margin-top:1pt;width:72.9pt;height:36.9pt;z-index:251652608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Повремен-ная</w:t>
                  </w:r>
                </w:p>
              </w:txbxContent>
            </v:textbox>
          </v:shape>
        </w:pict>
      </w:r>
      <w:r>
        <w:pict>
          <v:line id="_x0000_s1038" style="position:absolute;left:0;text-align:left;z-index:251658752" from="279pt,10.5pt" to="279pt,55.5pt" strokeweight=".26mm">
            <v:stroke joinstyle="miter"/>
          </v:line>
        </w:pict>
      </w:r>
      <w:r>
        <w:pict>
          <v:line id="_x0000_s1044" style="position:absolute;left:0;text-align:left;z-index:251664896" from="243pt,19.5pt" to="279pt,19.5pt" strokeweight=".26mm">
            <v:stroke endarrow="block" joinstyle="miter"/>
          </v:line>
        </w:pict>
      </w:r>
      <w:r>
        <w:pict>
          <v:line id="_x0000_s1047" style="position:absolute;left:0;text-align:left;z-index:251667968" from="5in,10.5pt" to="378pt,10.5pt" strokeweight=".26mm">
            <v:stroke endarrow="block" joinstyle="miter"/>
          </v:line>
        </w:pic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 id="_x0000_s1028" type="#_x0000_t202" style="position:absolute;left:0;text-align:left;margin-left:143.5pt;margin-top:21.85pt;width:99.9pt;height:36.9pt;z-index:251648512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На базе Единой тарифной сетки</w:t>
                  </w:r>
                </w:p>
              </w:txbxContent>
            </v:textbox>
          </v:shape>
        </w:pict>
      </w:r>
      <w:r>
        <w:pict>
          <v:line id="_x0000_s1036" style="position:absolute;left:0;text-align:left;z-index:251656704" from="108pt,13.35pt" to="108pt,103.35pt" strokeweight=".26mm">
            <v:stroke joinstyle="miter"/>
          </v:line>
        </w:pic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line id="_x0000_s1042" style="position:absolute;left:0;text-align:left;z-index:251662848" from="108pt,16.2pt" to="2in,16.2pt" strokeweight=".26mm">
            <v:stroke endarrow="block" joinstyle="miter"/>
          </v:line>
        </w:pict>
      </w:r>
      <w:r>
        <w:pict>
          <v:line id="_x0000_s1045" style="position:absolute;left:0;text-align:left;z-index:251665920" from="243pt,7.2pt" to="279pt,7.2pt" strokeweight=".26mm">
            <v:stroke endarrow="block" joinstyle="miter"/>
          </v:line>
        </w:pic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 id="_x0000_s1029" type="#_x0000_t202" style="position:absolute;left:0;text-align:left;margin-left:143.5pt;margin-top:3.45pt;width:99.9pt;height:45.9pt;z-index:251649536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На основе бес-</w:t>
                  </w:r>
                </w:p>
                <w:p w:rsidR="007411A4" w:rsidRDefault="007411A4">
                  <w:r>
                    <w:t>тарифной сис-</w:t>
                  </w:r>
                </w:p>
                <w:p w:rsidR="007411A4" w:rsidRDefault="007411A4">
                  <w:r>
                    <w:t>темы  оплаты</w:t>
                  </w:r>
                </w:p>
              </w:txbxContent>
            </v:textbox>
          </v:shape>
        </w:pic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line id="_x0000_s1041" style="position:absolute;left:0;text-align:left;z-index:251661824" from="108pt,6.8pt" to="2in,6.8pt" strokeweight=".26mm">
            <v:stroke endarrow="block" joinstyle="miter"/>
          </v:line>
        </w:pic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 id="_x0000_s1033" type="#_x0000_t202" style="position:absolute;left:0;text-align:left;margin-left:17.5pt;margin-top:.15pt;width:108.9pt;height:63.9pt;z-index:251653632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ab/>
                    <w:t>3</w:t>
                  </w:r>
                </w:p>
                <w:p w:rsidR="007411A4" w:rsidRDefault="007411A4">
                  <w:r>
                    <w:t xml:space="preserve">Выбор методов </w:t>
                  </w:r>
                </w:p>
                <w:p w:rsidR="007411A4" w:rsidRDefault="007411A4">
                  <w:r>
                    <w:t>стимулирования</w:t>
                  </w:r>
                </w:p>
                <w:p w:rsidR="007411A4" w:rsidRDefault="007411A4"/>
              </w:txbxContent>
            </v:textbox>
          </v:shape>
        </w:pict>
      </w:r>
      <w:r>
        <w:pict>
          <v:shape id="_x0000_s1034" type="#_x0000_t202" style="position:absolute;left:0;text-align:left;margin-left:188.5pt;margin-top:9.15pt;width:153.9pt;height:27.9pt;z-index:251654656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Традиционные методы</w:t>
                  </w:r>
                </w:p>
              </w:txbxContent>
            </v:textbox>
          </v:shape>
        </w:pict>
      </w:r>
      <w:r>
        <w:pict>
          <v:line id="_x0000_s1039" style="position:absolute;left:0;text-align:left;z-index:251659776" from="126pt,18.65pt" to="189pt,18.65pt" strokeweight=".26mm">
            <v:stroke joinstyle="miter"/>
          </v:line>
        </w:pic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shape id="_x0000_s1035" type="#_x0000_t202" style="position:absolute;left:0;text-align:left;margin-left:188.5pt;margin-top:21pt;width:153.9pt;height:27.9pt;z-index:251655680;mso-wrap-distance-left:9.05pt;mso-wrap-distance-right:9.05pt" strokeweight=".5pt">
            <v:fill color2="black"/>
            <v:textbox inset="7.45pt,3.85pt,7.45pt,3.85pt">
              <w:txbxContent>
                <w:p w:rsidR="007411A4" w:rsidRDefault="007411A4">
                  <w:r>
                    <w:t>Разработка новых методов</w:t>
                  </w:r>
                </w:p>
              </w:txbxContent>
            </v:textbox>
          </v:shape>
        </w:pict>
      </w:r>
      <w:r w:rsidR="007411A4">
        <w:rPr>
          <w:rFonts w:ascii="Times New Roman" w:hAnsi="Times New Roman"/>
          <w:sz w:val="28"/>
          <w:szCs w:val="28"/>
        </w:rPr>
        <w:t xml:space="preserve">   </w:t>
      </w:r>
    </w:p>
    <w:p w:rsidR="007411A4" w:rsidRDefault="005B25A6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pict>
          <v:line id="_x0000_s1040" style="position:absolute;left:0;text-align:left;z-index:251660800" from="126pt,6.35pt" to="189pt,6.35pt" strokeweight=".26mm">
            <v:stroke joinstyle="miter"/>
          </v:line>
        </w:pict>
      </w:r>
      <w:r w:rsidR="007411A4">
        <w:rPr>
          <w:rFonts w:ascii="Times New Roman" w:hAnsi="Times New Roman"/>
          <w:sz w:val="28"/>
          <w:szCs w:val="28"/>
        </w:rPr>
        <w:tab/>
      </w:r>
      <w:r w:rsidR="007411A4">
        <w:rPr>
          <w:rFonts w:ascii="Times New Roman" w:hAnsi="Times New Roman"/>
          <w:sz w:val="28"/>
          <w:szCs w:val="28"/>
        </w:rPr>
        <w:tab/>
      </w:r>
    </w:p>
    <w:p w:rsidR="007411A4" w:rsidRDefault="007411A4">
      <w:pPr>
        <w:tabs>
          <w:tab w:val="left" w:pos="1080"/>
          <w:tab w:val="left" w:pos="1800"/>
          <w:tab w:val="left" w:pos="2340"/>
        </w:tabs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работы по организации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заработной платы на предприятии.</w:t>
      </w: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Система денежного вознаграждения должна отвечать следующим требованиям </w:t>
      </w:r>
      <w:r>
        <w:rPr>
          <w:rFonts w:ascii="Times New Roman" w:hAnsi="Times New Roman"/>
          <w:sz w:val="28"/>
          <w:szCs w:val="28"/>
        </w:rPr>
        <w:t>:</w:t>
      </w:r>
    </w:p>
    <w:p w:rsidR="007411A4" w:rsidRDefault="007411A4">
      <w:pPr>
        <w:numPr>
          <w:ilvl w:val="0"/>
          <w:numId w:val="3"/>
        </w:numPr>
        <w:tabs>
          <w:tab w:val="left" w:pos="1800"/>
          <w:tab w:val="left" w:pos="2520"/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 работника чувство удовлетворенности и защищенности.</w:t>
      </w:r>
    </w:p>
    <w:p w:rsidR="007411A4" w:rsidRDefault="007411A4">
      <w:pPr>
        <w:numPr>
          <w:ilvl w:val="0"/>
          <w:numId w:val="3"/>
        </w:numPr>
        <w:tabs>
          <w:tab w:val="left" w:pos="1800"/>
          <w:tab w:val="left" w:pos="2520"/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действенные факторы стимулирования и мотивации.</w:t>
      </w:r>
    </w:p>
    <w:p w:rsidR="007411A4" w:rsidRDefault="007411A4">
      <w:pPr>
        <w:numPr>
          <w:ilvl w:val="0"/>
          <w:numId w:val="3"/>
        </w:numPr>
        <w:tabs>
          <w:tab w:val="left" w:pos="1800"/>
          <w:tab w:val="left" w:pos="2520"/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Предусматривать систему наград и вознаграждений.</w:t>
      </w: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center"/>
        <w:rPr>
          <w:rFonts w:ascii="Times New Roman" w:eastAsia="Times New Roman CYR" w:hAnsi="Times New Roman" w:cs="Times New Roman CYR"/>
          <w:b/>
          <w:bCs/>
          <w:sz w:val="32"/>
          <w:szCs w:val="32"/>
        </w:rPr>
      </w:pPr>
      <w:r>
        <w:rPr>
          <w:rFonts w:ascii="Times New Roman" w:eastAsia="Times New Roman CYR" w:hAnsi="Times New Roman" w:cs="Times New Roman CYR"/>
          <w:b/>
          <w:bCs/>
          <w:sz w:val="32"/>
          <w:szCs w:val="32"/>
        </w:rPr>
        <w:t>Заключение</w:t>
      </w: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ab/>
        <w:t>В  условиях  рыночной  экономики произошли  заметные изменения в  оплате,  которая ставится в зависимость не только от результатов труда работников, но и от эффективности деятельности производственных подразделений.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 труда  -  это заработок, рассчитанный,  как правило,  в  денежном  выражении, который по трудовым договорам собственник или уполномоченный им орган выплачивает за выполненную работу или предоставленные услуги. 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работников производится в виде заработной платы и устанавливается каждым предприятием самостоятельно, исходя из финансовых возможностей и особенностей производственного процесса. Однако основные принципы организации заработной платы, в том числе и начисление средней заработной платы, являются общими для предприятий всех форм собственности</w:t>
      </w: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оговариваются в кодексе законов о труде Российской Федерации (КЗоТ РФ). </w:t>
      </w:r>
    </w:p>
    <w:p w:rsidR="007411A4" w:rsidRDefault="007411A4">
      <w:pPr>
        <w:autoSpaceDE w:val="0"/>
        <w:spacing w:before="180" w:line="216" w:lineRule="auto"/>
        <w:ind w:firstLine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Предприятие  должно обеспечивать точный расчет оплаты труда каждого работника в соответствии с количеством и качеством затраченного труда, действующими формами и системами его оплаты.</w:t>
      </w:r>
    </w:p>
    <w:p w:rsidR="007411A4" w:rsidRDefault="007411A4">
      <w:pPr>
        <w:autoSpaceDE w:val="0"/>
        <w:ind w:firstLine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Предприятие  самостоятельно,  но в соответствии  с  законодательством,  устанавливает штатное  расписание,  формы  и  системы  оплаты  труда,  премирования.   Учет  труда  и заработной платы - один из самых важных и сложных участков работы, требующих точных и оперативных данных, в которых отражается изменение численности работников, затраты рабочего времени, категории работников, производственных затрат. </w:t>
      </w:r>
    </w:p>
    <w:p w:rsidR="007411A4" w:rsidRDefault="007411A4">
      <w:pPr>
        <w:autoSpaceDE w:val="0"/>
        <w:ind w:firstLine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Учет труда и заработной платы занимает одно из центральных мест во всей системе учета на предприятии. Заработная плата является основным источником доходов работников фирмы, предприятия.</w:t>
      </w:r>
    </w:p>
    <w:p w:rsidR="007411A4" w:rsidRDefault="007411A4">
      <w:pPr>
        <w:autoSpaceDE w:val="0"/>
        <w:ind w:firstLine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Трудовые доходы работника определяются его личным трудовым вкладом с учетом конечных итогов деятельности предприятия или фирмы. Они регулируются налогами и максимальными размерами не ограничиваются. Минимальный размер оплаты труда устанавливается законодательством.</w:t>
      </w:r>
    </w:p>
    <w:p w:rsidR="007411A4" w:rsidRDefault="007411A4">
      <w:pPr>
        <w:autoSpaceDE w:val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Величина оплаты труда зависит от ряда социально-производственных факторов. </w:t>
      </w:r>
    </w:p>
    <w:p w:rsidR="007411A4" w:rsidRDefault="007411A4">
      <w:pPr>
        <w:pageBreakBefore/>
        <w:autoSpaceDE w:val="0"/>
        <w:spacing w:before="120"/>
        <w:ind w:firstLine="403"/>
        <w:jc w:val="center"/>
        <w:rPr>
          <w:rFonts w:ascii="Times New Roman" w:eastAsia="Arial CYR" w:hAnsi="Times New Roman" w:cs="Arial CYR"/>
          <w:b/>
          <w:bCs/>
          <w:sz w:val="32"/>
          <w:szCs w:val="32"/>
        </w:rPr>
      </w:pPr>
      <w:r>
        <w:rPr>
          <w:rFonts w:ascii="Times New Roman" w:eastAsia="Arial CYR" w:hAnsi="Times New Roman" w:cs="Arial CYR"/>
          <w:b/>
          <w:bCs/>
          <w:sz w:val="32"/>
          <w:szCs w:val="32"/>
        </w:rPr>
        <w:t>Список литературы</w:t>
      </w:r>
    </w:p>
    <w:p w:rsidR="007411A4" w:rsidRDefault="007411A4">
      <w:pPr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7411A4" w:rsidRDefault="007411A4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Алехина О. Стимулирующий эффект систем заработной платы // Человек и труд. – 1997. - № 1. – С. 90-92.</w:t>
      </w:r>
    </w:p>
    <w:p w:rsidR="007411A4" w:rsidRDefault="007411A4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 xml:space="preserve">Белова В. Кризис оплаты труда: причины и пути его преодоления // Человек и труд. – 1998. - № 12. – С.51 – 55. </w:t>
      </w:r>
    </w:p>
    <w:p w:rsidR="007411A4" w:rsidRDefault="007411A4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Доходы, уровень жизни // Экономист. – 1996. - № 5. – С. 63-73</w:t>
      </w:r>
    </w:p>
    <w:p w:rsidR="007411A4" w:rsidRDefault="007411A4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Основные направления Концепции реформирования заработной платы // Человек и труд. – 1998. - № 1. – С. 70-76.</w:t>
      </w:r>
    </w:p>
    <w:p w:rsidR="007411A4" w:rsidRDefault="007411A4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Никифоров А. Зарплата: отраслевой профиль // Человек и труд. – 1997. - № 9. – С. 50-51.</w:t>
      </w: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1800"/>
          <w:tab w:val="left" w:pos="2520"/>
          <w:tab w:val="left" w:pos="3060"/>
        </w:tabs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tabs>
          <w:tab w:val="left" w:pos="360"/>
          <w:tab w:val="left" w:pos="1080"/>
          <w:tab w:val="left" w:pos="1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11A4" w:rsidRDefault="007411A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1A4" w:rsidRDefault="007411A4">
      <w:pPr>
        <w:tabs>
          <w:tab w:val="left" w:pos="1080"/>
          <w:tab w:val="left" w:pos="1800"/>
          <w:tab w:val="left" w:pos="2340"/>
        </w:tabs>
        <w:spacing w:line="360" w:lineRule="auto"/>
        <w:ind w:left="360"/>
        <w:jc w:val="both"/>
      </w:pPr>
      <w:bookmarkStart w:id="0" w:name="_GoBack"/>
      <w:bookmarkEnd w:id="0"/>
    </w:p>
    <w:sectPr w:rsidR="007411A4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CYR" w:hAnsi="Arial CYR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1A4"/>
    <w:rsid w:val="005B25A6"/>
    <w:rsid w:val="007411A4"/>
    <w:rsid w:val="00C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613237F5-B19F-457A-BDA2-74A0EF4C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 CYR" w:hAnsi="Arial CYR"/>
    </w:rPr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RTFNum21">
    <w:name w:val="RTF_Num 2 1"/>
    <w:rPr>
      <w:rFonts w:ascii="Arial CYR" w:hAnsi="Arial CYR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tabs>
        <w:tab w:val="left" w:pos="1080"/>
        <w:tab w:val="left" w:pos="1800"/>
        <w:tab w:val="left" w:pos="2340"/>
      </w:tabs>
      <w:ind w:left="360"/>
      <w:jc w:val="both"/>
    </w:pPr>
    <w:rPr>
      <w:sz w:val="28"/>
    </w:rPr>
  </w:style>
  <w:style w:type="paragraph" w:styleId="a7">
    <w:name w:val="Body Text Indent"/>
    <w:basedOn w:val="a"/>
    <w:pPr>
      <w:tabs>
        <w:tab w:val="left" w:pos="2309"/>
      </w:tabs>
      <w:ind w:left="360"/>
    </w:pPr>
    <w:rPr>
      <w:sz w:val="28"/>
    </w:rPr>
  </w:style>
  <w:style w:type="paragraph" w:customStyle="1" w:styleId="a8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2014-08-16T09:54:00Z</dcterms:created>
  <dcterms:modified xsi:type="dcterms:W3CDTF">2014-08-16T09:54:00Z</dcterms:modified>
</cp:coreProperties>
</file>