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7C" w:rsidRPr="00EC3335" w:rsidRDefault="00CF637C" w:rsidP="00707751">
      <w:pPr>
        <w:shd w:val="clear" w:color="000000" w:fill="auto"/>
        <w:suppressAutoHyphens/>
        <w:spacing w:line="360" w:lineRule="auto"/>
        <w:jc w:val="center"/>
        <w:rPr>
          <w:color w:val="000000"/>
          <w:sz w:val="28"/>
          <w:szCs w:val="36"/>
        </w:rPr>
      </w:pPr>
      <w:r w:rsidRPr="00EC3335">
        <w:rPr>
          <w:color w:val="000000"/>
          <w:sz w:val="28"/>
          <w:szCs w:val="36"/>
        </w:rPr>
        <w:t>Первый профессиональный университет.</w:t>
      </w:r>
    </w:p>
    <w:p w:rsidR="00CF637C" w:rsidRPr="00EC3335" w:rsidRDefault="00CF637C" w:rsidP="00707751">
      <w:pPr>
        <w:shd w:val="clear" w:color="000000" w:fill="auto"/>
        <w:suppressAutoHyphens/>
        <w:spacing w:line="360" w:lineRule="auto"/>
        <w:jc w:val="center"/>
        <w:rPr>
          <w:color w:val="000000"/>
          <w:sz w:val="28"/>
          <w:szCs w:val="36"/>
        </w:rPr>
      </w:pPr>
      <w:r w:rsidRPr="00EC3335">
        <w:rPr>
          <w:color w:val="000000"/>
          <w:sz w:val="28"/>
          <w:szCs w:val="36"/>
        </w:rPr>
        <w:t>Профессиональный институт юриспруденции.</w:t>
      </w:r>
    </w:p>
    <w:p w:rsidR="00CF637C" w:rsidRPr="00EC3335" w:rsidRDefault="00CF637C" w:rsidP="00707751">
      <w:pPr>
        <w:shd w:val="clear" w:color="000000" w:fill="auto"/>
        <w:suppressAutoHyphens/>
        <w:spacing w:line="360" w:lineRule="auto"/>
        <w:jc w:val="center"/>
        <w:rPr>
          <w:color w:val="000000"/>
          <w:sz w:val="28"/>
          <w:szCs w:val="32"/>
        </w:rPr>
      </w:pPr>
    </w:p>
    <w:p w:rsidR="00CF637C" w:rsidRPr="00EC3335" w:rsidRDefault="00CF637C" w:rsidP="00707751">
      <w:pPr>
        <w:shd w:val="clear" w:color="000000" w:fill="auto"/>
        <w:suppressAutoHyphens/>
        <w:spacing w:line="360" w:lineRule="auto"/>
        <w:jc w:val="center"/>
        <w:rPr>
          <w:color w:val="000000"/>
          <w:sz w:val="28"/>
          <w:szCs w:val="32"/>
        </w:rPr>
      </w:pPr>
    </w:p>
    <w:p w:rsidR="00CF637C" w:rsidRPr="00EC3335" w:rsidRDefault="00CF637C" w:rsidP="00707751">
      <w:pPr>
        <w:shd w:val="clear" w:color="000000" w:fill="auto"/>
        <w:suppressAutoHyphens/>
        <w:spacing w:line="360" w:lineRule="auto"/>
        <w:jc w:val="center"/>
        <w:rPr>
          <w:color w:val="000000"/>
          <w:sz w:val="28"/>
          <w:szCs w:val="32"/>
        </w:rPr>
      </w:pPr>
    </w:p>
    <w:p w:rsidR="00707751" w:rsidRPr="00EC3335" w:rsidRDefault="00CF637C" w:rsidP="00707751">
      <w:pPr>
        <w:shd w:val="clear" w:color="000000" w:fill="auto"/>
        <w:suppressAutoHyphens/>
        <w:spacing w:line="360" w:lineRule="auto"/>
        <w:jc w:val="center"/>
        <w:rPr>
          <w:color w:val="000000"/>
          <w:sz w:val="28"/>
          <w:szCs w:val="28"/>
        </w:rPr>
      </w:pPr>
      <w:r w:rsidRPr="00EC3335">
        <w:rPr>
          <w:color w:val="000000"/>
          <w:sz w:val="28"/>
          <w:szCs w:val="28"/>
        </w:rPr>
        <w:t>Факультет:</w:t>
      </w:r>
      <w:r w:rsidR="00707751" w:rsidRPr="00EC3335">
        <w:rPr>
          <w:color w:val="000000"/>
          <w:sz w:val="28"/>
          <w:szCs w:val="28"/>
        </w:rPr>
        <w:t xml:space="preserve"> юриспруденция</w:t>
      </w:r>
    </w:p>
    <w:p w:rsidR="00CF637C" w:rsidRPr="00EC3335" w:rsidRDefault="00CF637C" w:rsidP="00707751">
      <w:pPr>
        <w:shd w:val="clear" w:color="000000" w:fill="auto"/>
        <w:suppressAutoHyphens/>
        <w:spacing w:line="360" w:lineRule="auto"/>
        <w:jc w:val="center"/>
        <w:rPr>
          <w:color w:val="000000"/>
          <w:sz w:val="28"/>
          <w:szCs w:val="28"/>
        </w:rPr>
      </w:pPr>
      <w:r w:rsidRPr="00EC3335">
        <w:rPr>
          <w:color w:val="000000"/>
          <w:sz w:val="28"/>
          <w:szCs w:val="28"/>
        </w:rPr>
        <w:t>Специальность:</w:t>
      </w:r>
      <w:r w:rsidR="00707751" w:rsidRPr="00EC3335">
        <w:rPr>
          <w:color w:val="000000"/>
          <w:sz w:val="28"/>
          <w:szCs w:val="28"/>
        </w:rPr>
        <w:t xml:space="preserve"> юрист</w:t>
      </w:r>
    </w:p>
    <w:p w:rsidR="00707751" w:rsidRPr="00EC3335" w:rsidRDefault="00707751" w:rsidP="00707751">
      <w:pPr>
        <w:shd w:val="clear" w:color="000000" w:fill="auto"/>
        <w:suppressAutoHyphens/>
        <w:spacing w:line="360" w:lineRule="auto"/>
        <w:jc w:val="center"/>
        <w:rPr>
          <w:color w:val="000000"/>
          <w:sz w:val="28"/>
          <w:szCs w:val="28"/>
        </w:rPr>
      </w:pPr>
    </w:p>
    <w:p w:rsidR="00CF637C" w:rsidRPr="00EC3335" w:rsidRDefault="00CF637C" w:rsidP="00707751">
      <w:pPr>
        <w:shd w:val="clear" w:color="000000" w:fill="auto"/>
        <w:suppressAutoHyphens/>
        <w:spacing w:line="360" w:lineRule="auto"/>
        <w:jc w:val="center"/>
        <w:rPr>
          <w:color w:val="000000"/>
          <w:sz w:val="28"/>
          <w:szCs w:val="28"/>
        </w:rPr>
      </w:pPr>
    </w:p>
    <w:p w:rsidR="00707751" w:rsidRPr="00EC3335" w:rsidRDefault="00707751" w:rsidP="00707751">
      <w:pPr>
        <w:shd w:val="clear" w:color="000000" w:fill="auto"/>
        <w:suppressAutoHyphens/>
        <w:spacing w:line="360" w:lineRule="auto"/>
        <w:jc w:val="center"/>
        <w:rPr>
          <w:color w:val="000000"/>
          <w:sz w:val="28"/>
          <w:szCs w:val="28"/>
        </w:rPr>
      </w:pPr>
    </w:p>
    <w:p w:rsidR="00707751" w:rsidRPr="00EC3335" w:rsidRDefault="00707751" w:rsidP="00707751">
      <w:pPr>
        <w:shd w:val="clear" w:color="000000" w:fill="auto"/>
        <w:suppressAutoHyphens/>
        <w:spacing w:line="360" w:lineRule="auto"/>
        <w:jc w:val="center"/>
        <w:rPr>
          <w:color w:val="000000"/>
          <w:sz w:val="28"/>
          <w:szCs w:val="28"/>
        </w:rPr>
      </w:pPr>
    </w:p>
    <w:p w:rsidR="00707751" w:rsidRPr="00EC3335" w:rsidRDefault="00707751" w:rsidP="00707751">
      <w:pPr>
        <w:shd w:val="clear" w:color="000000" w:fill="auto"/>
        <w:suppressAutoHyphens/>
        <w:spacing w:line="360" w:lineRule="auto"/>
        <w:jc w:val="center"/>
        <w:rPr>
          <w:color w:val="000000"/>
          <w:sz w:val="28"/>
          <w:szCs w:val="28"/>
        </w:rPr>
      </w:pPr>
    </w:p>
    <w:p w:rsidR="00707751" w:rsidRPr="00EC3335" w:rsidRDefault="00707751" w:rsidP="00707751">
      <w:pPr>
        <w:shd w:val="clear" w:color="000000" w:fill="auto"/>
        <w:suppressAutoHyphens/>
        <w:spacing w:line="360" w:lineRule="auto"/>
        <w:jc w:val="center"/>
        <w:rPr>
          <w:color w:val="000000"/>
          <w:sz w:val="28"/>
          <w:szCs w:val="28"/>
        </w:rPr>
      </w:pPr>
    </w:p>
    <w:p w:rsidR="00707751" w:rsidRPr="00EC3335" w:rsidRDefault="00707751" w:rsidP="00707751">
      <w:pPr>
        <w:shd w:val="clear" w:color="000000" w:fill="auto"/>
        <w:suppressAutoHyphens/>
        <w:spacing w:line="360" w:lineRule="auto"/>
        <w:jc w:val="center"/>
        <w:rPr>
          <w:b/>
          <w:color w:val="000000"/>
          <w:sz w:val="28"/>
          <w:szCs w:val="48"/>
        </w:rPr>
      </w:pPr>
      <w:r w:rsidRPr="00EC3335">
        <w:rPr>
          <w:b/>
          <w:color w:val="000000"/>
          <w:sz w:val="28"/>
          <w:szCs w:val="48"/>
        </w:rPr>
        <w:t>Реферат</w:t>
      </w:r>
    </w:p>
    <w:p w:rsidR="00707751" w:rsidRPr="00EC3335" w:rsidRDefault="00707751" w:rsidP="00707751">
      <w:pPr>
        <w:shd w:val="clear" w:color="000000" w:fill="auto"/>
        <w:suppressAutoHyphens/>
        <w:spacing w:line="360" w:lineRule="auto"/>
        <w:jc w:val="center"/>
        <w:rPr>
          <w:b/>
          <w:color w:val="000000"/>
          <w:sz w:val="28"/>
          <w:szCs w:val="48"/>
        </w:rPr>
      </w:pPr>
      <w:r w:rsidRPr="00EC3335">
        <w:rPr>
          <w:b/>
          <w:color w:val="000000"/>
          <w:sz w:val="28"/>
          <w:szCs w:val="48"/>
        </w:rPr>
        <w:t>По предмету «Акционерное право»</w:t>
      </w:r>
    </w:p>
    <w:p w:rsidR="00CF637C" w:rsidRPr="00EC3335" w:rsidRDefault="00CF637C" w:rsidP="00707751">
      <w:pPr>
        <w:shd w:val="clear" w:color="000000" w:fill="auto"/>
        <w:suppressAutoHyphens/>
        <w:spacing w:line="360" w:lineRule="auto"/>
        <w:jc w:val="center"/>
        <w:rPr>
          <w:b/>
          <w:color w:val="000000"/>
          <w:sz w:val="28"/>
          <w:szCs w:val="48"/>
        </w:rPr>
      </w:pPr>
      <w:r w:rsidRPr="00EC3335">
        <w:rPr>
          <w:b/>
          <w:color w:val="000000"/>
          <w:sz w:val="28"/>
          <w:szCs w:val="48"/>
        </w:rPr>
        <w:t>на тему:</w:t>
      </w:r>
    </w:p>
    <w:p w:rsidR="000467DB" w:rsidRPr="00EC3335" w:rsidRDefault="00707751" w:rsidP="00707751">
      <w:pPr>
        <w:shd w:val="clear" w:color="000000" w:fill="auto"/>
        <w:suppressAutoHyphens/>
        <w:spacing w:line="360" w:lineRule="auto"/>
        <w:jc w:val="center"/>
        <w:rPr>
          <w:b/>
          <w:color w:val="000000"/>
          <w:sz w:val="28"/>
          <w:szCs w:val="48"/>
        </w:rPr>
      </w:pPr>
      <w:r w:rsidRPr="00EC3335">
        <w:rPr>
          <w:b/>
          <w:color w:val="000000"/>
          <w:sz w:val="28"/>
          <w:szCs w:val="48"/>
        </w:rPr>
        <w:t>«</w:t>
      </w:r>
      <w:r w:rsidR="000467DB" w:rsidRPr="00EC3335">
        <w:rPr>
          <w:b/>
          <w:color w:val="000000"/>
          <w:sz w:val="28"/>
          <w:szCs w:val="48"/>
        </w:rPr>
        <w:t>Понятие и виды акционерных обществ</w:t>
      </w:r>
      <w:r w:rsidRPr="00EC3335">
        <w:rPr>
          <w:b/>
          <w:color w:val="000000"/>
          <w:sz w:val="28"/>
          <w:szCs w:val="48"/>
        </w:rPr>
        <w:t>»</w:t>
      </w:r>
    </w:p>
    <w:p w:rsidR="00CF637C" w:rsidRPr="00EC3335" w:rsidRDefault="00CF637C" w:rsidP="00707751">
      <w:pPr>
        <w:shd w:val="clear" w:color="000000" w:fill="auto"/>
        <w:suppressAutoHyphens/>
        <w:spacing w:line="360" w:lineRule="auto"/>
        <w:jc w:val="center"/>
        <w:rPr>
          <w:color w:val="000000"/>
          <w:sz w:val="28"/>
          <w:szCs w:val="48"/>
        </w:rPr>
      </w:pPr>
    </w:p>
    <w:p w:rsidR="00CF637C" w:rsidRPr="00EC3335" w:rsidRDefault="00CF637C" w:rsidP="00707751">
      <w:pPr>
        <w:shd w:val="clear" w:color="000000" w:fill="auto"/>
        <w:suppressAutoHyphens/>
        <w:spacing w:line="360" w:lineRule="auto"/>
        <w:jc w:val="center"/>
        <w:rPr>
          <w:color w:val="000000"/>
          <w:sz w:val="28"/>
          <w:szCs w:val="48"/>
        </w:rPr>
      </w:pPr>
    </w:p>
    <w:p w:rsidR="00CF637C" w:rsidRPr="00EC3335" w:rsidRDefault="00CF637C" w:rsidP="00707751">
      <w:pPr>
        <w:shd w:val="clear" w:color="000000" w:fill="auto"/>
        <w:suppressAutoHyphens/>
        <w:spacing w:line="360" w:lineRule="auto"/>
        <w:jc w:val="center"/>
        <w:rPr>
          <w:color w:val="000000"/>
          <w:sz w:val="28"/>
          <w:szCs w:val="48"/>
        </w:rPr>
      </w:pPr>
    </w:p>
    <w:p w:rsidR="00707751" w:rsidRPr="00EC3335" w:rsidRDefault="00707751" w:rsidP="00707751">
      <w:pPr>
        <w:shd w:val="clear" w:color="000000" w:fill="auto"/>
        <w:suppressAutoHyphens/>
        <w:spacing w:line="360" w:lineRule="auto"/>
        <w:jc w:val="center"/>
        <w:rPr>
          <w:color w:val="000000"/>
          <w:sz w:val="28"/>
          <w:szCs w:val="48"/>
        </w:rPr>
      </w:pPr>
    </w:p>
    <w:p w:rsidR="00707751" w:rsidRPr="00EC3335" w:rsidRDefault="00CF637C" w:rsidP="00707751">
      <w:pPr>
        <w:shd w:val="clear" w:color="000000" w:fill="auto"/>
        <w:suppressAutoHyphens/>
        <w:spacing w:line="360" w:lineRule="auto"/>
        <w:ind w:left="4820"/>
        <w:rPr>
          <w:color w:val="000000"/>
          <w:sz w:val="28"/>
          <w:szCs w:val="28"/>
        </w:rPr>
      </w:pPr>
      <w:r w:rsidRPr="00EC3335">
        <w:rPr>
          <w:color w:val="000000"/>
          <w:sz w:val="28"/>
          <w:szCs w:val="28"/>
        </w:rPr>
        <w:t>Студент:</w:t>
      </w:r>
    </w:p>
    <w:p w:rsidR="00CF637C" w:rsidRPr="00EC3335" w:rsidRDefault="00CF637C" w:rsidP="00707751">
      <w:pPr>
        <w:shd w:val="clear" w:color="000000" w:fill="auto"/>
        <w:suppressAutoHyphens/>
        <w:spacing w:line="360" w:lineRule="auto"/>
        <w:ind w:left="4820"/>
        <w:rPr>
          <w:color w:val="000000"/>
          <w:sz w:val="28"/>
          <w:szCs w:val="28"/>
        </w:rPr>
      </w:pPr>
      <w:r w:rsidRPr="00EC3335">
        <w:rPr>
          <w:color w:val="000000"/>
          <w:sz w:val="28"/>
          <w:szCs w:val="28"/>
        </w:rPr>
        <w:t>Коростелев Евгений Владимирович</w:t>
      </w:r>
    </w:p>
    <w:p w:rsidR="00707751" w:rsidRPr="00EC3335" w:rsidRDefault="00CF637C" w:rsidP="00707751">
      <w:pPr>
        <w:shd w:val="clear" w:color="000000" w:fill="auto"/>
        <w:suppressAutoHyphens/>
        <w:spacing w:line="360" w:lineRule="auto"/>
        <w:ind w:left="4820"/>
        <w:rPr>
          <w:color w:val="000000"/>
          <w:sz w:val="28"/>
          <w:szCs w:val="28"/>
        </w:rPr>
      </w:pPr>
      <w:r w:rsidRPr="00EC3335">
        <w:rPr>
          <w:color w:val="000000"/>
          <w:sz w:val="28"/>
          <w:szCs w:val="28"/>
        </w:rPr>
        <w:t>Группа: ююша-31/7-м-3</w:t>
      </w:r>
    </w:p>
    <w:p w:rsidR="00CF637C" w:rsidRPr="00EC3335" w:rsidRDefault="00CF637C" w:rsidP="00707751">
      <w:pPr>
        <w:shd w:val="clear" w:color="000000" w:fill="auto"/>
        <w:suppressAutoHyphens/>
        <w:spacing w:line="360" w:lineRule="auto"/>
        <w:jc w:val="center"/>
        <w:rPr>
          <w:color w:val="000000"/>
          <w:sz w:val="28"/>
          <w:szCs w:val="28"/>
        </w:rPr>
      </w:pPr>
    </w:p>
    <w:p w:rsidR="00707751" w:rsidRPr="00EC3335" w:rsidRDefault="00707751" w:rsidP="00707751">
      <w:pPr>
        <w:shd w:val="clear" w:color="000000" w:fill="auto"/>
        <w:suppressAutoHyphens/>
        <w:spacing w:line="360" w:lineRule="auto"/>
        <w:jc w:val="center"/>
        <w:rPr>
          <w:color w:val="000000"/>
          <w:sz w:val="28"/>
          <w:szCs w:val="28"/>
        </w:rPr>
      </w:pPr>
    </w:p>
    <w:p w:rsidR="00CF637C" w:rsidRPr="00EC3335" w:rsidRDefault="00CF637C" w:rsidP="00707751">
      <w:pPr>
        <w:shd w:val="clear" w:color="000000" w:fill="auto"/>
        <w:suppressAutoHyphens/>
        <w:spacing w:line="360" w:lineRule="auto"/>
        <w:jc w:val="center"/>
        <w:rPr>
          <w:color w:val="000000"/>
          <w:sz w:val="28"/>
          <w:szCs w:val="28"/>
        </w:rPr>
      </w:pPr>
    </w:p>
    <w:p w:rsidR="00CF637C" w:rsidRPr="00EC3335" w:rsidRDefault="00CF637C" w:rsidP="00707751">
      <w:pPr>
        <w:shd w:val="clear" w:color="000000" w:fill="auto"/>
        <w:suppressAutoHyphens/>
        <w:spacing w:line="360" w:lineRule="auto"/>
        <w:jc w:val="center"/>
        <w:rPr>
          <w:color w:val="000000"/>
          <w:sz w:val="28"/>
          <w:szCs w:val="28"/>
        </w:rPr>
      </w:pPr>
    </w:p>
    <w:p w:rsidR="00707751" w:rsidRPr="00EC3335" w:rsidRDefault="00D74521" w:rsidP="00707751">
      <w:pPr>
        <w:shd w:val="clear" w:color="000000" w:fill="auto"/>
        <w:suppressAutoHyphens/>
        <w:spacing w:line="360" w:lineRule="auto"/>
        <w:jc w:val="center"/>
        <w:rPr>
          <w:color w:val="000000"/>
          <w:sz w:val="28"/>
          <w:szCs w:val="40"/>
        </w:rPr>
      </w:pPr>
      <w:r w:rsidRPr="00EC3335">
        <w:rPr>
          <w:color w:val="000000"/>
          <w:sz w:val="28"/>
          <w:szCs w:val="40"/>
        </w:rPr>
        <w:t>Москва 2010</w:t>
      </w:r>
    </w:p>
    <w:p w:rsidR="000467DB" w:rsidRPr="00EC3335" w:rsidRDefault="00707751" w:rsidP="00707751">
      <w:pPr>
        <w:shd w:val="clear" w:color="000000" w:fill="auto"/>
        <w:suppressAutoHyphens/>
        <w:spacing w:line="360" w:lineRule="auto"/>
        <w:jc w:val="center"/>
        <w:rPr>
          <w:b/>
          <w:color w:val="000000"/>
          <w:sz w:val="28"/>
          <w:szCs w:val="52"/>
        </w:rPr>
      </w:pPr>
      <w:r w:rsidRPr="00EC3335">
        <w:rPr>
          <w:color w:val="000000"/>
          <w:sz w:val="28"/>
          <w:szCs w:val="40"/>
        </w:rPr>
        <w:br w:type="page"/>
      </w:r>
      <w:r w:rsidR="000467DB" w:rsidRPr="00EC3335">
        <w:rPr>
          <w:b/>
          <w:color w:val="000000"/>
          <w:sz w:val="28"/>
          <w:szCs w:val="52"/>
        </w:rPr>
        <w:t>Содержание</w:t>
      </w:r>
    </w:p>
    <w:p w:rsidR="000467DB" w:rsidRPr="00EC3335" w:rsidRDefault="000467DB" w:rsidP="00707751">
      <w:pPr>
        <w:shd w:val="clear" w:color="000000" w:fill="auto"/>
        <w:suppressAutoHyphens/>
        <w:spacing w:line="360" w:lineRule="auto"/>
        <w:ind w:firstLine="709"/>
        <w:rPr>
          <w:color w:val="000000"/>
          <w:sz w:val="28"/>
          <w:szCs w:val="28"/>
        </w:rPr>
      </w:pPr>
    </w:p>
    <w:p w:rsidR="00CF637C" w:rsidRPr="00EC3335" w:rsidRDefault="000467DB" w:rsidP="00707751">
      <w:pPr>
        <w:numPr>
          <w:ilvl w:val="0"/>
          <w:numId w:val="11"/>
        </w:numPr>
        <w:shd w:val="clear" w:color="000000" w:fill="auto"/>
        <w:tabs>
          <w:tab w:val="left" w:pos="284"/>
        </w:tabs>
        <w:suppressAutoHyphens/>
        <w:spacing w:line="360" w:lineRule="auto"/>
        <w:ind w:left="0" w:firstLine="0"/>
        <w:rPr>
          <w:color w:val="000000"/>
          <w:sz w:val="28"/>
          <w:szCs w:val="28"/>
        </w:rPr>
      </w:pPr>
      <w:r w:rsidRPr="00EC3335">
        <w:rPr>
          <w:color w:val="000000"/>
          <w:sz w:val="28"/>
          <w:szCs w:val="28"/>
        </w:rPr>
        <w:t>П</w:t>
      </w:r>
      <w:r w:rsidR="00707751" w:rsidRPr="00EC3335">
        <w:rPr>
          <w:color w:val="000000"/>
          <w:sz w:val="28"/>
          <w:szCs w:val="28"/>
        </w:rPr>
        <w:t>онятие акционерного общества</w:t>
      </w:r>
    </w:p>
    <w:p w:rsidR="000467DB" w:rsidRPr="00EC3335" w:rsidRDefault="00707751" w:rsidP="00707751">
      <w:pPr>
        <w:numPr>
          <w:ilvl w:val="0"/>
          <w:numId w:val="11"/>
        </w:numPr>
        <w:shd w:val="clear" w:color="000000" w:fill="auto"/>
        <w:tabs>
          <w:tab w:val="left" w:pos="284"/>
        </w:tabs>
        <w:suppressAutoHyphens/>
        <w:spacing w:line="360" w:lineRule="auto"/>
        <w:ind w:left="0" w:firstLine="0"/>
        <w:rPr>
          <w:color w:val="000000"/>
          <w:sz w:val="28"/>
          <w:szCs w:val="28"/>
        </w:rPr>
      </w:pPr>
      <w:r w:rsidRPr="00EC3335">
        <w:rPr>
          <w:color w:val="000000"/>
          <w:sz w:val="28"/>
          <w:szCs w:val="28"/>
        </w:rPr>
        <w:t>Открытое акционерное общество</w:t>
      </w:r>
    </w:p>
    <w:p w:rsidR="000467DB" w:rsidRPr="00EC3335" w:rsidRDefault="000467DB" w:rsidP="00707751">
      <w:pPr>
        <w:numPr>
          <w:ilvl w:val="0"/>
          <w:numId w:val="11"/>
        </w:numPr>
        <w:shd w:val="clear" w:color="000000" w:fill="auto"/>
        <w:tabs>
          <w:tab w:val="left" w:pos="284"/>
        </w:tabs>
        <w:suppressAutoHyphens/>
        <w:spacing w:line="360" w:lineRule="auto"/>
        <w:ind w:left="0" w:firstLine="0"/>
        <w:rPr>
          <w:color w:val="000000"/>
          <w:sz w:val="28"/>
          <w:szCs w:val="28"/>
        </w:rPr>
      </w:pPr>
      <w:r w:rsidRPr="00EC3335">
        <w:rPr>
          <w:color w:val="000000"/>
          <w:sz w:val="28"/>
          <w:szCs w:val="28"/>
        </w:rPr>
        <w:t>Закрытое акционерное общество</w:t>
      </w:r>
    </w:p>
    <w:p w:rsidR="000467DB" w:rsidRPr="00EC3335" w:rsidRDefault="000467DB" w:rsidP="00707751">
      <w:pPr>
        <w:numPr>
          <w:ilvl w:val="0"/>
          <w:numId w:val="11"/>
        </w:numPr>
        <w:shd w:val="clear" w:color="000000" w:fill="auto"/>
        <w:tabs>
          <w:tab w:val="left" w:pos="284"/>
        </w:tabs>
        <w:suppressAutoHyphens/>
        <w:spacing w:line="360" w:lineRule="auto"/>
        <w:ind w:left="0" w:firstLine="0"/>
        <w:rPr>
          <w:color w:val="000000"/>
          <w:sz w:val="28"/>
          <w:szCs w:val="28"/>
        </w:rPr>
      </w:pPr>
      <w:r w:rsidRPr="00EC3335">
        <w:rPr>
          <w:color w:val="000000"/>
          <w:sz w:val="28"/>
          <w:szCs w:val="28"/>
        </w:rPr>
        <w:t>С</w:t>
      </w:r>
      <w:r w:rsidR="00707751" w:rsidRPr="00EC3335">
        <w:rPr>
          <w:color w:val="000000"/>
          <w:sz w:val="28"/>
          <w:szCs w:val="28"/>
        </w:rPr>
        <w:t>писок использованной литературы</w:t>
      </w:r>
    </w:p>
    <w:p w:rsidR="00CF637C" w:rsidRPr="00EC3335" w:rsidRDefault="00CF637C" w:rsidP="00707751">
      <w:pPr>
        <w:shd w:val="clear" w:color="000000" w:fill="auto"/>
        <w:suppressAutoHyphens/>
        <w:spacing w:line="360" w:lineRule="auto"/>
        <w:ind w:firstLine="709"/>
        <w:rPr>
          <w:color w:val="000000"/>
          <w:sz w:val="28"/>
          <w:szCs w:val="28"/>
        </w:rPr>
      </w:pPr>
    </w:p>
    <w:p w:rsidR="00751056" w:rsidRPr="00EC3335" w:rsidRDefault="00707751" w:rsidP="00707751">
      <w:pPr>
        <w:numPr>
          <w:ilvl w:val="0"/>
          <w:numId w:val="12"/>
        </w:numPr>
        <w:shd w:val="clear" w:color="000000" w:fill="auto"/>
        <w:tabs>
          <w:tab w:val="clear" w:pos="2912"/>
          <w:tab w:val="num" w:pos="-540"/>
          <w:tab w:val="left" w:pos="0"/>
          <w:tab w:val="left" w:pos="851"/>
          <w:tab w:val="left" w:pos="1985"/>
          <w:tab w:val="num" w:pos="2410"/>
        </w:tabs>
        <w:suppressAutoHyphens/>
        <w:spacing w:line="360" w:lineRule="auto"/>
        <w:ind w:left="0" w:firstLine="0"/>
        <w:jc w:val="center"/>
        <w:rPr>
          <w:b/>
          <w:color w:val="000000"/>
          <w:sz w:val="28"/>
          <w:szCs w:val="28"/>
        </w:rPr>
      </w:pPr>
      <w:r w:rsidRPr="00EC3335">
        <w:rPr>
          <w:color w:val="000000"/>
          <w:sz w:val="28"/>
          <w:szCs w:val="28"/>
        </w:rPr>
        <w:br w:type="page"/>
      </w:r>
      <w:r w:rsidRPr="00EC3335">
        <w:rPr>
          <w:b/>
          <w:color w:val="000000"/>
          <w:sz w:val="28"/>
          <w:szCs w:val="28"/>
        </w:rPr>
        <w:t>Понятие акционерного общества</w:t>
      </w:r>
    </w:p>
    <w:p w:rsidR="00751056" w:rsidRPr="00EC3335" w:rsidRDefault="00751056" w:rsidP="00707751">
      <w:pPr>
        <w:shd w:val="clear" w:color="000000" w:fill="auto"/>
        <w:suppressAutoHyphens/>
        <w:spacing w:line="360" w:lineRule="auto"/>
        <w:ind w:firstLine="709"/>
        <w:jc w:val="center"/>
        <w:rPr>
          <w:b/>
          <w:color w:val="000000"/>
          <w:sz w:val="28"/>
          <w:szCs w:val="28"/>
        </w:rPr>
      </w:pP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Акционерное общество (АО) - коммерческая организация, уставный капитал которой разделен на определенное число акций, удостоверяющих обязательственные права участников общества по отношению к обществу, и которая:</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1. Обладает полной хозяйственной самостоятельностью (оплата труда, установление цен, распределение чистой прибыли и т.д.).</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2. Несет ответственность по своим обязательствам</w:t>
      </w:r>
      <w:r w:rsidR="00707751" w:rsidRPr="00EC3335">
        <w:rPr>
          <w:color w:val="000000"/>
          <w:sz w:val="28"/>
          <w:szCs w:val="28"/>
        </w:rPr>
        <w:t xml:space="preserve"> </w:t>
      </w:r>
      <w:r w:rsidR="00751056" w:rsidRPr="00EC3335">
        <w:rPr>
          <w:color w:val="000000"/>
          <w:sz w:val="28"/>
          <w:szCs w:val="28"/>
        </w:rPr>
        <w:t>всем имуществом</w:t>
      </w:r>
      <w:r w:rsidRPr="00EC3335">
        <w:rPr>
          <w:color w:val="000000"/>
          <w:sz w:val="28"/>
          <w:szCs w:val="28"/>
        </w:rPr>
        <w:t>, не отвечает по личным имущественным и неимущественным обязательствам акционеров.</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3. Является юридическим лицом, имеет фирменное название, круглую печать, приобретает и осуществляет от своего имени имущественные и личные неимущественные права, несет обязанности.</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4. Действует без ограничения срока, если иное не оговорено в уставе.</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5. Осуществляет любые виды хозяйственной деятельности, не запрещенные законодательством, причем отдельными видами деятельности, перечень которых определяется федеральными законами, АО вправе заниматься на основании специально выданного разрешения (лицензии).</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6. Публикует годовой отчет, бухгалтерский баланс, счет прибылей и убытков, другую информацию, предусмотренную ст. 92 Закона об АО, в средствах массовой информации, доступных для всех акционеров данного общества.</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7. Вправе открывать дочерние общества, филиалы и представительства (в том числе за границей</w:t>
      </w:r>
      <w:r w:rsidR="00751056" w:rsidRPr="00EC3335">
        <w:rPr>
          <w:color w:val="000000"/>
          <w:sz w:val="28"/>
          <w:szCs w:val="28"/>
        </w:rPr>
        <w:t xml:space="preserve">. </w:t>
      </w:r>
      <w:r w:rsidRPr="00EC3335">
        <w:rPr>
          <w:color w:val="000000"/>
          <w:sz w:val="28"/>
          <w:szCs w:val="28"/>
        </w:rPr>
        <w:t>Акционерное общество как коммерческая организация преследует в качестве основной цели своей деятельности извлечение прибыли. Некоммерческая организация в отличии от коммерческой, если и может в соответствии с организационно-правовой формой вести коммерческую деятельность (в частности некоммерческое партнерство), не имеет права распределять прибыль между участниками.</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Акционеры учредители общества вносят в уставный капитал, деньги ценные бумаги, другие вещи или имущественные права либо иные права, имеющие денежную оценку. Право собственности на вклады акционеров-учредителей приобретает акционерное общество (если учредитель не вносит в качестве вклада, например, право пользования). Вместо вклада акционер получает ценные бумаги-акции (не менее одной), в которых формализованы обязательственные права акционера по отношению к акционерному обществу, т.е. акционер приобретает определенный комплекс прав</w:t>
      </w:r>
      <w:r w:rsidR="00751056" w:rsidRPr="00EC3335">
        <w:rPr>
          <w:color w:val="000000"/>
          <w:sz w:val="28"/>
          <w:szCs w:val="28"/>
        </w:rPr>
        <w:t>.</w:t>
      </w:r>
      <w:r w:rsidRPr="00EC3335">
        <w:rPr>
          <w:color w:val="000000"/>
          <w:sz w:val="28"/>
          <w:szCs w:val="28"/>
        </w:rPr>
        <w:t>Акционерное общество, как юридическое лицо, при создании образует обособленный имущественный комплекс (в отличие от случаев индивидуального предпринимательства и простого товарищества), которым отвечает по своим обяза</w:t>
      </w:r>
      <w:r w:rsidR="00751056" w:rsidRPr="00EC3335">
        <w:rPr>
          <w:color w:val="000000"/>
          <w:sz w:val="28"/>
          <w:szCs w:val="28"/>
        </w:rPr>
        <w:t>тельствам. Акционерное общество</w:t>
      </w:r>
      <w:r w:rsidRPr="00EC3335">
        <w:rPr>
          <w:color w:val="000000"/>
          <w:sz w:val="28"/>
          <w:szCs w:val="28"/>
        </w:rPr>
        <w:t xml:space="preserve"> реализует принцип ограниченной ответственности по обязательствам. Акционеры не отвечают по обязательствам общества и несут риск убытков, связанных с деятельностью общества в пределах стоимости принадлежащих им акций, общество также не отвечает по обязательствам акционеров. В тоже время акционеры, не полностью оплатившие стоимость акций, несут солидарную ответственность по обязательствам акционерного общества в пределах неоплаченной части стоимости принадлежащих им акций. Данное положение роднит акционеров с участниками общества с ограниченной ответственностью, в котором установлены аналогичные нормы для участников общества с ограниченной ответственностью.</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В отношении членства акционерное общество предполагает наиболее широкий вариант возможностей: участниками могут быть граждане и юридические лица, причем в ГК РФ речь не идет именно о российском гражданстве.</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Правоспособность юридического лица акционерное общество приобретает, как в прочем и все остальные юридические лица, с момента государственной регистрации. Акционерное общество имеет также все другие атрибуты юридического лица, т.е. печати, бланки, штампы, вправе открывать в установленном порядке банковские счета, иметь фирменное наименование.</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Акционерное общество, как и другие юридические лица, может иметь дочерние и зависимые общества с правами юридического лица.</w:t>
      </w:r>
    </w:p>
    <w:p w:rsidR="000467DB" w:rsidRPr="00EC3335" w:rsidRDefault="000467DB" w:rsidP="00707751">
      <w:pPr>
        <w:pStyle w:val="a3"/>
        <w:suppressLineNumbers w:val="0"/>
        <w:shd w:val="clear" w:color="000000" w:fill="auto"/>
        <w:spacing w:line="360" w:lineRule="auto"/>
        <w:ind w:firstLine="709"/>
        <w:rPr>
          <w:i w:val="0"/>
          <w:iCs w:val="0"/>
          <w:color w:val="000000"/>
          <w:sz w:val="28"/>
          <w:szCs w:val="28"/>
        </w:rPr>
      </w:pPr>
      <w:r w:rsidRPr="00EC3335">
        <w:rPr>
          <w:i w:val="0"/>
          <w:iCs w:val="0"/>
          <w:color w:val="000000"/>
          <w:sz w:val="28"/>
          <w:szCs w:val="28"/>
        </w:rPr>
        <w:t>Акционерная форма вложения средств в предпринимательскую деятельность с целью получения дохода (дивидендов) в силу ряда причин весьма привлекательна для юридических и физических лиц.</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Во-первых, став акционерами, они получают возможность получать дивиденды. Во-вторых, предпринимательская деятельность всегда рискованна, существует опасность потерять все или часть имеющихся у акционерного общества средств. Акционеры же, как было сказано выше, рискуют только в пределах средств, затраченных ими на приобретение акций. В-третьих, акционеры имеют право участвовать в управлении акционерным обществом, участвуя в общем собрании акционеров, а также будучи избранными в органы управления обществом. При этом степень влияния каждого акционера, независимо от того, является ли он юридическим или физическим лицом, на принятие обществом тех или иных решений определяется количеством принадлежащих ему акций. Нередко акционер (группа акционеров) имеет возможность определяющим образом влиять на принятие решений. В-четвертых, универсальный характер акций, их способность к ликвидности, а часто и высокая ликвидность создают для предпринимателей возможность сравнительно легко и просто распоряжаться своими акциями путем их купли-продажи. К тому же купля-продажа акций может служить дополнительным источником дохода при изменении их курсовой стоимости.</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Вместе с тем, организационно-правовая форма, характерная для акционерных обществ, является</w:t>
      </w:r>
      <w:r w:rsidR="00707751" w:rsidRPr="00EC3335">
        <w:rPr>
          <w:color w:val="000000"/>
          <w:sz w:val="28"/>
          <w:szCs w:val="28"/>
        </w:rPr>
        <w:t xml:space="preserve"> </w:t>
      </w:r>
      <w:r w:rsidRPr="00EC3335">
        <w:rPr>
          <w:color w:val="000000"/>
          <w:sz w:val="28"/>
          <w:szCs w:val="28"/>
        </w:rPr>
        <w:t>привлекательной и для предпринимателей-организаторов производственной, коммерческой и иных видов деятельности. Она дает возможность путем выпуска и размещения акций привлекать в акционерное общество большое число физических и юридических лиц, а стало быть, значительные финансовые средства. Капиталы, аккумулированные таким образом, обеспечивают создание реальной финансовой базы для функционирования акционерных обществ.</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Акционерные общества получили широкое распространение в самых различных сферах экономики страны.</w:t>
      </w:r>
      <w:r w:rsidR="00707751" w:rsidRPr="00EC3335">
        <w:rPr>
          <w:color w:val="000000"/>
          <w:sz w:val="28"/>
          <w:szCs w:val="28"/>
        </w:rPr>
        <w:t xml:space="preserve"> </w:t>
      </w:r>
      <w:r w:rsidRPr="00EC3335">
        <w:rPr>
          <w:color w:val="000000"/>
          <w:sz w:val="28"/>
          <w:szCs w:val="28"/>
        </w:rPr>
        <w:t>Уже к 1996г., по статистике, в России имелось около 895 тысяч акционерных обществ и товариществ, в том числе более 51 тысячи акционерных обществ открытого типа и около 664 тысяч акционерных обществ закрытого типа и товариществ с ограниченной ответственностью.</w:t>
      </w:r>
      <w:r w:rsidRPr="00EC3335">
        <w:rPr>
          <w:rStyle w:val="a7"/>
          <w:color w:val="000000"/>
          <w:sz w:val="28"/>
          <w:szCs w:val="28"/>
          <w:vertAlign w:val="baseline"/>
        </w:rPr>
        <w:footnoteReference w:customMarkFollows="1" w:id="1"/>
        <w:t>1</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Только за период с 1992-1996 гг. было создано более 30 тысяч акционерных обществ. Среди них такие гиганты, как «Газпром», РАО «ЕЭС России», «Роснефть» и др., а также несколько тысяч крупнейших и крупных предприятий. Благодаря своему финансовому могуществу, контролю над многими отраслями народного хозяйства, нередко монопольному положению на рынке товаров и услуг, а также в силу иных причин решающим образом, влияют на экономические, социальные, политические и иные процессы, происходящие в стране.</w:t>
      </w:r>
    </w:p>
    <w:p w:rsidR="000467DB" w:rsidRPr="00EC3335" w:rsidRDefault="000467DB" w:rsidP="00707751">
      <w:pPr>
        <w:pStyle w:val="a3"/>
        <w:suppressLineNumbers w:val="0"/>
        <w:shd w:val="clear" w:color="000000" w:fill="auto"/>
        <w:spacing w:line="360" w:lineRule="auto"/>
        <w:ind w:firstLine="709"/>
        <w:rPr>
          <w:i w:val="0"/>
          <w:iCs w:val="0"/>
          <w:color w:val="000000"/>
          <w:sz w:val="28"/>
          <w:szCs w:val="28"/>
        </w:rPr>
      </w:pPr>
      <w:r w:rsidRPr="00EC3335">
        <w:rPr>
          <w:i w:val="0"/>
          <w:iCs w:val="0"/>
          <w:color w:val="000000"/>
          <w:sz w:val="28"/>
          <w:szCs w:val="28"/>
        </w:rPr>
        <w:t>В связи с этим и рядом других обстоятельств возникла настоятельная необходимость четкого и последовательного законодательного регулирования деятельности акционерных обществ с момента их создания до ликвидации, а также защиты прав и интересов акционеров.</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Далее мы рассмотрим конкретные виды акционерных обществ, которые могут быть открытыми и закры</w:t>
      </w:r>
      <w:r w:rsidR="00751056" w:rsidRPr="00EC3335">
        <w:rPr>
          <w:color w:val="000000"/>
          <w:sz w:val="28"/>
          <w:szCs w:val="28"/>
        </w:rPr>
        <w:t>тыми и их отличие друг от друга.</w:t>
      </w:r>
    </w:p>
    <w:p w:rsidR="00751056" w:rsidRPr="00EC3335" w:rsidRDefault="00751056" w:rsidP="00707751">
      <w:pPr>
        <w:pStyle w:val="1"/>
        <w:keepNext w:val="0"/>
        <w:shd w:val="clear" w:color="000000" w:fill="auto"/>
        <w:suppressAutoHyphens/>
        <w:spacing w:before="0" w:after="0" w:line="360" w:lineRule="auto"/>
        <w:ind w:firstLine="709"/>
        <w:rPr>
          <w:rFonts w:ascii="Times New Roman" w:hAnsi="Times New Roman" w:cs="Times New Roman"/>
          <w:b w:val="0"/>
          <w:bCs w:val="0"/>
          <w:color w:val="000000"/>
          <w:sz w:val="28"/>
          <w:szCs w:val="28"/>
        </w:rPr>
      </w:pPr>
    </w:p>
    <w:p w:rsidR="000467DB" w:rsidRPr="00EC3335" w:rsidRDefault="00707751" w:rsidP="00707751">
      <w:pPr>
        <w:pStyle w:val="1"/>
        <w:keepNext w:val="0"/>
        <w:shd w:val="clear" w:color="000000" w:fill="auto"/>
        <w:suppressAutoHyphens/>
        <w:spacing w:before="0" w:after="0" w:line="360" w:lineRule="auto"/>
        <w:jc w:val="center"/>
        <w:rPr>
          <w:rFonts w:ascii="Times New Roman" w:hAnsi="Times New Roman" w:cs="Times New Roman"/>
          <w:bCs w:val="0"/>
          <w:color w:val="000000"/>
          <w:sz w:val="28"/>
          <w:szCs w:val="28"/>
        </w:rPr>
      </w:pPr>
      <w:r w:rsidRPr="00EC3335">
        <w:rPr>
          <w:rFonts w:ascii="Times New Roman" w:hAnsi="Times New Roman" w:cs="Times New Roman"/>
          <w:b w:val="0"/>
          <w:bCs w:val="0"/>
          <w:color w:val="000000"/>
          <w:sz w:val="28"/>
          <w:szCs w:val="28"/>
        </w:rPr>
        <w:br w:type="page"/>
      </w:r>
      <w:r w:rsidR="000467DB" w:rsidRPr="00EC3335">
        <w:rPr>
          <w:rFonts w:ascii="Times New Roman" w:hAnsi="Times New Roman" w:cs="Times New Roman"/>
          <w:bCs w:val="0"/>
          <w:color w:val="000000"/>
          <w:sz w:val="28"/>
          <w:szCs w:val="28"/>
        </w:rPr>
        <w:t>2 Открытое акционерное общество</w:t>
      </w:r>
    </w:p>
    <w:p w:rsidR="00751056" w:rsidRPr="00EC3335" w:rsidRDefault="00751056" w:rsidP="00707751">
      <w:pPr>
        <w:shd w:val="clear" w:color="000000" w:fill="auto"/>
        <w:suppressAutoHyphens/>
        <w:spacing w:line="360" w:lineRule="auto"/>
        <w:ind w:firstLine="709"/>
        <w:rPr>
          <w:color w:val="000000"/>
          <w:sz w:val="28"/>
        </w:rPr>
      </w:pPr>
    </w:p>
    <w:p w:rsidR="000467DB" w:rsidRPr="00EC3335" w:rsidRDefault="00751056" w:rsidP="00707751">
      <w:pPr>
        <w:shd w:val="clear" w:color="000000" w:fill="auto"/>
        <w:suppressAutoHyphens/>
        <w:spacing w:line="360" w:lineRule="auto"/>
        <w:ind w:firstLine="709"/>
        <w:jc w:val="both"/>
        <w:rPr>
          <w:color w:val="000000"/>
          <w:sz w:val="28"/>
          <w:szCs w:val="28"/>
        </w:rPr>
      </w:pPr>
      <w:r w:rsidRPr="00EC3335">
        <w:rPr>
          <w:color w:val="000000"/>
          <w:sz w:val="28"/>
          <w:szCs w:val="28"/>
        </w:rPr>
        <w:t>А</w:t>
      </w:r>
      <w:r w:rsidR="000467DB" w:rsidRPr="00EC3335">
        <w:rPr>
          <w:color w:val="000000"/>
          <w:sz w:val="28"/>
          <w:szCs w:val="28"/>
        </w:rPr>
        <w:t>кционерные общества могут быть открытыми и закрытыми, что отражается в уставе общества и фирменном наименовании. Каковы же их принципиальные особенности?</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Особенности открытого акционерного общества:</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его акционеры вправе отчуждать принадлежащие им акции без согласия других акционеров этого общества;</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общество вправе проводить открытую</w:t>
      </w:r>
      <w:r w:rsidR="00707751" w:rsidRPr="00EC3335">
        <w:rPr>
          <w:color w:val="000000"/>
          <w:sz w:val="28"/>
          <w:szCs w:val="28"/>
        </w:rPr>
        <w:t xml:space="preserve"> </w:t>
      </w:r>
      <w:r w:rsidRPr="00EC3335">
        <w:rPr>
          <w:color w:val="000000"/>
          <w:sz w:val="28"/>
          <w:szCs w:val="28"/>
        </w:rPr>
        <w:t>подписку на выпускаемые им акции и осуществлять их свободную продажу с учетом требований Закона об АО и иных правовых актов Российской Федерации;</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общество вправе проводить также и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p>
    <w:p w:rsidR="00707751" w:rsidRPr="00EC3335" w:rsidRDefault="006B08B9" w:rsidP="00707751">
      <w:pPr>
        <w:shd w:val="clear" w:color="000000" w:fill="auto"/>
        <w:suppressAutoHyphens/>
        <w:spacing w:line="360" w:lineRule="auto"/>
        <w:ind w:firstLine="709"/>
        <w:jc w:val="both"/>
        <w:rPr>
          <w:color w:val="000000"/>
          <w:sz w:val="28"/>
          <w:szCs w:val="28"/>
        </w:rPr>
      </w:pPr>
      <w:r w:rsidRPr="00EC3335">
        <w:rPr>
          <w:color w:val="000000"/>
          <w:sz w:val="28"/>
          <w:szCs w:val="28"/>
        </w:rPr>
        <w:t>- число членов</w:t>
      </w:r>
      <w:r w:rsidR="00707751" w:rsidRPr="00EC3335">
        <w:rPr>
          <w:color w:val="000000"/>
          <w:sz w:val="28"/>
          <w:szCs w:val="28"/>
        </w:rPr>
        <w:t xml:space="preserve"> </w:t>
      </w:r>
      <w:r w:rsidR="000467DB" w:rsidRPr="00EC3335">
        <w:rPr>
          <w:color w:val="000000"/>
          <w:sz w:val="28"/>
          <w:szCs w:val="28"/>
        </w:rPr>
        <w:t>такого общества законом не ограничивается</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общество обязано ежегодно публиковать для всеобщего сведения годовой отчет, бухгалтерский баланс, счет прибылей и убытков</w:t>
      </w: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оно должно публиковать:</w:t>
      </w:r>
    </w:p>
    <w:p w:rsidR="00707751" w:rsidRPr="00EC3335" w:rsidRDefault="006B08B9" w:rsidP="00707751">
      <w:pPr>
        <w:shd w:val="clear" w:color="000000" w:fill="auto"/>
        <w:suppressAutoHyphens/>
        <w:spacing w:line="360" w:lineRule="auto"/>
        <w:ind w:firstLine="709"/>
        <w:jc w:val="both"/>
        <w:rPr>
          <w:color w:val="000000"/>
          <w:sz w:val="28"/>
          <w:szCs w:val="28"/>
        </w:rPr>
      </w:pPr>
      <w:r w:rsidRPr="00EC3335">
        <w:rPr>
          <w:color w:val="000000"/>
          <w:sz w:val="28"/>
          <w:szCs w:val="28"/>
        </w:rPr>
        <w:t>1</w:t>
      </w:r>
      <w:r w:rsidR="000467DB" w:rsidRPr="00EC3335">
        <w:rPr>
          <w:color w:val="000000"/>
          <w:sz w:val="28"/>
          <w:szCs w:val="28"/>
        </w:rPr>
        <w:t>) сообщение о проведении общего собрания акционеров в порядке, предусмотренном Законом об АО;</w:t>
      </w:r>
    </w:p>
    <w:p w:rsidR="000467DB" w:rsidRPr="00EC3335" w:rsidRDefault="006B08B9" w:rsidP="00707751">
      <w:pPr>
        <w:shd w:val="clear" w:color="000000" w:fill="auto"/>
        <w:suppressAutoHyphens/>
        <w:spacing w:line="360" w:lineRule="auto"/>
        <w:ind w:firstLine="709"/>
        <w:jc w:val="both"/>
        <w:rPr>
          <w:color w:val="000000"/>
          <w:sz w:val="28"/>
          <w:szCs w:val="28"/>
        </w:rPr>
      </w:pPr>
      <w:r w:rsidRPr="00EC3335">
        <w:rPr>
          <w:color w:val="000000"/>
          <w:sz w:val="28"/>
          <w:szCs w:val="28"/>
        </w:rPr>
        <w:t>2</w:t>
      </w:r>
      <w:r w:rsidR="000467DB" w:rsidRPr="00EC3335">
        <w:rPr>
          <w:color w:val="000000"/>
          <w:sz w:val="28"/>
          <w:szCs w:val="28"/>
        </w:rPr>
        <w:t>) списки</w:t>
      </w:r>
      <w:r w:rsidRPr="00EC3335">
        <w:rPr>
          <w:color w:val="000000"/>
          <w:sz w:val="28"/>
          <w:szCs w:val="28"/>
        </w:rPr>
        <w:t xml:space="preserve"> акционеров</w:t>
      </w:r>
      <w:r w:rsidR="000467DB" w:rsidRPr="00EC3335">
        <w:rPr>
          <w:color w:val="000000"/>
          <w:sz w:val="28"/>
          <w:szCs w:val="28"/>
        </w:rPr>
        <w:t xml:space="preserve"> общества с указанием количества и категорий (типов) принадлежащих им акций;</w:t>
      </w:r>
    </w:p>
    <w:p w:rsidR="00707751" w:rsidRPr="00EC3335" w:rsidRDefault="006B08B9" w:rsidP="00707751">
      <w:pPr>
        <w:shd w:val="clear" w:color="000000" w:fill="auto"/>
        <w:suppressAutoHyphens/>
        <w:spacing w:line="360" w:lineRule="auto"/>
        <w:ind w:firstLine="709"/>
        <w:jc w:val="both"/>
        <w:rPr>
          <w:color w:val="000000"/>
          <w:sz w:val="28"/>
          <w:szCs w:val="28"/>
        </w:rPr>
      </w:pPr>
      <w:r w:rsidRPr="00EC3335">
        <w:rPr>
          <w:color w:val="000000"/>
          <w:sz w:val="28"/>
          <w:szCs w:val="28"/>
        </w:rPr>
        <w:t>3</w:t>
      </w:r>
      <w:r w:rsidR="000467DB" w:rsidRPr="00EC3335">
        <w:rPr>
          <w:color w:val="000000"/>
          <w:sz w:val="28"/>
          <w:szCs w:val="28"/>
        </w:rPr>
        <w:t>) иные сведения, определяемые Федеральной комиссией по ценным бумагам и фондовому рынку</w:t>
      </w:r>
      <w:r w:rsidRPr="00EC3335">
        <w:rPr>
          <w:color w:val="000000"/>
          <w:sz w:val="28"/>
          <w:szCs w:val="28"/>
        </w:rPr>
        <w:t>.</w:t>
      </w:r>
    </w:p>
    <w:p w:rsidR="006B08B9"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Все перечисленные выше публикации должны помещаться в средствах массовой информации, доступных для всех а</w:t>
      </w:r>
      <w:r w:rsidR="006B08B9" w:rsidRPr="00EC3335">
        <w:rPr>
          <w:color w:val="000000"/>
          <w:sz w:val="28"/>
          <w:szCs w:val="28"/>
        </w:rPr>
        <w:t>кционеров акционерного общества.</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Открытое акционерное общество, несомненно, удобная организационно-правовая форма для привлечения капитала, а также для консолидации разнородных предприятий, в особенности с учетом возможностей аппарата дочерних и зависимых обществ. Тем не менее, следует иметь в виду, что на открытые акционер</w:t>
      </w:r>
      <w:r w:rsidR="006B08B9" w:rsidRPr="00EC3335">
        <w:rPr>
          <w:color w:val="000000"/>
          <w:sz w:val="28"/>
          <w:szCs w:val="28"/>
        </w:rPr>
        <w:t>ные общества наложено множество</w:t>
      </w:r>
      <w:r w:rsidRPr="00EC3335">
        <w:rPr>
          <w:color w:val="000000"/>
          <w:sz w:val="28"/>
          <w:szCs w:val="28"/>
        </w:rPr>
        <w:t xml:space="preserve"> обязанностей по опубликованию информации и, кроме того, обязанность ежегодного аудита.</w:t>
      </w:r>
    </w:p>
    <w:p w:rsidR="00707751" w:rsidRPr="00EC3335" w:rsidRDefault="00707751" w:rsidP="00707751">
      <w:pPr>
        <w:pStyle w:val="1"/>
        <w:keepNext w:val="0"/>
        <w:shd w:val="clear" w:color="000000" w:fill="auto"/>
        <w:suppressAutoHyphens/>
        <w:spacing w:before="0" w:after="0" w:line="360" w:lineRule="auto"/>
        <w:ind w:firstLine="709"/>
        <w:jc w:val="center"/>
        <w:rPr>
          <w:rFonts w:ascii="Times New Roman" w:hAnsi="Times New Roman" w:cs="Times New Roman"/>
          <w:b w:val="0"/>
          <w:bCs w:val="0"/>
          <w:color w:val="000000"/>
          <w:kern w:val="0"/>
          <w:sz w:val="28"/>
          <w:szCs w:val="28"/>
        </w:rPr>
      </w:pPr>
    </w:p>
    <w:p w:rsidR="000467DB" w:rsidRPr="00EC3335" w:rsidRDefault="000467DB" w:rsidP="00707751">
      <w:pPr>
        <w:pStyle w:val="1"/>
        <w:keepNext w:val="0"/>
        <w:shd w:val="clear" w:color="000000" w:fill="auto"/>
        <w:suppressAutoHyphens/>
        <w:spacing w:before="0" w:after="0" w:line="360" w:lineRule="auto"/>
        <w:jc w:val="center"/>
        <w:rPr>
          <w:rFonts w:ascii="Times New Roman" w:hAnsi="Times New Roman" w:cs="Times New Roman"/>
          <w:bCs w:val="0"/>
          <w:color w:val="000000"/>
          <w:sz w:val="28"/>
          <w:szCs w:val="28"/>
        </w:rPr>
      </w:pPr>
      <w:r w:rsidRPr="00EC3335">
        <w:rPr>
          <w:rFonts w:ascii="Times New Roman" w:hAnsi="Times New Roman" w:cs="Times New Roman"/>
          <w:bCs w:val="0"/>
          <w:color w:val="000000"/>
          <w:sz w:val="28"/>
          <w:szCs w:val="28"/>
        </w:rPr>
        <w:t>3 Закрытое акционерное общество</w:t>
      </w:r>
    </w:p>
    <w:p w:rsidR="006B08B9" w:rsidRPr="00EC3335" w:rsidRDefault="006B08B9" w:rsidP="00707751">
      <w:pPr>
        <w:shd w:val="clear" w:color="000000" w:fill="auto"/>
        <w:suppressAutoHyphens/>
        <w:spacing w:line="360" w:lineRule="auto"/>
        <w:ind w:firstLine="709"/>
        <w:jc w:val="both"/>
        <w:rPr>
          <w:color w:val="000000"/>
          <w:sz w:val="28"/>
          <w:szCs w:val="28"/>
        </w:rPr>
      </w:pPr>
    </w:p>
    <w:p w:rsidR="00707751"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число акционеров закрытого общества не должно превышать пятидесяти. В случае если число его акционеров</w:t>
      </w:r>
      <w:r w:rsidR="00707751" w:rsidRPr="00EC3335">
        <w:rPr>
          <w:color w:val="000000"/>
          <w:sz w:val="28"/>
          <w:szCs w:val="28"/>
        </w:rPr>
        <w:t xml:space="preserve"> </w:t>
      </w:r>
      <w:r w:rsidRPr="00EC3335">
        <w:rPr>
          <w:color w:val="000000"/>
          <w:sz w:val="28"/>
          <w:szCs w:val="28"/>
        </w:rPr>
        <w:t>превысит этот предел, общество в течение года должно преобразоваться в открытое. Если число его акционеров не уменьшилось до пятидесяти, общество подлежит ликвидации в судебном порядке, указанное выше ограничение числа акционеров было принято в отношении тех обществ, которые созданы или создаются после введения в действие Закона об АО. Те же закрытые общества, которые созданы до введения в действие Закона об АО, продолжают функционировать независимо от количества их акционеров</w:t>
      </w:r>
      <w:r w:rsidR="006B08B9" w:rsidRPr="00EC3335">
        <w:rPr>
          <w:color w:val="000000"/>
          <w:sz w:val="28"/>
          <w:szCs w:val="28"/>
        </w:rPr>
        <w:t>.</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закрытое акционерное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минимальный уставный капитал общества должен составлять не менее стократной суммы минимального размера оплаты труда установленного федеральным законодательством на дату государственной регистрации общества;</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акционеры такого общества имеют преимущественное право приобретения акций, продаваемых его другими акционерами, по цене предложения другому лицу. Порядок и сроки осуществления преимущественного права приобретения акций, продаваемых акционерами, ус</w:t>
      </w:r>
      <w:r w:rsidR="006B08B9" w:rsidRPr="00EC3335">
        <w:rPr>
          <w:color w:val="000000"/>
          <w:sz w:val="28"/>
          <w:szCs w:val="28"/>
        </w:rPr>
        <w:t>танавливаются уставом общества.</w:t>
      </w:r>
      <w:r w:rsidRPr="00EC3335">
        <w:rPr>
          <w:color w:val="000000"/>
          <w:sz w:val="28"/>
          <w:szCs w:val="28"/>
        </w:rPr>
        <w:t>Срок осуществления преимущественного права не может быть менее 30 и более 60 дней с момента предложения акций на продажу;</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на приобретение акций;</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акции общества, распределяются только среди его учредителей или иного, заранее определенного круга лиц;</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Итак, как видно из вышесказанного, одно из главных отличий открытого акционерного общества от закрытого это то, что закрытое акционерное общество не вправе проводить открытую подписку на выпускаемые им акции, акции закрытого акционерного общества распределяются только среди его учредителей, или иного заранее определенного круга лиц, акционеры закрытого акционерного общества и само общество, в случае если это предусмотрено его уставом, имеют преимущественное право покупки своих акций.</w:t>
      </w:r>
    </w:p>
    <w:p w:rsidR="000467DB"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 для продажи акций закрытого акционерного общества не требуется согласия большинства его участников, но акционеры закрытого акционерного общества пользуются преимущественным правом приобретения акций отчуждаемых другими акционерами данного общества, при условии, если они согласны приобрести по цене предложения другому лицу, не являющемуся акционером. В случаях предусмотренных уставом общества, преимущественным правом может пользоваться и само общество. Если же акционеры или общество не воспользуются предоставленным им правом в порядке и в сроки, предусмотренные законом и уставом общества, акционер, продающий акции вправе заключить договор с любым иным лицом, а приобретатель этих акций получит права акционера, подлежащие защите.</w:t>
      </w:r>
    </w:p>
    <w:p w:rsidR="006B08B9" w:rsidRPr="00EC3335" w:rsidRDefault="000467DB" w:rsidP="00707751">
      <w:pPr>
        <w:shd w:val="clear" w:color="000000" w:fill="auto"/>
        <w:suppressAutoHyphens/>
        <w:spacing w:line="360" w:lineRule="auto"/>
        <w:ind w:firstLine="709"/>
        <w:jc w:val="both"/>
        <w:rPr>
          <w:color w:val="000000"/>
          <w:sz w:val="28"/>
          <w:szCs w:val="28"/>
        </w:rPr>
      </w:pPr>
      <w:r w:rsidRPr="00EC3335">
        <w:rPr>
          <w:color w:val="000000"/>
          <w:sz w:val="28"/>
          <w:szCs w:val="28"/>
        </w:rPr>
        <w:t>И так из вышесказанного следует, что акционеры как закрытого, так и открытого акционерного общества по своему усмотрению, без какого-либо согласования с другими акционерами или акционерным обществом, вправе определять юридическую судьбу акций, как-то совершить сделки ее купли-продажи, мены, дарения, завещания и т.д. Однако существующие экономико-правовые различия двух типов акционерных обществ обусловили появление института права преимущественной покупки для акций закрытого акционерного общества. Поэтому, участники закрытого акционерного общества вправе реализовать право собственности на акции лишь с соблюдением процедуры преимущественного права покупки, т.е. отчуждения акций закрытого акционерного общества происходит по установленным процессуальным правилам. Преимущественное право не действует в случае продажи акций одним акционером внутри закрытого акционерного общества – дарении, наследования. Порядок же дарения и наследования акций, как в закрытом, так и открытом акционерном обществе одинаков: акционер может свободно переуступать акции, как акционерам, так и любым третьим лицам.</w:t>
      </w:r>
      <w:bookmarkStart w:id="0" w:name="_GoBack"/>
      <w:bookmarkEnd w:id="0"/>
    </w:p>
    <w:sectPr w:rsidR="006B08B9" w:rsidRPr="00EC3335" w:rsidSect="0070775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35" w:rsidRDefault="00EC3335">
      <w:r>
        <w:separator/>
      </w:r>
    </w:p>
  </w:endnote>
  <w:endnote w:type="continuationSeparator" w:id="0">
    <w:p w:rsidR="00EC3335" w:rsidRDefault="00EC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35" w:rsidRDefault="00EC3335">
      <w:r>
        <w:separator/>
      </w:r>
    </w:p>
  </w:footnote>
  <w:footnote w:type="continuationSeparator" w:id="0">
    <w:p w:rsidR="00EC3335" w:rsidRDefault="00EC3335">
      <w:r>
        <w:continuationSeparator/>
      </w:r>
    </w:p>
  </w:footnote>
  <w:footnote w:id="1">
    <w:p w:rsidR="00EC3335" w:rsidRDefault="00EC3335" w:rsidP="000467D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10683"/>
    <w:multiLevelType w:val="hybridMultilevel"/>
    <w:tmpl w:val="242E57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9526A9"/>
    <w:multiLevelType w:val="hybridMultilevel"/>
    <w:tmpl w:val="FA9AAC0E"/>
    <w:lvl w:ilvl="0" w:tplc="17AECBF4">
      <w:start w:val="1"/>
      <w:numFmt w:val="decimal"/>
      <w:lvlText w:val="%1"/>
      <w:lvlJc w:val="left"/>
      <w:pPr>
        <w:tabs>
          <w:tab w:val="num" w:pos="2912"/>
        </w:tabs>
        <w:ind w:left="2912" w:hanging="360"/>
      </w:pPr>
      <w:rPr>
        <w:rFonts w:cs="Times New Roman" w:hint="default"/>
      </w:rPr>
    </w:lvl>
    <w:lvl w:ilvl="1" w:tplc="04190019" w:tentative="1">
      <w:start w:val="1"/>
      <w:numFmt w:val="lowerLetter"/>
      <w:lvlText w:val="%2."/>
      <w:lvlJc w:val="left"/>
      <w:pPr>
        <w:tabs>
          <w:tab w:val="num" w:pos="3632"/>
        </w:tabs>
        <w:ind w:left="3632" w:hanging="360"/>
      </w:pPr>
      <w:rPr>
        <w:rFonts w:cs="Times New Roman"/>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2">
    <w:nsid w:val="248E0CBA"/>
    <w:multiLevelType w:val="hybridMultilevel"/>
    <w:tmpl w:val="D1508D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9DA3159"/>
    <w:multiLevelType w:val="hybridMultilevel"/>
    <w:tmpl w:val="9DF2D5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A624A2"/>
    <w:multiLevelType w:val="hybridMultilevel"/>
    <w:tmpl w:val="133E72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B6C54EC"/>
    <w:multiLevelType w:val="hybridMultilevel"/>
    <w:tmpl w:val="5F524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34341A"/>
    <w:multiLevelType w:val="hybridMultilevel"/>
    <w:tmpl w:val="14DCAD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6F1093"/>
    <w:multiLevelType w:val="hybridMultilevel"/>
    <w:tmpl w:val="01124A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DA40FD"/>
    <w:multiLevelType w:val="hybridMultilevel"/>
    <w:tmpl w:val="5D3414AE"/>
    <w:lvl w:ilvl="0" w:tplc="17AECB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F374D2"/>
    <w:multiLevelType w:val="hybridMultilevel"/>
    <w:tmpl w:val="E88C06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6AA9185C"/>
    <w:multiLevelType w:val="hybridMultilevel"/>
    <w:tmpl w:val="4FBE88D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1">
    <w:nsid w:val="6F1F3B3E"/>
    <w:multiLevelType w:val="hybridMultilevel"/>
    <w:tmpl w:val="E90641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7A170BEF"/>
    <w:multiLevelType w:val="hybridMultilevel"/>
    <w:tmpl w:val="BE28A5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
  </w:num>
  <w:num w:numId="4">
    <w:abstractNumId w:val="11"/>
  </w:num>
  <w:num w:numId="5">
    <w:abstractNumId w:val="10"/>
  </w:num>
  <w:num w:numId="6">
    <w:abstractNumId w:val="7"/>
  </w:num>
  <w:num w:numId="7">
    <w:abstractNumId w:val="9"/>
  </w:num>
  <w:num w:numId="8">
    <w:abstractNumId w:val="12"/>
  </w:num>
  <w:num w:numId="9">
    <w:abstractNumId w:val="5"/>
  </w:num>
  <w:num w:numId="10">
    <w:abstractNumId w:val="3"/>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37C"/>
    <w:rsid w:val="000467DB"/>
    <w:rsid w:val="00135C28"/>
    <w:rsid w:val="002246FA"/>
    <w:rsid w:val="00265833"/>
    <w:rsid w:val="002809FB"/>
    <w:rsid w:val="006B08B9"/>
    <w:rsid w:val="00707751"/>
    <w:rsid w:val="00751056"/>
    <w:rsid w:val="00791589"/>
    <w:rsid w:val="00AA215B"/>
    <w:rsid w:val="00AF2FDD"/>
    <w:rsid w:val="00CF637C"/>
    <w:rsid w:val="00D74521"/>
    <w:rsid w:val="00DB5FF5"/>
    <w:rsid w:val="00E86587"/>
    <w:rsid w:val="00EC3335"/>
    <w:rsid w:val="00EE5E97"/>
    <w:rsid w:val="00FA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B55254-DC83-4C7D-8CFF-7247A700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7C"/>
    <w:rPr>
      <w:rFonts w:eastAsia="SimSun"/>
      <w:sz w:val="24"/>
      <w:szCs w:val="24"/>
      <w:lang w:eastAsia="zh-CN"/>
    </w:rPr>
  </w:style>
  <w:style w:type="paragraph" w:styleId="1">
    <w:name w:val="heading 1"/>
    <w:basedOn w:val="a"/>
    <w:next w:val="a"/>
    <w:link w:val="10"/>
    <w:uiPriority w:val="9"/>
    <w:qFormat/>
    <w:rsid w:val="000467DB"/>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2246FA"/>
    <w:pPr>
      <w:keepNext/>
      <w:ind w:firstLine="851"/>
      <w:jc w:val="both"/>
      <w:outlineLvl w:val="5"/>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paragraph" w:styleId="a3">
    <w:name w:val="Body Text Indent"/>
    <w:basedOn w:val="a"/>
    <w:link w:val="a4"/>
    <w:uiPriority w:val="99"/>
    <w:rsid w:val="002246FA"/>
    <w:pPr>
      <w:suppressLineNumbers/>
      <w:suppressAutoHyphens/>
      <w:jc w:val="both"/>
    </w:pPr>
    <w:rPr>
      <w:rFonts w:eastAsia="Times New Roman"/>
      <w:i/>
      <w:iCs/>
      <w:sz w:val="16"/>
      <w:szCs w:val="16"/>
      <w:lang w:eastAsia="ru-RU"/>
    </w:rPr>
  </w:style>
  <w:style w:type="character" w:customStyle="1" w:styleId="a4">
    <w:name w:val="Основной текст с отступом Знак"/>
    <w:link w:val="a3"/>
    <w:uiPriority w:val="99"/>
    <w:semiHidden/>
    <w:rPr>
      <w:rFonts w:eastAsia="SimSun"/>
      <w:sz w:val="24"/>
      <w:szCs w:val="24"/>
      <w:lang w:eastAsia="zh-CN"/>
    </w:rPr>
  </w:style>
  <w:style w:type="paragraph" w:styleId="a5">
    <w:name w:val="footnote text"/>
    <w:basedOn w:val="a"/>
    <w:link w:val="a6"/>
    <w:uiPriority w:val="99"/>
    <w:semiHidden/>
    <w:rsid w:val="002246FA"/>
    <w:rPr>
      <w:rFonts w:eastAsia="Times New Roman"/>
      <w:sz w:val="20"/>
      <w:szCs w:val="20"/>
      <w:lang w:eastAsia="ru-RU"/>
    </w:rPr>
  </w:style>
  <w:style w:type="character" w:customStyle="1" w:styleId="a6">
    <w:name w:val="Текст сноски Знак"/>
    <w:link w:val="a5"/>
    <w:uiPriority w:val="99"/>
    <w:semiHidden/>
    <w:rPr>
      <w:rFonts w:eastAsia="SimSun"/>
      <w:lang w:eastAsia="zh-CN"/>
    </w:rPr>
  </w:style>
  <w:style w:type="character" w:styleId="a7">
    <w:name w:val="footnote reference"/>
    <w:uiPriority w:val="99"/>
    <w:semiHidden/>
    <w:rsid w:val="002246F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Женя</dc:creator>
  <cp:keywords/>
  <dc:description/>
  <cp:lastModifiedBy>admin</cp:lastModifiedBy>
  <cp:revision>2</cp:revision>
  <dcterms:created xsi:type="dcterms:W3CDTF">2014-03-06T18:12:00Z</dcterms:created>
  <dcterms:modified xsi:type="dcterms:W3CDTF">2014-03-06T18:12:00Z</dcterms:modified>
</cp:coreProperties>
</file>