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A7" w:rsidRDefault="003071A7">
      <w:pPr>
        <w:tabs>
          <w:tab w:val="left" w:pos="6345"/>
        </w:tabs>
        <w:rPr>
          <w:sz w:val="28"/>
          <w:szCs w:val="28"/>
        </w:rPr>
      </w:pPr>
    </w:p>
    <w:p w:rsidR="003071A7" w:rsidRDefault="003071A7">
      <w:pPr>
        <w:rPr>
          <w:sz w:val="28"/>
          <w:szCs w:val="28"/>
        </w:rPr>
      </w:pPr>
    </w:p>
    <w:p w:rsidR="003071A7" w:rsidRDefault="003071A7">
      <w:pPr>
        <w:rPr>
          <w:sz w:val="28"/>
          <w:szCs w:val="28"/>
        </w:rPr>
      </w:pPr>
    </w:p>
    <w:p w:rsidR="003071A7" w:rsidRDefault="003071A7">
      <w:pPr>
        <w:rPr>
          <w:sz w:val="28"/>
          <w:szCs w:val="28"/>
        </w:rPr>
      </w:pPr>
    </w:p>
    <w:p w:rsidR="003071A7" w:rsidRDefault="003071A7">
      <w:pPr>
        <w:rPr>
          <w:sz w:val="28"/>
          <w:szCs w:val="28"/>
        </w:rPr>
      </w:pPr>
    </w:p>
    <w:p w:rsidR="003071A7" w:rsidRDefault="003071A7">
      <w:pPr>
        <w:rPr>
          <w:sz w:val="28"/>
          <w:szCs w:val="28"/>
        </w:rPr>
      </w:pPr>
    </w:p>
    <w:p w:rsidR="003071A7" w:rsidRDefault="003071A7">
      <w:pPr>
        <w:rPr>
          <w:sz w:val="28"/>
          <w:szCs w:val="28"/>
        </w:rPr>
      </w:pPr>
    </w:p>
    <w:p w:rsidR="003071A7" w:rsidRDefault="003071A7">
      <w:pPr>
        <w:rPr>
          <w:sz w:val="28"/>
          <w:szCs w:val="28"/>
        </w:rPr>
      </w:pPr>
    </w:p>
    <w:p w:rsidR="003071A7" w:rsidRDefault="003071A7">
      <w:pPr>
        <w:rPr>
          <w:sz w:val="28"/>
          <w:szCs w:val="28"/>
        </w:rPr>
      </w:pPr>
    </w:p>
    <w:p w:rsidR="003071A7" w:rsidRDefault="003071A7">
      <w:pPr>
        <w:rPr>
          <w:sz w:val="28"/>
          <w:szCs w:val="28"/>
        </w:rPr>
      </w:pPr>
    </w:p>
    <w:p w:rsidR="003071A7" w:rsidRDefault="003071A7">
      <w:pPr>
        <w:rPr>
          <w:sz w:val="28"/>
          <w:szCs w:val="28"/>
        </w:rPr>
      </w:pPr>
    </w:p>
    <w:p w:rsidR="003071A7" w:rsidRDefault="003071A7">
      <w:pPr>
        <w:rPr>
          <w:sz w:val="28"/>
          <w:szCs w:val="28"/>
        </w:rPr>
      </w:pPr>
    </w:p>
    <w:p w:rsidR="003071A7" w:rsidRDefault="003071A7">
      <w:pPr>
        <w:rPr>
          <w:sz w:val="28"/>
          <w:szCs w:val="28"/>
        </w:rPr>
      </w:pPr>
    </w:p>
    <w:p w:rsidR="003071A7" w:rsidRDefault="003071A7">
      <w:pPr>
        <w:spacing w:line="360" w:lineRule="auto"/>
        <w:jc w:val="center"/>
        <w:rPr>
          <w:sz w:val="32"/>
          <w:szCs w:val="32"/>
        </w:rPr>
      </w:pPr>
      <w:r>
        <w:rPr>
          <w:sz w:val="32"/>
          <w:szCs w:val="32"/>
        </w:rPr>
        <w:t>Реферат</w:t>
      </w:r>
    </w:p>
    <w:p w:rsidR="003071A7" w:rsidRDefault="003071A7">
      <w:pPr>
        <w:spacing w:line="360" w:lineRule="auto"/>
        <w:jc w:val="center"/>
        <w:rPr>
          <w:sz w:val="36"/>
          <w:szCs w:val="36"/>
        </w:rPr>
      </w:pPr>
      <w:r>
        <w:rPr>
          <w:sz w:val="36"/>
          <w:szCs w:val="36"/>
        </w:rPr>
        <w:t>«Понятие и значение института соучастия в преступлении»</w:t>
      </w:r>
    </w:p>
    <w:p w:rsidR="003071A7" w:rsidRDefault="003071A7">
      <w:pPr>
        <w:jc w:val="center"/>
        <w:rPr>
          <w:sz w:val="28"/>
          <w:szCs w:val="28"/>
        </w:rPr>
      </w:pPr>
    </w:p>
    <w:p w:rsidR="003071A7" w:rsidRDefault="003071A7">
      <w:pPr>
        <w:tabs>
          <w:tab w:val="left" w:pos="6435"/>
        </w:tabs>
        <w:rPr>
          <w:sz w:val="28"/>
          <w:szCs w:val="28"/>
        </w:rPr>
        <w:sectPr w:rsidR="003071A7">
          <w:pgSz w:w="11906" w:h="16838"/>
          <w:pgMar w:top="1134" w:right="850" w:bottom="1134" w:left="1701" w:header="708" w:footer="708" w:gutter="0"/>
          <w:cols w:space="708"/>
          <w:docGrid w:linePitch="360"/>
        </w:sectPr>
      </w:pPr>
    </w:p>
    <w:p w:rsidR="003071A7" w:rsidRDefault="003071A7">
      <w:pPr>
        <w:tabs>
          <w:tab w:val="left" w:pos="6435"/>
        </w:tabs>
        <w:rPr>
          <w:sz w:val="28"/>
          <w:szCs w:val="28"/>
        </w:rPr>
      </w:pPr>
      <w:r>
        <w:rPr>
          <w:sz w:val="28"/>
          <w:szCs w:val="28"/>
        </w:rPr>
        <w:tab/>
      </w:r>
    </w:p>
    <w:p w:rsidR="003071A7" w:rsidRDefault="003071A7">
      <w:pPr>
        <w:tabs>
          <w:tab w:val="left" w:pos="6435"/>
        </w:tabs>
        <w:spacing w:line="360" w:lineRule="auto"/>
        <w:ind w:firstLine="567"/>
        <w:jc w:val="both"/>
        <w:rPr>
          <w:sz w:val="28"/>
          <w:szCs w:val="28"/>
        </w:rPr>
      </w:pPr>
      <w:r>
        <w:rPr>
          <w:sz w:val="28"/>
          <w:szCs w:val="28"/>
        </w:rPr>
        <w:t>УК РФ 1996г. определяет соучастие как «умышленное совместное участие двух или более лиц в совершении умышленного преступления» (ст.32). В данном определении законодатель отражает специфические признаки, которыми характеризуется совместная преступная деятельность, в отличие от случаев индивидуального совершения преступления.</w:t>
      </w:r>
    </w:p>
    <w:p w:rsidR="003071A7" w:rsidRDefault="003071A7">
      <w:pPr>
        <w:tabs>
          <w:tab w:val="left" w:pos="6435"/>
        </w:tabs>
        <w:spacing w:line="360" w:lineRule="auto"/>
        <w:ind w:firstLine="567"/>
        <w:jc w:val="both"/>
        <w:rPr>
          <w:sz w:val="28"/>
          <w:szCs w:val="28"/>
        </w:rPr>
      </w:pPr>
      <w:r>
        <w:rPr>
          <w:sz w:val="28"/>
          <w:szCs w:val="28"/>
        </w:rPr>
        <w:t>Анализ статистических данных за последнее десятилетие свидетельствует о постоянном росте преступлений, совершаемых в соучастии. Так, если в 1991г. в России было зарегистрировано 219951 преступление, совершенное группой, то в 1996г. – уже 345464, в 1997г. – 359887, в 1999г. – 450930. В соучастии совершаются наиболее тяжкие и сложные преступления (насильственные, корыстно-насильственные).</w:t>
      </w:r>
    </w:p>
    <w:p w:rsidR="003071A7" w:rsidRDefault="003071A7">
      <w:pPr>
        <w:tabs>
          <w:tab w:val="left" w:pos="6435"/>
        </w:tabs>
        <w:spacing w:line="360" w:lineRule="auto"/>
        <w:ind w:firstLine="567"/>
        <w:jc w:val="both"/>
        <w:rPr>
          <w:sz w:val="28"/>
          <w:szCs w:val="28"/>
        </w:rPr>
      </w:pPr>
      <w:r>
        <w:rPr>
          <w:sz w:val="28"/>
          <w:szCs w:val="28"/>
        </w:rPr>
        <w:t>Соучастие в преступлениях следует отличать от случаев совершения преступлений вследствие стечения действий нескольких лиц, хотя и направленных на один и тот же объект, но действующих отдельно друг от друга и не объединенных единым умыслом. Существо соучастия известный русский ученый Н.С. Таганцев выразил следующим образом: «к соучастию относятся лишь те совершенно своеобразные случаи стечения преступников, в коих является солидарная ответственность всех за каждого и каждого за всех; в силу этого условия учения о соучастии и получает значение самостоятельного института».</w:t>
      </w:r>
    </w:p>
    <w:p w:rsidR="003071A7" w:rsidRDefault="003071A7">
      <w:pPr>
        <w:tabs>
          <w:tab w:val="left" w:pos="6435"/>
        </w:tabs>
        <w:spacing w:line="360" w:lineRule="auto"/>
        <w:ind w:firstLine="567"/>
        <w:jc w:val="both"/>
        <w:rPr>
          <w:sz w:val="28"/>
          <w:szCs w:val="28"/>
        </w:rPr>
      </w:pPr>
      <w:r>
        <w:rPr>
          <w:sz w:val="28"/>
          <w:szCs w:val="28"/>
        </w:rPr>
        <w:t>Г.Е. Колоколов (1881г.) утверждал, что «соучастие есть такое отношение нескольких лиц к единичному результату, при котором каждое из них виновным образом обусловливает этим результатом посредством известного положительного действия». Иными словами, Г.Е. Колоколов считал, что соучастие возможно только в тех случаях, когда все соучастники действуют активно и т.о. добиваются общего преступного результата. С подобным утверждением согласиться нельзя. А.Н. Трайник, возражая Г.Е. Колоколову, писал, что «соучастник также может участвовать в причинении результата путем бездействия. На практике эти случаи вполне возможны и часто имеют место».</w:t>
      </w:r>
    </w:p>
    <w:p w:rsidR="003071A7" w:rsidRDefault="003071A7">
      <w:pPr>
        <w:tabs>
          <w:tab w:val="left" w:pos="6435"/>
        </w:tabs>
        <w:spacing w:line="360" w:lineRule="auto"/>
        <w:ind w:firstLine="567"/>
        <w:jc w:val="both"/>
        <w:rPr>
          <w:sz w:val="28"/>
          <w:szCs w:val="28"/>
        </w:rPr>
      </w:pPr>
      <w:r>
        <w:rPr>
          <w:sz w:val="28"/>
          <w:szCs w:val="28"/>
        </w:rPr>
        <w:t>Исторически служебная функция института соучастия прежде всего выражалась в обосновании уголовной ответственности лиц, которые сами непосредственно преступления не совершали, но в различных формах оказывали содействие его выполнению. В уголовном законодательстве это достигалось путем определения видов соучастников и дифференциации их ответственности.</w:t>
      </w:r>
    </w:p>
    <w:p w:rsidR="003071A7" w:rsidRDefault="003071A7">
      <w:pPr>
        <w:tabs>
          <w:tab w:val="left" w:pos="6435"/>
        </w:tabs>
        <w:spacing w:line="360" w:lineRule="auto"/>
        <w:ind w:firstLine="567"/>
        <w:jc w:val="both"/>
        <w:rPr>
          <w:sz w:val="28"/>
          <w:szCs w:val="28"/>
        </w:rPr>
      </w:pPr>
      <w:r>
        <w:rPr>
          <w:sz w:val="28"/>
          <w:szCs w:val="28"/>
        </w:rPr>
        <w:t>Действующий УК РФ существенно расширил регламентацию института соучастия, введя новые, ранее неизвестные, нормы, в которых дается определение видов соучастников и форм соучастия, в т.ч. и новой – преступного сообщества (преступной организации). Кроме того, сформулированы правила классификации соучастия, предусмотрена норма об эксцессе исполнителя (ст.33-36), а групповое совершение преступления предусмотрено в качестве обстоятельства, отягчающего наказание (п. «в» ч.1 ст.63). Недонесение о преступлении декреминализировано. Заранее не обещанное укрывательство рассматривается как конкретное преступление против правосудия. Групповое совершение преступления расценивается в качестве квалифицированного или особо квалифицированного вида конкретных преступлений (см. например, ст.105, 158 УК), либо образует конститутивный признак отдельных преступлений (см. например, ст. 208,209, 210 УК, которые предусматривают уголовную ответственность за само создание формирования, банды или сообщества или участие в них).</w:t>
      </w:r>
    </w:p>
    <w:p w:rsidR="003071A7" w:rsidRDefault="003071A7">
      <w:pPr>
        <w:tabs>
          <w:tab w:val="left" w:pos="6435"/>
        </w:tabs>
        <w:spacing w:line="360" w:lineRule="auto"/>
        <w:ind w:firstLine="567"/>
        <w:jc w:val="both"/>
        <w:rPr>
          <w:sz w:val="28"/>
          <w:szCs w:val="28"/>
        </w:rPr>
      </w:pPr>
      <w:r>
        <w:rPr>
          <w:sz w:val="28"/>
          <w:szCs w:val="28"/>
        </w:rPr>
        <w:t>Отражением дискуссионности института соучастия является и то обстоятельство, что не существует единства взглядов по вопросу о том, является ли сформулированное в ст.32 УК РФ законодательное определение универсальным и, следовательно, охватывающим все случаи совершения одного преступления несколькими лицами или же оно должно касаться только тех его форм, когда между соучастниками существует распределение ролей. По мнению Ф.Г. Бурчака, этот вопрос имеет _____________значение, поскольку от его решения зависят, и подход ко всем проблемам соучастия и сама конструкция норм Общей части, регулирующих этот институт. В специализированной литературе ряд исследователей ограничивают сферу действия понятия соучастия только Общей частью УК. Так, Ю.А. Красиков считает, что статьи УК о соучастии и условиях уголовной ответственности за соучастие в преступлении не могут распространяться на статьи Особенной части УК, в которых содержатся признаки преступления, совершенного группой лиц, организованной группой и т.д. Он полагает, что в этих случаях законодательство ограничивает сферу всеобщности, универсальности норм (ст.32-36 УК) Общей части. Если в действиях каждого соучастника имеются признаки того или иного вида преступления, описанного в ст. Особенной части, то содеянное виновным надлежит квалифицировать лишь по данной статье Особенной части. Нормы Общей части (ст.32-36) на эти случаи не распространяется. Как  представляется, высказанная точка зрения не имеет оснований в действующем УК РФ и не вписывается в современную доктрину уголовного права. Нормы Общей части УК потому и названы общими, что они относятся ко всем без исключения формам преступной деятельности.</w:t>
      </w:r>
    </w:p>
    <w:p w:rsidR="003071A7" w:rsidRDefault="003071A7">
      <w:pPr>
        <w:tabs>
          <w:tab w:val="left" w:pos="6435"/>
        </w:tabs>
        <w:spacing w:line="360" w:lineRule="auto"/>
        <w:ind w:firstLine="567"/>
        <w:jc w:val="both"/>
        <w:rPr>
          <w:sz w:val="28"/>
          <w:szCs w:val="28"/>
        </w:rPr>
      </w:pPr>
      <w:r>
        <w:rPr>
          <w:sz w:val="28"/>
          <w:szCs w:val="28"/>
        </w:rPr>
        <w:t xml:space="preserve">Исходя из этого, следует, что законодательное понятие соучастия является общим нормативным положением в отношении всех случаев совместной преступной деятельности. С другой стороны, признаки соучастия являются необходимыми для любой разновидности совместной преступной деятельности виновных, для любого группового образования, предусмотренного в качестве конструктивного признака конкретного состава преступления. </w:t>
      </w:r>
    </w:p>
    <w:p w:rsidR="003071A7" w:rsidRDefault="003071A7">
      <w:pPr>
        <w:tabs>
          <w:tab w:val="left" w:pos="6435"/>
        </w:tabs>
        <w:spacing w:line="360" w:lineRule="auto"/>
        <w:ind w:firstLine="567"/>
        <w:jc w:val="both"/>
        <w:rPr>
          <w:sz w:val="28"/>
          <w:szCs w:val="28"/>
        </w:rPr>
      </w:pPr>
      <w:r>
        <w:rPr>
          <w:sz w:val="28"/>
          <w:szCs w:val="28"/>
        </w:rPr>
        <w:t>Согласно п.10 постановления ПВС РФ от 27.01.99 №1 «О судебной практике по делам об убийстве (ст.105 УК РФ)» “предварительный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 При этом 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надлежит квалифицировать по соответствующей части ст.33 и п. «ж» ч.2 ст.105 УК РФ”.</w:t>
      </w:r>
    </w:p>
    <w:p w:rsidR="003071A7" w:rsidRDefault="003071A7">
      <w:pPr>
        <w:tabs>
          <w:tab w:val="left" w:pos="6435"/>
        </w:tabs>
        <w:spacing w:line="360" w:lineRule="auto"/>
        <w:ind w:firstLine="567"/>
        <w:jc w:val="both"/>
        <w:rPr>
          <w:sz w:val="28"/>
          <w:szCs w:val="28"/>
        </w:rPr>
      </w:pPr>
      <w:r>
        <w:rPr>
          <w:sz w:val="28"/>
          <w:szCs w:val="28"/>
        </w:rPr>
        <w:t xml:space="preserve">Сложным является вопрос о юридической природе соучастия. В теории уголовного права сложились 2 устоявшиеся концепции юридической природы соучастия. Одна из них имеет в основе акцессорную природу (от латинского </w:t>
      </w:r>
      <w:r>
        <w:rPr>
          <w:sz w:val="28"/>
          <w:szCs w:val="28"/>
          <w:lang w:val="en-US"/>
        </w:rPr>
        <w:t>accessorium</w:t>
      </w:r>
      <w:r>
        <w:rPr>
          <w:sz w:val="28"/>
          <w:szCs w:val="28"/>
        </w:rPr>
        <w:t xml:space="preserve"> – «дополнительный», «несамостоятельный»). Сторонники другой теории рассматривают соучастие как самостоятельную форму преступной деятельности.</w:t>
      </w:r>
    </w:p>
    <w:p w:rsidR="003071A7" w:rsidRDefault="003071A7">
      <w:pPr>
        <w:tabs>
          <w:tab w:val="left" w:pos="6435"/>
        </w:tabs>
        <w:spacing w:line="360" w:lineRule="auto"/>
        <w:ind w:firstLine="567"/>
        <w:jc w:val="both"/>
        <w:rPr>
          <w:sz w:val="28"/>
          <w:szCs w:val="28"/>
        </w:rPr>
      </w:pPr>
      <w:r>
        <w:rPr>
          <w:sz w:val="28"/>
          <w:szCs w:val="28"/>
        </w:rPr>
        <w:t>Существо акцессорной природы соучастия выражается в том, что центральной фигурой соучастия признается исполнитель, деятельность же остальных соучастников является вспомогательной, лишенной самостоятельного значения. Оценка действий соучастников и их ответственность полностью зависят от характера действий исполнителя и его ответственности: наказуемы действия исполнителя – наказуемы и действия соучастников, если же исполнитель не привлекается к ответственности, то не может наступать ответственность и соучастников. Кроме того, наказуемость соучастников должна наступать по той статье, которая предусматривает действия исполнителя. Активным сторонником логической акцессорности в уголовном праве выступает М.И. Ковалев. Он считает, что состав преступления выполняется непосредственным исполнителем, остальными же соучастниками «сам состав преступления не выполняется», а в действиях подстрекателей и пособников есть некий «общий состав преступления», который и определяет их ответственность. Поддерживает эту теорию и А.В. Наумов, признавая вместе с тем, что ответственность соучастников, будучи в основном зависимой от ответственности исполнителя все же в определенной мере носит самостоятельный характер.</w:t>
      </w:r>
    </w:p>
    <w:p w:rsidR="003071A7" w:rsidRDefault="003071A7">
      <w:pPr>
        <w:tabs>
          <w:tab w:val="left" w:pos="6435"/>
        </w:tabs>
        <w:spacing w:line="360" w:lineRule="auto"/>
        <w:ind w:firstLine="567"/>
        <w:jc w:val="both"/>
        <w:rPr>
          <w:sz w:val="28"/>
          <w:szCs w:val="28"/>
        </w:rPr>
      </w:pPr>
      <w:r>
        <w:rPr>
          <w:sz w:val="28"/>
          <w:szCs w:val="28"/>
        </w:rPr>
        <w:t>Однако большинство авторов критически оценивают данную концепцию (Гришаев П.И., Кричер Г.А., Бурчак Ф.Г.).</w:t>
      </w:r>
    </w:p>
    <w:p w:rsidR="003071A7" w:rsidRDefault="003071A7">
      <w:pPr>
        <w:tabs>
          <w:tab w:val="left" w:pos="6435"/>
        </w:tabs>
        <w:spacing w:line="360" w:lineRule="auto"/>
        <w:ind w:firstLine="567"/>
        <w:jc w:val="both"/>
        <w:rPr>
          <w:sz w:val="28"/>
          <w:szCs w:val="28"/>
        </w:rPr>
      </w:pPr>
      <w:r>
        <w:rPr>
          <w:sz w:val="28"/>
          <w:szCs w:val="28"/>
        </w:rPr>
        <w:t>Одним из основополагающих принципов уголовного права является индивидуальная ответственность лица за совершение преступления. Согласно ст.8 УК лицо может быть подвергнуто мерам уголовно – правового характера только тогда, когда оно совершит деяние, содержащее все признаки состава преступления, предусмотренного УК. Однако это не означает равную ответственность соучастников. Принцип равенства граждан перед законом (ст.4 УК) следует понимать в смысле равных оснований привлечения в уголовной ответственности. Индивидуализация ответственности применяется лишь в отношении лица, совершившего преступление, и преследует цель оптимального выбора ______ воздействия. В частности, согласно ч.1 ст.34 УК «ответственность соучастников преступления определяется характером и степенью фактического участия каждого из них в совершении преступления». Поэтому основания и пределы ответственности соучастников лежат не в действиях исполнителя, а в действиях, совершенных лично каждым участником. Примером может служить экцесс исполнителя, при котором остальные соучастники отвечают не за фактически содеянное исполнителем, а в пределах, ранее обговоренных ими.</w:t>
      </w:r>
    </w:p>
    <w:p w:rsidR="003071A7" w:rsidRDefault="003071A7">
      <w:pPr>
        <w:tabs>
          <w:tab w:val="left" w:pos="6435"/>
        </w:tabs>
        <w:spacing w:line="360" w:lineRule="auto"/>
        <w:ind w:firstLine="567"/>
        <w:jc w:val="both"/>
        <w:rPr>
          <w:sz w:val="28"/>
          <w:szCs w:val="28"/>
        </w:rPr>
      </w:pPr>
      <w:r>
        <w:rPr>
          <w:sz w:val="28"/>
          <w:szCs w:val="28"/>
        </w:rPr>
        <w:t>При смерти исполнителя, его невменяемости или недостижении им возраста уголовной ответственности, либо освобождения от уголовной ответственности на основании ст.75,76 УК соучастники, тем не менее, привлекаются в уголовной ответственности на общих основаниях за виновное совершение ими общественно опасного деяния. Признаки, характеризующие исключительно личность исполнителя, не могут вменяться иным соучастникам. Данная позиция нашла свое отражение в законодательстве и судебной практике. Так, согласно п.18 постановления Пленума ВС РФ от 10.02.00г. №6 «О судебной практике по делам о взяточничестве и коммерческом подкупе»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и др.), следует учитывать при юридической оценке действий соучастников получения взятки или незаконного вознаграждения при коммерческом подкупе, если эти обстоятельства охватывались их умыслом. Вместе с тем, при квалификации действий соучастников преступления не должны приниматься во внимание такие обстоятельства, которые характеризуют личность других участников деяния (например, неоднократность получения или дачи взятки, коммерческого подкупа)”. Аналогичное мнение было высказано и по делам об умышленных убийствах.</w:t>
      </w:r>
    </w:p>
    <w:p w:rsidR="003071A7" w:rsidRDefault="003071A7">
      <w:pPr>
        <w:tabs>
          <w:tab w:val="left" w:pos="6435"/>
        </w:tabs>
        <w:spacing w:line="360" w:lineRule="auto"/>
        <w:ind w:firstLine="567"/>
        <w:jc w:val="both"/>
        <w:rPr>
          <w:sz w:val="28"/>
          <w:szCs w:val="28"/>
        </w:rPr>
      </w:pPr>
      <w:r>
        <w:rPr>
          <w:sz w:val="28"/>
          <w:szCs w:val="28"/>
        </w:rPr>
        <w:t>В ч.4 ст.52 Уложения 1903г. также отмечалось, что особые личные отношения и условия, определяющие, усиливающие или уменьшающие наказуемость кого-либо из соучастников,  не влияют на ответственность других.</w:t>
      </w:r>
    </w:p>
    <w:p w:rsidR="003071A7" w:rsidRDefault="003071A7">
      <w:pPr>
        <w:tabs>
          <w:tab w:val="left" w:pos="6435"/>
        </w:tabs>
        <w:spacing w:line="360" w:lineRule="auto"/>
        <w:ind w:firstLine="567"/>
        <w:jc w:val="both"/>
        <w:rPr>
          <w:sz w:val="28"/>
          <w:szCs w:val="28"/>
        </w:rPr>
      </w:pPr>
      <w:r>
        <w:rPr>
          <w:sz w:val="28"/>
          <w:szCs w:val="28"/>
        </w:rPr>
        <w:t>Следует также отметить, что добровольный отказ исполнителя от совершения преступления отнюдь не означает исключение ответственности других соучастников. О зависимости ответственности соучастников от ответственности исполнителя можно говорить лишь в том смысле, что исполнитель реализует преступные намерения соучастников, и если ему не удается осуществить это намерение, достичь преступного результата, то ответственность остальных соучастников, также как и для исполнителя, наступает за приготовление или покушение на преступление.</w:t>
      </w:r>
    </w:p>
    <w:p w:rsidR="003071A7" w:rsidRDefault="003071A7">
      <w:pPr>
        <w:tabs>
          <w:tab w:val="left" w:pos="6435"/>
        </w:tabs>
        <w:spacing w:line="360" w:lineRule="auto"/>
        <w:ind w:firstLine="567"/>
        <w:jc w:val="both"/>
        <w:rPr>
          <w:sz w:val="28"/>
          <w:szCs w:val="28"/>
        </w:rPr>
      </w:pPr>
      <w:r>
        <w:rPr>
          <w:sz w:val="28"/>
          <w:szCs w:val="28"/>
        </w:rPr>
        <w:t>Существуют в теории уголовного права различные точки зрения по вопросу об определении уровня социальной опасности преступления, совершенного в соучастии. Так, по мнению М.Д. Шаргородского «соучастие не усиливает и не ослабляет ответственности и вообще оно не является квалифицирующим или отягчающим обстоятельством». По мнению П.И. Гришаева и Г.А. Кричера, соучастие во всех случаях характеризуется более высокой степенью общественной опасности.</w:t>
      </w:r>
    </w:p>
    <w:p w:rsidR="003071A7" w:rsidRDefault="003071A7">
      <w:pPr>
        <w:tabs>
          <w:tab w:val="left" w:pos="6435"/>
        </w:tabs>
        <w:spacing w:line="360" w:lineRule="auto"/>
        <w:ind w:firstLine="567"/>
        <w:jc w:val="both"/>
        <w:rPr>
          <w:sz w:val="28"/>
          <w:szCs w:val="28"/>
        </w:rPr>
      </w:pPr>
      <w:r>
        <w:rPr>
          <w:sz w:val="28"/>
          <w:szCs w:val="28"/>
        </w:rPr>
        <w:t>Большая часть высказанных в литературе мнений выражает 3 компромиссную точку зрения. Так,  Р.Р. _______________ пишет: «Но утверждать, что соучастие в преступлении всегда повышает общественную опасность содеянного, нельзя. Из этого правила бывают исключения, особенно при совершении преступления исполнителем совместно с пособником и другими предусмотренными законом соучастниками».</w:t>
      </w:r>
    </w:p>
    <w:p w:rsidR="003071A7" w:rsidRDefault="003071A7">
      <w:pPr>
        <w:tabs>
          <w:tab w:val="left" w:pos="6435"/>
        </w:tabs>
        <w:spacing w:line="360" w:lineRule="auto"/>
        <w:ind w:firstLine="567"/>
        <w:jc w:val="both"/>
        <w:rPr>
          <w:sz w:val="28"/>
          <w:szCs w:val="28"/>
        </w:rPr>
      </w:pPr>
      <w:r>
        <w:rPr>
          <w:sz w:val="28"/>
          <w:szCs w:val="28"/>
        </w:rPr>
        <w:t>По мнению В.С. Комисарова, дискуссионность данного вопроса носит несколько надуманный характер. Социальная оценка содеянного (характер и степень общественной опасности) выражается в наибольшей степени и, прежде всего в назначенном наказании. Объективно уровень опасности совершенного в соучастии преступления всегда будет выше, нежели общественная опасность деяния, выполненного индивидуально действующим лицом уже в силу того непреложного факта, что это деяние совершается не одним лицом, а совместными усилиями двух и более лиц. Поэтому в числе обстоятельств, отягчающих наказание (п. «в» ч.1 ст.63 УК), законодатель и указывает на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Однако в соответствии с принципами уголовного права социальная оценка (следовательно, и назначаемая мера наказания) дается не содеянному абстрактной группой лиц в целом, а действиям конкретно определенных и персонифицированных лиц. При этом на меру наказания, назначаемого конкретному виновному лицу, оказывает влияние не только факт совершения преступления в соучастии, но и значительное количество других факторов, таких, например, как степень участия лица в совершенном преступлении, личностные качества виновного, отягчающие и смягчающие обстоятельства и т.д. Поэтому в конкретном случае набор и оценка других факторов могут «перевешивать» то обстоятельство, что преступление совершено в соучастии, следовательно, мера назначенного наказания соучастнику законно и справедливо будет назначена при прочих равных условиях ниже, чем индивидуально действующему лицу. Представляется, что  с учетом данного обстоятельства Пленум Верховного Суда РФ в п. 2 постановления от 11 июня 1999г. №40 “О практике назначения судами уголовного наказания” и сформулировал следующее положение: «С учетом характера и степени общественной опасности преступления и данных о личности суду надлежит обсуждать вопрос о назначении предусмотренного законом более строгого наказания лицу, признанному виновным в совершении преступления группой лиц, группой лиц по предварительному сговору, организованной группой, преступным сообществом (преступной организацией), тяжких и особо тяжких преступлений, при рецидиве, если эти обстоятельства не являются квалифицирующими признаками преступления и не установлено обстоятельств, которые по закону влекут смягчение наказания.</w:t>
      </w:r>
    </w:p>
    <w:p w:rsidR="003071A7" w:rsidRDefault="003071A7">
      <w:pPr>
        <w:tabs>
          <w:tab w:val="left" w:pos="6435"/>
        </w:tabs>
        <w:spacing w:line="360" w:lineRule="auto"/>
        <w:ind w:firstLine="567"/>
        <w:jc w:val="both"/>
        <w:rPr>
          <w:sz w:val="28"/>
          <w:szCs w:val="28"/>
        </w:rPr>
      </w:pPr>
      <w:r>
        <w:rPr>
          <w:sz w:val="28"/>
          <w:szCs w:val="28"/>
        </w:rPr>
        <w:t>Вместе с тем с учетом конкретных обстоятельств по делу, данных о личности следует обсуждать вопрос о назначении менее строгого наказания лицу, впервые совершившему преступление небольшой или средней тяжести и не нуждающемуся в изоляции от общества. При назначении  наказания ____ подсудимым необходимо также в каждом конкретном случае выяснять и оценивать условия жизни и быта подростка, данные о негативном воздействии на его поведение старших по возрасту лиц, уровень психического развития, иные особенности личности.</w:t>
      </w:r>
    </w:p>
    <w:p w:rsidR="003071A7" w:rsidRDefault="003071A7">
      <w:pPr>
        <w:tabs>
          <w:tab w:val="left" w:pos="6435"/>
        </w:tabs>
        <w:spacing w:line="360" w:lineRule="auto"/>
        <w:ind w:firstLine="567"/>
        <w:jc w:val="both"/>
        <w:rPr>
          <w:sz w:val="28"/>
          <w:szCs w:val="28"/>
        </w:rPr>
      </w:pPr>
      <w:r>
        <w:rPr>
          <w:sz w:val="28"/>
          <w:szCs w:val="28"/>
        </w:rPr>
        <w:t xml:space="preserve">Специальное назначение института соучастия выражается в следующем. Во-первых, его закрепление в законе позволяет обосновать ответственность лиц, которые сами непосредственно не совершали преступление, но определенным образом способствовали его выполнению. Тем самым он позволяет определить круг деяний, непосредственно не предусмотренных в нормах Особенной части УК, но представляющих общественную опасность и, следовательно, требующих уголовно-правового реагирования. Во-вторых, он позволяет определить правила квалификации действий соучастников. Наконец, в-третьих, выработанные им критерии позволяют индивидуализировать ответственность и наказание в отношении лиц, принимавших то или иное участие в совершении преступления, в соответствии с принципами законности, виновности и справедливости мер уголовного преследования. </w:t>
      </w:r>
    </w:p>
    <w:p w:rsidR="003071A7" w:rsidRDefault="003071A7">
      <w:pPr>
        <w:tabs>
          <w:tab w:val="left" w:pos="6435"/>
        </w:tabs>
        <w:spacing w:line="360" w:lineRule="auto"/>
        <w:ind w:firstLine="567"/>
        <w:jc w:val="both"/>
        <w:rPr>
          <w:sz w:val="28"/>
          <w:szCs w:val="28"/>
        </w:rPr>
        <w:sectPr w:rsidR="003071A7">
          <w:pgSz w:w="11906" w:h="16838"/>
          <w:pgMar w:top="1134" w:right="850" w:bottom="1134" w:left="1701" w:header="708" w:footer="708" w:gutter="0"/>
          <w:cols w:space="708"/>
          <w:docGrid w:linePitch="360"/>
        </w:sectPr>
      </w:pPr>
      <w:r>
        <w:rPr>
          <w:sz w:val="28"/>
          <w:szCs w:val="28"/>
        </w:rPr>
        <w:t xml:space="preserve"> </w:t>
      </w:r>
    </w:p>
    <w:p w:rsidR="003071A7" w:rsidRDefault="003071A7">
      <w:pPr>
        <w:tabs>
          <w:tab w:val="left" w:pos="6435"/>
        </w:tabs>
        <w:spacing w:line="360" w:lineRule="auto"/>
        <w:ind w:firstLine="567"/>
        <w:jc w:val="both"/>
        <w:rPr>
          <w:sz w:val="28"/>
          <w:szCs w:val="28"/>
        </w:rPr>
      </w:pPr>
      <w:r>
        <w:rPr>
          <w:sz w:val="28"/>
          <w:szCs w:val="28"/>
        </w:rPr>
        <w:t>2.Признаки соучастия</w:t>
      </w:r>
    </w:p>
    <w:p w:rsidR="003071A7" w:rsidRDefault="003071A7">
      <w:pPr>
        <w:spacing w:line="360" w:lineRule="auto"/>
        <w:ind w:firstLine="567"/>
        <w:jc w:val="both"/>
        <w:rPr>
          <w:sz w:val="28"/>
          <w:szCs w:val="28"/>
        </w:rPr>
      </w:pPr>
      <w:r>
        <w:rPr>
          <w:sz w:val="28"/>
          <w:szCs w:val="28"/>
        </w:rPr>
        <w:t>В теории уголовного права при характеристике признаков соучастия их принято делить на объективные и субъективные. (Следует иметь в виду, что такое деление в определенной мере является условным, проводится в методических целях и направленно на облегчение анализа сущностных характеристик соучастия. В действительности же, как и в преступлении, объективные и субъективные признаки образуют неразрывное единство и рассмотрение их изолированно, в отрыве друг от друга невозможно).</w:t>
      </w:r>
    </w:p>
    <w:p w:rsidR="003071A7" w:rsidRDefault="003071A7">
      <w:pPr>
        <w:spacing w:line="360" w:lineRule="auto"/>
        <w:ind w:firstLine="567"/>
        <w:jc w:val="both"/>
        <w:rPr>
          <w:sz w:val="28"/>
          <w:szCs w:val="28"/>
        </w:rPr>
      </w:pPr>
      <w:r>
        <w:rPr>
          <w:sz w:val="28"/>
          <w:szCs w:val="28"/>
        </w:rPr>
        <w:t>При всех нюансах их определения в специальной литературе к объективным признакам относят количественный (множество субъектов) и качественный (совместность их деятельности), к субъективным – совместность умысла в совершении умышленного преступления.</w:t>
      </w:r>
    </w:p>
    <w:p w:rsidR="003071A7" w:rsidRDefault="003071A7">
      <w:pPr>
        <w:spacing w:line="360" w:lineRule="auto"/>
        <w:ind w:firstLine="567"/>
        <w:jc w:val="both"/>
        <w:rPr>
          <w:sz w:val="28"/>
          <w:szCs w:val="28"/>
        </w:rPr>
      </w:pPr>
      <w:r>
        <w:rPr>
          <w:sz w:val="28"/>
          <w:szCs w:val="28"/>
        </w:rPr>
        <w:t xml:space="preserve">Объективные признаки: а) Признак множественности субъектов означает, что в совершении преступления должно участвовать два и более лица. Причем следует оговорить, что законодатель использует термин “два и более лица” именно в смысле главы 4 УК, т.е. имея в виду лиц, подлежащих уголовной ответственности. Поэтому для привлечения к ответственности за соучастие в совершении преступления необходимым является не просто установление наличия  двух и более лиц, но и установление вменяемости и достижения возраста уголовной ответственности для каждого из соучастников вне зависимости от того, какую он роль выполнял в соучастии. </w:t>
      </w:r>
    </w:p>
    <w:p w:rsidR="003071A7" w:rsidRDefault="003071A7">
      <w:pPr>
        <w:spacing w:line="360" w:lineRule="auto"/>
        <w:ind w:firstLine="567"/>
        <w:jc w:val="both"/>
        <w:rPr>
          <w:sz w:val="28"/>
          <w:szCs w:val="28"/>
        </w:rPr>
      </w:pPr>
      <w:r>
        <w:rPr>
          <w:sz w:val="28"/>
          <w:szCs w:val="28"/>
        </w:rPr>
        <w:t xml:space="preserve">Между тем в судебной практике длительное время доминировала иная точка зрения, высказанная Верховным Судом РСФСР при обобщении судебной практики по делам о грабеже и разбое: «Действия участника разбойного нападения или грабежа, совершенные по предварительному сговору группой лиц, подлежат квалификации соответственно по п. «а» ч.2 ст.161 и 162 УК РФ 1996г., независимо от того, что остальные соучастники преступления в силу ст.20 УК РФ 1996 или по другим предусмотренным законом основаниям не были привлечены к уголовной ответственности.» </w:t>
      </w:r>
    </w:p>
    <w:p w:rsidR="003071A7" w:rsidRDefault="003071A7">
      <w:pPr>
        <w:spacing w:line="360" w:lineRule="auto"/>
        <w:ind w:firstLine="567"/>
        <w:jc w:val="both"/>
        <w:rPr>
          <w:sz w:val="28"/>
          <w:szCs w:val="28"/>
        </w:rPr>
      </w:pPr>
      <w:r>
        <w:rPr>
          <w:sz w:val="28"/>
          <w:szCs w:val="28"/>
        </w:rPr>
        <w:t>Теоретическое обоснование такого подхода в судебной практике сквозь призму группового способа совершения преступления было предпринято Р.Р. ____________: «Нет соучастия там, где один из двух участвующих в преступлении лиц невменяем или не достиг возраста уголовной ответственности». После принятия УК РФ 1996г. с небольшими оговорками эту позицию поддержал А.В. Наумов: «В этом случае речь, разумеется, не следует о признании соучастниками лиц, которые неспособны быть субъектом преступления, т.е. не подлежат уголовной ответственности. Смысл указанного судебного толкования заключается в другом: годный субъект, использовавший для совершения преступления невменяемого или лицо, не достигшее возраста уголовной ответственности, должен нести повышенную уголовную ответственность, которая предусмотрена за групповое изнасилование, т.е. совершенное при отягчающих обстоятельствах». Однако большинство авторов справедливо подвергали критике указанную позицию. Кричер Г.А.: «Если лицо, участвовавшее в хищении, не привлекается к уголовной ответственности в связи со смертью или освобождением от уголовной ответственности, например, по основаниям, указанным в ст.52 УК РСФСР, хищение, безусловно, может быть признано групповым. Иначе должен решаться вопрос, когда, например, один из двух участников группы оказывается невменяемым или малолетним, т.е. лицом, не достигшим требуемого уголовным законом возраста. Т.к. «группа» представляет собой одну из форм соучастия, а соучастие предполагает, что каждый из соучастников является лицом, способным нести уголовную ответственность, то ни невменяемые, ни малолетние не могут образовывать группу в смысле квалифицирующего хищение признака».</w:t>
      </w:r>
    </w:p>
    <w:p w:rsidR="003071A7" w:rsidRDefault="003071A7">
      <w:pPr>
        <w:spacing w:line="360" w:lineRule="auto"/>
        <w:ind w:firstLine="567"/>
        <w:jc w:val="both"/>
        <w:rPr>
          <w:sz w:val="28"/>
          <w:szCs w:val="28"/>
        </w:rPr>
      </w:pPr>
      <w:r>
        <w:rPr>
          <w:sz w:val="28"/>
          <w:szCs w:val="28"/>
        </w:rPr>
        <w:t>Действительно, в судебной практике достаточно часто встречаются такого рода случаи, и действительно, общественная опасность содеянного отличается по сравнению со случаями, когда преступление совершается одним человеком. Однако более принципиальным является другое обстоятельство. Положения Общей части, относящееся к институту соучастия, носят универсальный характер и поэтому должны применяться во всех случаях, когда речь идет о групповом преступлении, в т.ч. и в Особенной части УК. Совершение преступления группой лиц – это не просто отягчающее (квалифицирующее) обстоятельство, но это еще и определенная форма соучастия, прямо выделяемая в статьях Общей части и описываемая с помощью определенных признаков. Следовательно, если при фактическом совершении преступления какой-либо признак, как в данном случае множественность субъектов, будет отсутствовать, то нельзя и говорить об институте соучастия. Поэтому полностью соответствующей закону является позиция, изложенная Пленумом Верховного Суда РФ в п.9 постановления от 14.02.00г. №7 «О судебной практике по делам о преступлениях _____», согласно которой совершение преступления с использованием лица, не подлежащего уголовной ответственности в силу возраста (ст.20 УК РФ) или невменяемости (ст.21 УК РФ), не создает соучастия.</w:t>
      </w:r>
    </w:p>
    <w:p w:rsidR="003071A7" w:rsidRDefault="003071A7">
      <w:pPr>
        <w:spacing w:line="360" w:lineRule="auto"/>
        <w:ind w:firstLine="567"/>
        <w:jc w:val="both"/>
        <w:rPr>
          <w:sz w:val="28"/>
          <w:szCs w:val="28"/>
        </w:rPr>
      </w:pPr>
      <w:r>
        <w:rPr>
          <w:sz w:val="28"/>
          <w:szCs w:val="28"/>
        </w:rPr>
        <w:t>Согласно ст.20 УК устанавливается два возрастных критерия привлечения к уголовной ответственности: общий – по достижении 16 лет и исключительный в отношении ограниченного круга деяний – по достижении 14 лет. Поэтому быть соучастником в преступлениях, ответственность за которые установлена с 16 лет, могут лишь 16-летние; если же ответственность может наступать с 14 лет, то и иные соучастники могут привлекаться к ответственности по достижении этого возраста. Что же касается случаев выделения в Особенной части УК по возрастному критерию специального субъекта, например, военнослужащий – с 18 лет, то поскольку в Общей части данный возраст не выделяется, поскольку соучастниками в воинских преступлениях могут быть лица, достигшие общего возраста уголовной ответственности, т.е. с 16 лет.</w:t>
      </w:r>
    </w:p>
    <w:p w:rsidR="003071A7" w:rsidRDefault="003071A7">
      <w:pPr>
        <w:spacing w:line="360" w:lineRule="auto"/>
        <w:ind w:firstLine="567"/>
        <w:jc w:val="both"/>
        <w:rPr>
          <w:sz w:val="28"/>
          <w:szCs w:val="28"/>
        </w:rPr>
      </w:pPr>
      <w:r>
        <w:rPr>
          <w:sz w:val="28"/>
          <w:szCs w:val="28"/>
        </w:rPr>
        <w:t xml:space="preserve">Случаи, когда исполнитель не достиг возраста уголовной ответственности или является невменяемым, именуются посредственным причинением. Вред охраняемым отношениям причиняется здесь посредством использования лица, не подлежащего уголовной ответственности, но являющегося орудием в руках надлежащего субъекта. При этом, выполняя объективную сторону преступления посредством использования другого физического лица, не отвечающего требованиям субъекта преступления, надлежащий субъект действует умышленно. УК РФ 1996г. в отличие от предыдущих кодексов прямо  выделил в ч.2 ст.33 таких лиц и признал их исполнителями, действия которых квалифицируются непосредственно по статьям Особенной части УК без ссылки на ст.33 Общей части. Таким образом, посредственное причинение полностью охватывается понятием единолично выполненного преступления. Поэтому, если, например, совершеннолетний умышленно использует 10-12 летнего мальчика для проникновения через форточку в квартиру в целях кражи, то его действия будут квалифицироваться по п. «в» ч.2 ст.158 УК как кража, сопряженная с незаконным проникновением в жилище. </w:t>
      </w:r>
    </w:p>
    <w:p w:rsidR="003071A7" w:rsidRDefault="003071A7">
      <w:pPr>
        <w:spacing w:line="360" w:lineRule="auto"/>
        <w:ind w:firstLine="567"/>
        <w:jc w:val="both"/>
        <w:rPr>
          <w:sz w:val="28"/>
          <w:szCs w:val="28"/>
        </w:rPr>
      </w:pPr>
      <w:r>
        <w:rPr>
          <w:sz w:val="28"/>
          <w:szCs w:val="28"/>
        </w:rPr>
        <w:t>Признак совместной деятельности соучастников означает действие сообща, когда каждый соучастник своими действиями вносит свой вклад в совершение преступления. При этом соучастники могут быть как соисполнителями, когда каждый из них одновременно или в разное время полностью или частично выполняет объективную сторону преступления, так и с распределением ролей, когда объективную сторону выполняет лишь исполнитель, а остальные соучастники выступают в качестве организатора, подстрекателя или пособника. По мнению Комисарова, установление совместной деятельности предполагает выявление, как минимум, трех обязательных элементов:</w:t>
      </w:r>
    </w:p>
    <w:p w:rsidR="003071A7" w:rsidRDefault="003071A7">
      <w:pPr>
        <w:spacing w:line="360" w:lineRule="auto"/>
        <w:ind w:firstLine="567"/>
        <w:jc w:val="both"/>
        <w:rPr>
          <w:sz w:val="28"/>
          <w:szCs w:val="28"/>
        </w:rPr>
      </w:pPr>
      <w:r>
        <w:rPr>
          <w:sz w:val="28"/>
          <w:szCs w:val="28"/>
        </w:rPr>
        <w:t>1) взаимообусловленности деяний двух или более лиц. Конкретное участие отдельных лиц в преступлении по своему характеру может быть различным, совершаться с различной степенью интенсивности и, более того, даже может быть направлено на различные объекты. Например, Петров и Федоров в соисполнительстве совершают убийство Симонова, который является государственным деятелем. При этом Петров руководствуется чувством мести на почве личных отношений, а Федоров преследует цель мести за выполнение Симоновым государственной деятельности. Несмотря на то, что Петров посягал на жизнь человека как объект уголовно – правовой охраны, а Федоров – на отношения, образующие основы конституционного строя и безопасности государства, оба они соучаствовали в одном преступлении – убийстве. При этом действия Петрова будут квалифицироваться по п. «ж» ч.2 ст. 105 как совершенное группой лиц или группой лиц по предварительному сговору, а действия Федорова – по ст.277 УК. В указанных случаях общим для соучастников является то обстоятельство, что действия каждого соучастника являются составной частью общей деятельности по совершению преступления, они взаимно дополняют друг друга в направлении совершения единого преступления. Иначе говоря, действия одного соучастника в конкретной обстановке являются необходимым условием выполнения преступления другим соучастником. Невыполнение своих действий со стороны какого – либо из соучастников в задуманном месте, установленном времени и обстановке делает невозможным совершение соответствующего преступления либо существенным образом затрудняет его совершение.</w:t>
      </w:r>
    </w:p>
    <w:p w:rsidR="003071A7" w:rsidRDefault="003071A7">
      <w:pPr>
        <w:spacing w:line="360" w:lineRule="auto"/>
        <w:ind w:firstLine="567"/>
        <w:jc w:val="both"/>
        <w:rPr>
          <w:sz w:val="28"/>
          <w:szCs w:val="28"/>
        </w:rPr>
      </w:pPr>
      <w:r>
        <w:rPr>
          <w:sz w:val="28"/>
          <w:szCs w:val="28"/>
        </w:rPr>
        <w:t xml:space="preserve">С объективной стороны соучастие, как правило, совершается путем активных действий. Однако вместе с тем и не исключается возможность совершения преступления соучастниками (исполнителем, пособником) и в форме бездействия, когда договоренность об этом была достигнута до момента окончания преступления. Например, сторож по соглашению с другими лицами не выполняет возложенные на него обязанности по охране имущества, чем способствует хищению чужого имущества; </w:t>
      </w:r>
    </w:p>
    <w:p w:rsidR="003071A7" w:rsidRDefault="003071A7">
      <w:pPr>
        <w:spacing w:line="360" w:lineRule="auto"/>
        <w:ind w:firstLine="567"/>
        <w:jc w:val="both"/>
        <w:rPr>
          <w:sz w:val="28"/>
          <w:szCs w:val="28"/>
        </w:rPr>
      </w:pPr>
      <w:r>
        <w:rPr>
          <w:sz w:val="28"/>
          <w:szCs w:val="28"/>
        </w:rPr>
        <w:t>2) единого для соучастников преступного результата. Суть этого обязательного элемента означает, что соучастники, совершая взаимно дополняющие действия, направляют их на достижение общего для каждого соучастника преступного результата (причинение смерти, завладение имуществом и т.п.). Случаи, когда лица участвуют в совершении одного посягательства, но при этом стремятся к достижению различных последствий, не могут расцениваться как соучастие.</w:t>
      </w:r>
    </w:p>
    <w:p w:rsidR="003071A7" w:rsidRDefault="003071A7">
      <w:pPr>
        <w:spacing w:line="360" w:lineRule="auto"/>
        <w:ind w:firstLine="567"/>
        <w:jc w:val="both"/>
        <w:rPr>
          <w:sz w:val="28"/>
          <w:szCs w:val="28"/>
        </w:rPr>
      </w:pPr>
      <w:r>
        <w:rPr>
          <w:sz w:val="28"/>
          <w:szCs w:val="28"/>
        </w:rPr>
        <w:t>3) причинной связи между деянием каждого соучастника и наступившим общим преступным результатом. О соучастии как институте уголовного права можно говорить только тогда, когда единый преступный результат явился следствием совместных действий двух и более лиц. Причинно- следственные связи при соучастии имеют определенную специфику по сравнению с причинной связью индивидуально действующего лица. Данная специфика, прежде всего, определяется особенностями объективной стороны совершаемого преступления.</w:t>
      </w:r>
    </w:p>
    <w:p w:rsidR="003071A7" w:rsidRDefault="003071A7">
      <w:pPr>
        <w:spacing w:line="360" w:lineRule="auto"/>
        <w:ind w:firstLine="567"/>
        <w:jc w:val="both"/>
        <w:rPr>
          <w:sz w:val="28"/>
          <w:szCs w:val="28"/>
        </w:rPr>
      </w:pPr>
      <w:r>
        <w:rPr>
          <w:sz w:val="28"/>
          <w:szCs w:val="28"/>
        </w:rPr>
        <w:t xml:space="preserve">В материальных составах действия, описанные в конкретной статье Особенной части УК, выполняются лишь исполнителем (соисполнителями), действия других соучастников связаны с преступным результатом через действия исполнителя, которому они создают все необходимые условия для совершения преступления и тем самым обусловливают наступление необходимого для всех соучастников результата. При этом в продолжаемых преступлениях причинная связь возможна по отношению к любому из запланированных актов, из которых слагается данное преступление. Точно также соучастие возможно и в длящихся преступлениях на всех стадиях его исполнения до момента окончания (явки с повинной, пресечения преступления помимо воли виновного). </w:t>
      </w:r>
    </w:p>
    <w:p w:rsidR="003071A7" w:rsidRDefault="003071A7">
      <w:pPr>
        <w:spacing w:line="360" w:lineRule="auto"/>
        <w:ind w:firstLine="567"/>
        <w:jc w:val="both"/>
        <w:rPr>
          <w:sz w:val="28"/>
          <w:szCs w:val="28"/>
        </w:rPr>
      </w:pPr>
      <w:r>
        <w:rPr>
          <w:sz w:val="28"/>
          <w:szCs w:val="28"/>
        </w:rPr>
        <w:t>В формальных составах, когда законодатель не требует наступления последствий для признания деяния оконченным, достаточно установления причинной связи между деянием соучастника и деянием, совершенным исполнителем.</w:t>
      </w:r>
    </w:p>
    <w:p w:rsidR="003071A7" w:rsidRDefault="003071A7">
      <w:pPr>
        <w:spacing w:line="360" w:lineRule="auto"/>
        <w:ind w:firstLine="567"/>
        <w:jc w:val="both"/>
        <w:rPr>
          <w:sz w:val="28"/>
          <w:szCs w:val="28"/>
        </w:rPr>
      </w:pPr>
      <w:r>
        <w:rPr>
          <w:sz w:val="28"/>
          <w:szCs w:val="28"/>
        </w:rPr>
        <w:t>Соучастие возможно на любой стадии совершения преступления (в процессе подготовки преступления, в момент его начала либо  в момент совершения в качестве присоединяющейся деятельности), но обязательно до момента его окончания (фактического прекращения посягательства на соответствующий объект). Данное положение вытекает из того непреложного обстоятельства, что только до окончания преступления можно говорить о наличии обусловливающей и причинной связи между действиями соучастников и совершенным преступлением. Это обстоятельство является объективным основанием ответственности соучастников и ее пределов. Единственным исключением в данном случае являются ситуации, когда действия пособника, согласно предварительной договоренности между соучастниками, начинают выполняться после совершения преступления (сокрытие похищенного имущества, орудий преступления, лица, его совершившего и т.п.). Юридической основой признания такого лица соучастником преступления является наличие предварительной договоренности между соучастниками относительно характера и времени деятельности заранее обещанного укрывательства как одной из форм пособничества.</w:t>
      </w:r>
    </w:p>
    <w:p w:rsidR="003071A7" w:rsidRDefault="003071A7">
      <w:pPr>
        <w:spacing w:line="360" w:lineRule="auto"/>
        <w:ind w:firstLine="567"/>
        <w:jc w:val="both"/>
        <w:rPr>
          <w:sz w:val="28"/>
          <w:szCs w:val="28"/>
        </w:rPr>
      </w:pPr>
      <w:r>
        <w:rPr>
          <w:sz w:val="28"/>
          <w:szCs w:val="28"/>
        </w:rPr>
        <w:t>Что касается заранее не обещанного укрывательства, то оно находится за пределами института соучастия и в определенных случаях образует самостоятельный состав преступления (ст.316). За пределами института соучастия находятся и такие формы прикосновенности к соучастию, как недонесение и попустительство.</w:t>
      </w:r>
    </w:p>
    <w:p w:rsidR="003071A7" w:rsidRDefault="003071A7">
      <w:pPr>
        <w:spacing w:line="360" w:lineRule="auto"/>
        <w:ind w:firstLine="567"/>
        <w:jc w:val="both"/>
        <w:rPr>
          <w:sz w:val="28"/>
          <w:szCs w:val="28"/>
        </w:rPr>
      </w:pPr>
      <w:r>
        <w:rPr>
          <w:sz w:val="28"/>
          <w:szCs w:val="28"/>
        </w:rPr>
        <w:t>Субъективные признаки включают в себя:</w:t>
      </w:r>
    </w:p>
    <w:p w:rsidR="003071A7" w:rsidRDefault="003071A7">
      <w:pPr>
        <w:spacing w:line="360" w:lineRule="auto"/>
        <w:ind w:firstLine="567"/>
        <w:jc w:val="both"/>
        <w:rPr>
          <w:sz w:val="28"/>
          <w:szCs w:val="28"/>
        </w:rPr>
      </w:pPr>
      <w:r>
        <w:rPr>
          <w:sz w:val="28"/>
          <w:szCs w:val="28"/>
        </w:rPr>
        <w:t>а) единство умыслов соучастников. Одним из основополагающих принципов уголовного права является закрепленный в ст. 5 УК принцип вины, согласно которому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Применительно к институту соучастия вина, а точнее, умысел, является тем самым объединяющим началом психического отношения исполнителя и иных соучастников к совместно содеянному. По одному из конкретных дел судебными органами было указанно, что «действие или бездействие, хотя и способствовавшие объективно преступлению, но совершенные без умысла, не могут рассматриваться как соучастие». Таким образом, без осведомленности о совместном совершении преступления не может быть и речи о соучастии. Вместе с тем по вопросу о характере такой осведомленности в юридической литературе высказываются две позиции. Согласно одной из них для соучастия необходима осведомленность каждого соучастника о присоединившейся деятельности других лиц (дву – или многосторонняя субъективная связь). Другие авторы полагают, исполнитель в ряде случаев может не знать о присоединившейся деятельности подстрекателя  и пособника (односторонняя субъективная связь).</w:t>
      </w:r>
    </w:p>
    <w:p w:rsidR="003071A7" w:rsidRDefault="003071A7">
      <w:pPr>
        <w:spacing w:line="360" w:lineRule="auto"/>
        <w:ind w:firstLine="567"/>
        <w:jc w:val="both"/>
        <w:rPr>
          <w:sz w:val="28"/>
          <w:szCs w:val="28"/>
        </w:rPr>
      </w:pPr>
      <w:r>
        <w:rPr>
          <w:sz w:val="28"/>
          <w:szCs w:val="28"/>
        </w:rPr>
        <w:t>Проблем с основаниями и пределами ответственности исполнителя и соисполнителя не возникает, ибо он умышленно совершает деяние, предусмотренное соответствующей статьей Особенной части УК. Другое дело- пособник и подстрекатель, ответственность которых обусловлена совершенными ими действиями, способствовавшими выполнению преступления исполнителями. Для установления их ответственности за соучастие необходимо наличие умысла на совместное совершение преступления с исполнителями. При односторонней субъективной связи у пособника и подстрекателя такой умысел имеется. Вместе с тем даже наличие двусторонней субъективной связи не требует в качестве обязательного элемента всеми соучастниками друг друга. Достаточно знания о наличии исполнителя преступления и о признаках, характеризующих предполагаемое деяние как преступление. Организатор, подстрекатель и пособник могут и не знать о существовании друг друга.</w:t>
      </w:r>
    </w:p>
    <w:p w:rsidR="003071A7" w:rsidRDefault="003071A7">
      <w:pPr>
        <w:spacing w:line="360" w:lineRule="auto"/>
        <w:ind w:firstLine="567"/>
        <w:jc w:val="both"/>
        <w:rPr>
          <w:sz w:val="28"/>
          <w:szCs w:val="28"/>
        </w:rPr>
      </w:pPr>
      <w:r>
        <w:rPr>
          <w:sz w:val="28"/>
          <w:szCs w:val="28"/>
        </w:rPr>
        <w:t>Соучастие, как правило, совершается с прямым умыслом, поскольку объединение психических и физических усилий нескольких лиц для совершения преступления трудно себе представить без желания совместного совершения преступления.</w:t>
      </w:r>
    </w:p>
    <w:p w:rsidR="003071A7" w:rsidRDefault="003071A7">
      <w:pPr>
        <w:spacing w:line="360" w:lineRule="auto"/>
        <w:ind w:firstLine="567"/>
        <w:jc w:val="both"/>
        <w:rPr>
          <w:sz w:val="28"/>
          <w:szCs w:val="28"/>
        </w:rPr>
      </w:pPr>
      <w:r>
        <w:rPr>
          <w:sz w:val="28"/>
          <w:szCs w:val="28"/>
        </w:rPr>
        <w:t>Однако не исключена возможность совершения соучастия и с косвенным умыслом, например, при исполнительстве и пособничестве. Такой умысел возможен при совершении тех преступлений, в которых допускается прямой и косвенный умысел (материальные составы,  в которых цель не предусматривается в качества обязательного элемента, например, в простом убийстве). В формальных составах, а также в тех случаях, когда цель прямо указанна в диспозиции статьи или вытекает из содержания деяния (изнасилование, хищение, бандитизм), соучастие возможно только с прямым умыслом.</w:t>
      </w:r>
    </w:p>
    <w:p w:rsidR="003071A7" w:rsidRDefault="003071A7">
      <w:pPr>
        <w:spacing w:line="360" w:lineRule="auto"/>
        <w:ind w:firstLine="567"/>
        <w:jc w:val="both"/>
        <w:rPr>
          <w:sz w:val="28"/>
          <w:szCs w:val="28"/>
        </w:rPr>
      </w:pPr>
      <w:r>
        <w:rPr>
          <w:sz w:val="28"/>
          <w:szCs w:val="28"/>
        </w:rPr>
        <w:t xml:space="preserve"> В отличие от индивидуально действующего лица для соучастника содержание умысла, как правило, шире, ибо предполагает включение в интеллектуальный и волевой моменты знания совместности совершения преступления. Интеллектуальный момент умысла соучастника отражает сознание общественно опасного характера не только совершаемого им лично, но и сознание общественно опасного характера действий, совершаемых другими соучастниками, а также предвидение возможности или неизбежности наступления общественно опасных последствий в результате объединенных действий, выполняемых совместно с другими соучастниками. Солевой момент умысла соучастника включает в себя либо желание наступления единого для всех преступного результата, либо сознательное допущение или безразличное отношение к единому для соучастников последствию, наступившему в результате объединения их усилий. </w:t>
      </w:r>
    </w:p>
    <w:p w:rsidR="003071A7" w:rsidRDefault="003071A7">
      <w:pPr>
        <w:spacing w:line="360" w:lineRule="auto"/>
        <w:ind w:firstLine="567"/>
        <w:jc w:val="both"/>
        <w:rPr>
          <w:sz w:val="28"/>
          <w:szCs w:val="28"/>
        </w:rPr>
      </w:pPr>
      <w:r>
        <w:rPr>
          <w:sz w:val="28"/>
          <w:szCs w:val="28"/>
        </w:rPr>
        <w:t>Мотивы и цели, с которыми действуют соучастники, в отличие от _________ намерения совершит преступление, могут быть и различными, что значения для квалификации не имеет, но учитывается для индивидуализации наказания. Однако в тех случаях, когда они предусматриваются в диспозиции конкретной статьи Особенной части УК в качестве обязательных, ответственность за соучастие в преступлении может наступать только для тех лиц, которые, зная о наличии таких целей и мотивов, совместными действиями способствовало их осуществлению. Например, ответственность за корыстное убийство может наступать только для тех соучастников, которые осознают наличие корыстной цели и поддерживают ее. Для соучастника, который не осознавал этого обстоятельства, ответственность наступает за некорыстное убийство.</w:t>
      </w:r>
    </w:p>
    <w:p w:rsidR="003071A7" w:rsidRDefault="003071A7">
      <w:pPr>
        <w:spacing w:line="360" w:lineRule="auto"/>
        <w:ind w:firstLine="567"/>
        <w:jc w:val="both"/>
        <w:rPr>
          <w:sz w:val="28"/>
          <w:szCs w:val="28"/>
        </w:rPr>
      </w:pPr>
      <w:r>
        <w:rPr>
          <w:sz w:val="28"/>
          <w:szCs w:val="28"/>
        </w:rPr>
        <w:t>б) соучастие только в умышленном преступлении. Судебные органы в период действия УК РСФСР 1960г. неоднократно обращали внимание на это обстоятельство. Так, в определении Судебной коллегии ВС РСФСР по делу З. указанно, что при пособничестве лицо сознает, что оно способствует исполнителю в совершении конкретного преступления, предвидит, что преступный результат является для них общим и желает или сознательно допускает его наступление. В отличие от определения понятия соучастия в УК РСФСР 1960г. УК 19996г. подчеркнул, что совместное участие возможно только в умышленном преступлении. На первый взгляд данное уточнение представляется излишним. Однако такое редакционное уточнение положило конец длительным спорам о возможности соучастия в неосторожном преступлении (неосторожном соучастии). В свое время в монографии о соучастии А.Н. Трайнин высказал мнение, что “соучастие имеет место во всех случаях совместного совершения несколькими лицами одного и того же неосторожного преступления”. Определение соучастия в Основах 1958г. и затем в УК РСФСР 1960г. оставляло возможность для расширительного толкования отдельных признаков соучастия. Так, М.Д. Шаргородский считал возможным соучастие в неосторожном преступлении, допуская его “в отношении тех неосторожных преступлений, где действие совершается умышленно, а результат наступает по неосторожности”. Тем самым он в определенной степени поддержал точку зрения, высказанную ранее А.Н. Трайниным. Сторонники данной точки зрения считали возможным неосторожное соучастие в виде умышленного участия в неосторожном преступлении; неосторожного участия в умышленном преступлении; неосторожного участия в умышленном преступлении и неосторожного соисполнительства. Вместе с тем следует отметить, что основная часть ученых и судебных практиков считали невозможным умышленное соучастие в неосторожном преступлении (неосторожное соучастие в умышленном преступлении) и подвергли высказанное мнение справедливой критике. Позиция о соучастии в неосторожном преступлении не только вступает в противоречие с законодательной конструкцией данного института, но и извращает  саму сущность соучастия. Неосторожная вина исключает осведомленность соучастников о действиях друг друга и, следовательно, исключает возможность внутренней согласованности между действиями отдельных лиц. Другого варианта, чем индивидуальная самостоятельная ответственность неосторожно действующих лиц, законодатель справедливо и обоснованно не предусматривает.</w:t>
      </w:r>
    </w:p>
    <w:p w:rsidR="003071A7" w:rsidRDefault="003071A7">
      <w:pPr>
        <w:spacing w:line="360" w:lineRule="auto"/>
        <w:ind w:firstLine="567"/>
        <w:jc w:val="both"/>
        <w:rPr>
          <w:sz w:val="28"/>
          <w:szCs w:val="28"/>
        </w:rPr>
      </w:pPr>
      <w:r>
        <w:rPr>
          <w:sz w:val="28"/>
          <w:szCs w:val="28"/>
        </w:rPr>
        <w:t>В уголовно-правовой литературе в качестве специфических черт неосторожного сопричинения выделяют следующие:</w:t>
      </w:r>
    </w:p>
    <w:p w:rsidR="003071A7" w:rsidRDefault="003071A7">
      <w:pPr>
        <w:spacing w:line="360" w:lineRule="auto"/>
        <w:ind w:firstLine="567"/>
        <w:jc w:val="both"/>
        <w:rPr>
          <w:sz w:val="28"/>
          <w:szCs w:val="28"/>
        </w:rPr>
      </w:pPr>
      <w:r>
        <w:rPr>
          <w:sz w:val="28"/>
          <w:szCs w:val="28"/>
        </w:rPr>
        <w:t>а) неосторожное сопричинение – это единое преступление;</w:t>
      </w:r>
    </w:p>
    <w:p w:rsidR="003071A7" w:rsidRDefault="003071A7">
      <w:pPr>
        <w:spacing w:line="360" w:lineRule="auto"/>
        <w:ind w:firstLine="567"/>
        <w:jc w:val="both"/>
        <w:rPr>
          <w:sz w:val="28"/>
          <w:szCs w:val="28"/>
        </w:rPr>
      </w:pPr>
      <w:r>
        <w:rPr>
          <w:sz w:val="28"/>
          <w:szCs w:val="28"/>
        </w:rPr>
        <w:t>б) в таком преступлении участвуют несколько субъектов ответственности (множественность субъектов);</w:t>
      </w:r>
    </w:p>
    <w:p w:rsidR="003071A7" w:rsidRDefault="003071A7">
      <w:pPr>
        <w:spacing w:line="360" w:lineRule="auto"/>
        <w:ind w:firstLine="567"/>
        <w:jc w:val="both"/>
        <w:rPr>
          <w:sz w:val="28"/>
          <w:szCs w:val="28"/>
        </w:rPr>
      </w:pPr>
      <w:r>
        <w:rPr>
          <w:sz w:val="28"/>
          <w:szCs w:val="28"/>
        </w:rPr>
        <w:t>в) характер поведения, обусловившего наступление результата – взаимосвязанный и взаимообусловленный;</w:t>
      </w:r>
    </w:p>
    <w:p w:rsidR="003071A7" w:rsidRDefault="003071A7">
      <w:pPr>
        <w:spacing w:line="360" w:lineRule="auto"/>
        <w:ind w:firstLine="567"/>
        <w:jc w:val="both"/>
        <w:rPr>
          <w:sz w:val="28"/>
          <w:szCs w:val="28"/>
        </w:rPr>
      </w:pPr>
      <w:r>
        <w:rPr>
          <w:sz w:val="28"/>
          <w:szCs w:val="28"/>
        </w:rPr>
        <w:t>г) создается угроза наступления или наступает единое для всех субъектов преступное последствие, предусмотренное конкретным составом;</w:t>
      </w:r>
    </w:p>
    <w:p w:rsidR="003071A7" w:rsidRDefault="003071A7">
      <w:pPr>
        <w:spacing w:line="360" w:lineRule="auto"/>
        <w:ind w:firstLine="567"/>
        <w:jc w:val="both"/>
        <w:rPr>
          <w:sz w:val="28"/>
          <w:szCs w:val="28"/>
        </w:rPr>
      </w:pPr>
      <w:r>
        <w:rPr>
          <w:sz w:val="28"/>
          <w:szCs w:val="28"/>
        </w:rPr>
        <w:t>д) имеется причинная связь между допреступным поведением и наступившим последствием;</w:t>
      </w:r>
    </w:p>
    <w:p w:rsidR="003071A7" w:rsidRDefault="003071A7">
      <w:pPr>
        <w:spacing w:line="360" w:lineRule="auto"/>
        <w:ind w:firstLine="567"/>
        <w:jc w:val="both"/>
        <w:rPr>
          <w:sz w:val="28"/>
          <w:szCs w:val="28"/>
        </w:rPr>
      </w:pPr>
      <w:r>
        <w:rPr>
          <w:sz w:val="28"/>
          <w:szCs w:val="28"/>
        </w:rPr>
        <w:t>е) посягательство совершается с неосторожной формой вины.</w:t>
      </w:r>
    </w:p>
    <w:p w:rsidR="003071A7" w:rsidRDefault="003071A7">
      <w:pPr>
        <w:spacing w:line="360" w:lineRule="auto"/>
        <w:ind w:firstLine="567"/>
        <w:jc w:val="both"/>
        <w:rPr>
          <w:sz w:val="28"/>
          <w:szCs w:val="28"/>
        </w:rPr>
      </w:pPr>
      <w:r>
        <w:rPr>
          <w:sz w:val="28"/>
          <w:szCs w:val="28"/>
        </w:rPr>
        <w:t>При этом авторы единодушны в трех основных положениях. Во-первых, неосторожное сопричинение обладает более высокой степенью общественной опасности в отличие от индивидуального неосторожного преступного деяния, во-вторых, в отличие от соучастия, неосторожное сопричинение представляет собой иное явление, поскольку оно не согласуется с концепцией соучастия как совместного умышленного участия нескольких лиц в совершении умышленного преступления.</w:t>
      </w:r>
    </w:p>
    <w:p w:rsidR="003071A7" w:rsidRDefault="003071A7">
      <w:pPr>
        <w:spacing w:line="360" w:lineRule="auto"/>
        <w:ind w:firstLine="567"/>
        <w:jc w:val="both"/>
        <w:rPr>
          <w:sz w:val="28"/>
          <w:szCs w:val="28"/>
        </w:rPr>
      </w:pPr>
      <w:r>
        <w:rPr>
          <w:sz w:val="28"/>
          <w:szCs w:val="28"/>
        </w:rPr>
        <w:t>В УК РФ 1996г. законодатель не воспринял идею выделения наряду с институтом соучастия и неосторожного сопричинения общественно опасных последствий как самостоятельного института, что создает определенные сложности для дифференциации ответственности и индивидуализации наказания сопричинителей вреда. Вместе с тем, учитывая более высокую степень общественной опасности такого рода действий по сравнению с индивидуальными неосторожными действиями субъектом, УК предусмотрел в ряде статей Особенной части в качестве квалифицирующих об-в причинение вреда в результате ненадлежащего исполнения лицом своих профессиональных обязанностей либо наступление последствий в отношении двух или более лиц (ст.109,118,122, 238 и т.д.). Таким образом, правоохранительные органы получили возможность более строгой оценки случаев неосторожного сопричинения.</w:t>
      </w:r>
      <w:bookmarkStart w:id="0" w:name="_GoBack"/>
      <w:bookmarkEnd w:id="0"/>
    </w:p>
    <w:sectPr w:rsidR="00307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1F8"/>
    <w:rsid w:val="002141F8"/>
    <w:rsid w:val="003071A7"/>
    <w:rsid w:val="00690E92"/>
    <w:rsid w:val="00BF4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B0964F-2F03-486B-AFF3-39557F66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31831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Курс по выбору для студентов 3 курса ЮФ СГУ</vt:lpstr>
    </vt:vector>
  </TitlesOfParts>
  <Company>SSU</Company>
  <LinksUpToDate>false</LinksUpToDate>
  <CharactersWithSpaces>37341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по выбору для студентов 3 курса ЮФ СГУ</dc:title>
  <dc:subject/>
  <dc:creator>profcom</dc:creator>
  <cp:keywords/>
  <dc:description/>
  <cp:lastModifiedBy>admin</cp:lastModifiedBy>
  <cp:revision>2</cp:revision>
  <dcterms:created xsi:type="dcterms:W3CDTF">2014-03-06T18:28:00Z</dcterms:created>
  <dcterms:modified xsi:type="dcterms:W3CDTF">2014-03-06T18:28:00Z</dcterms:modified>
</cp:coreProperties>
</file>