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8D" w:rsidRPr="00FF5D8D" w:rsidRDefault="00FF5D8D" w:rsidP="00FF5D8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 ЛАКУНЫ</w:t>
      </w:r>
    </w:p>
    <w:p w:rsidR="00FF5D8D" w:rsidRDefault="00FF5D8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Лакуна как сигнал специфики языков и культур. </w:t>
      </w:r>
      <w:r>
        <w:rPr>
          <w:sz w:val="28"/>
          <w:szCs w:val="28"/>
        </w:rPr>
        <w:t>Контактируя с чужой культурой (инокультурным текстом), реципиент интуитивно воспринимает ее через призму своей локальной культуры, вследствие чего неизбежно возникает различной степени непонимание. В связи с этим можно констатировать потребность в своеобразном понятийно-терминологическом инструментарии.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научной литературе можно обнаружить разнообразные понятия, термины, фиксирующие расхождения в языках и культурах в целом: от сугубо научных и точных (безэквивалентная лексика, случайные лакуны, этноэйдема), до менее четких - темные места, заусеницы и т.п.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зарубежной литературе известны попытки фиксации расхождений в языках и культурах с помощью термина “gar” (пробел). В отечественной науке наибольший интерес представляют попытки описания таких расхождений с помощью понятия “лакуна”.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понятия “лакуна” на сопоставление как языков, так и других аспектов культуры, представляется целесообразным и методически оправданным. С одной стороны, такое расширение понятия “лакуна” основывается на положении о тесной связи языка и культуры; с другой - выявление наряду с языковыми лингвокультурологических и культурологических лакун способствует установлению некоторых конкретных форм корреляции языка и культуры.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Лакуны в самом общем их понимании фиксируют то, что есть в одной локальной культуре и чего нет в другой. В этой связи встает вопрос о соотношении специфического и универсального в отдельных культурах.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Лакуны как инструмент исследования понимания инокультурного текста. </w:t>
      </w:r>
      <w:r>
        <w:rPr>
          <w:sz w:val="28"/>
          <w:szCs w:val="28"/>
        </w:rPr>
        <w:t>В рамках одного из подходов к теории лакун рассматривается существование лакун с точки зрения лингвистических и культурологических универсалий. Некоторые феномены культуры/языка, обладая статусом универсальности, могут при этом не быть предоставленными обязательно во всех локальных культурах. Иными словами, для некоторых культур такие феномены оказываются лакунизированными.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Основываясь на результатах исследования языка и культуры американских индейцев, Д. Хаймс пришел к выводу, что язык описываемого им племени не обладает функцией “фатического общения”, которую Э. Сепир считал универсальной. Но один тот факт, что некоторый факт языка/культуры отсутствует в другом языке-культуре, не может быть свидетельством его неуниверсальности. И.И. Мещанинов считал, что из отсутствия данного признака в одном языке нельзя делать вывод об отсутствии его вообще. В противном случае можно свести все языковые признаки к нулю.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Своеобразным развитием данных положений применительно к проблеме лакун является работа К. Хейла “Лакуны (пробелы) в грамматике и культуре”. По его мнению, универсальным является понятие, наличие же традиционной манифестации понятия является специфичным для отдельных культур. Анализируя систему счета в австралийском языке уолбири, К. Хейл исходит из рассмотрения системы счета как универсальной. Автор делает попытку доказать, что тот факт, существуют или не существуют в данном языке числительные в традиционно организованном наборе, зависит от степени необходимости и практического употребления точного исчисления в обществе носителей данного языка. Отсутствие традиционных числительных в языке уолбири можно рассматривать как пробел, лакуну в списке феноменов данной культуры.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 языке все же существует определенный принцип, лежащий в основе счета, заполнение таких пробелов является весьма тривиальным делом. В подтверждение своей гипотезы К. Хейл ссылается на исследования Б. Берлина и П. Кея в области изучения основных цветовых терминов. На основании полученных ими данных ученые выделяют в цветовой терминологии семантические универсалии. Они обнаружили, что наборы цветовых терминов в общем одинаковы в языках. Существует 11 универсальных категорий цвета, хотя известны языки, в которых цветовая терминология состоит не более чем из двух терминов, которые можно считать основными. Если это действительно так, замечает К. Хейл, система цветообозначения является примером еще одной универсалии.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Пользуясь собственными данными о языке уолбири и критериями Б. Берлина и П. Кея, К. Хейл приходит к выводу о том, что в этом языке имеются два основных цветовых термина: черный (темный) и белый (светлый). Для других цветов используется морфологический способ образования определений, заключающийся в удвоении существительных, для которых данный цвет характерен (трава - зеленый, кровь - красный и т.п.).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другого подхода понятие “лакуна” интерпретируется в терминах инварианта и варианта некоторого вербального и невербального поведения, присущего той или иной локальной культуре. Под инвариантом понимается вся совокупность вербального и невербального поведения homo sapiens, которое, реализуясь в определенном лингвокультурном варианте, обладает некоторыми различиями и совпадениями по сравнению с другим лингвокультурным вариантом поведения. 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Лакуна, следовательно, - это понятие, фиксирующее национально-культурную специфику сопоставляемых языков и культур. Лакуны сигнализируют о специфике лингвокультурной общности с разных сторон: они характеризуют специфику реалий, процессов, состояний, противоречащих узуальному опыту носителя того или иного языка, культуры.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подходу, предложенному Ю.А. Сорокиным, лакуны существуют в тексте (главным образом в художественном). Проблему существования лакун в текстах можно интерпретировать с точки зрения несовпадения национально-культурных типов реципиентов текста. Свойственный каждой локальной культуре комплекс знаний в соединении с психическими особенностями и национальным характером носителей той или иной культуры формирует определенный тип реципиента/читателя, на который обычно ориентируется автор художественного произведения. Установление лакун в инокультурном тексте, следовательно, есть выявление того, в чем не совпадают национально-культурные типы реципиентов, принадлежащих двум различным культурам. Ю.А. Сорокин предлагает рассматривать тип реципиента/читателя как этнопсихолингвистический тип, понимаемый как интеллектуально-эмоциональный тип личности со специфической структурой речевого (и неречевого) коммуникативного поведения, определяемой культурными особенностями того общества, к которому данная личность принадлежит. Все интерпретируемое реципиентом как ошибочное, непонятное, странное, является специфическим сигналом присутствия в тексте языковых феноменов и/или наличия внеязыковых коррелятов, соотнесенных с понятийной структурой и психическим типом, неидентичными соответствующим характеристиками реципиента. Случаи такой интерпретации являются сигналом эксплицитного наличия в данном тексте лакун того или иного вида.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Лакунарная напряженность.</w:t>
      </w:r>
      <w:r>
        <w:rPr>
          <w:sz w:val="28"/>
          <w:szCs w:val="28"/>
        </w:rPr>
        <w:t xml:space="preserve"> Ю.А. Сорокин в настоящее время развил свою теорию лакун.</w:t>
      </w:r>
    </w:p>
    <w:p w:rsidR="00FF5D8D" w:rsidRDefault="00FF5D8D">
      <w:pPr>
        <w:pStyle w:val="2"/>
      </w:pPr>
      <w:r>
        <w:t>Базовым в теории лакун является следующее допущение: процесс интракультурного и интеркультурного общения (и на межличностном, и на текстовом уровнях) есть процесс конфликтный в силу различий в объеме и структурирования личностного и этнического</w:t>
      </w:r>
      <w:r w:rsidR="00317ACE">
        <w:t xml:space="preserve"> </w:t>
      </w:r>
      <w:r>
        <w:t>опытов</w:t>
      </w:r>
      <w:r w:rsidR="00317ACE">
        <w:t xml:space="preserve"> </w:t>
      </w:r>
      <w:r>
        <w:t>- как вербальных,</w:t>
      </w:r>
      <w:r w:rsidR="00317ACE">
        <w:t xml:space="preserve"> </w:t>
      </w:r>
      <w:r>
        <w:t>так и невербальных. Иными словами, если процесс межкультурного общения и можно рассматривать как</w:t>
      </w:r>
      <w:r w:rsidR="00317ACE">
        <w:t xml:space="preserve"> </w:t>
      </w:r>
      <w:r>
        <w:t>диалог</w:t>
      </w:r>
      <w:r w:rsidR="00317ACE">
        <w:t xml:space="preserve"> </w:t>
      </w:r>
      <w:r>
        <w:t>(полилог), то</w:t>
      </w:r>
      <w:r w:rsidR="00317ACE">
        <w:t xml:space="preserve"> </w:t>
      </w:r>
      <w:r>
        <w:t>лишь как в высшей степени оппозитивный,</w:t>
      </w:r>
      <w:r w:rsidR="00317ACE">
        <w:t xml:space="preserve"> </w:t>
      </w:r>
      <w:r>
        <w:t>диалог сознаний, оспаривающих "чужие" когитивно-когнитивные и эмотивно-аксиологические позиции и установки,</w:t>
      </w:r>
      <w:r w:rsidR="00317ACE">
        <w:t xml:space="preserve"> </w:t>
      </w:r>
      <w:r>
        <w:t>защищающих свои "точки зрения" и пытающихся совместить и согласовать "чужое" и</w:t>
      </w:r>
      <w:r w:rsidR="00317ACE">
        <w:t xml:space="preserve"> </w:t>
      </w:r>
      <w:r>
        <w:t>"свое",</w:t>
      </w:r>
      <w:r w:rsidR="00317ACE">
        <w:t xml:space="preserve"> </w:t>
      </w:r>
      <w:r>
        <w:t>исходя из недооценки "чужого" и переоценки "своего". Это диалог с такими фазами развития,</w:t>
      </w:r>
      <w:r w:rsidR="00317ACE">
        <w:t xml:space="preserve"> </w:t>
      </w:r>
      <w:r>
        <w:t>которые лишь кажутся гармоничными,</w:t>
      </w:r>
      <w:r w:rsidR="00317ACE">
        <w:t xml:space="preserve"> </w:t>
      </w:r>
      <w:r>
        <w:t>ибо</w:t>
      </w:r>
      <w:r w:rsidR="00317ACE">
        <w:t xml:space="preserve"> </w:t>
      </w:r>
      <w:r>
        <w:t>на каждой фазе</w:t>
      </w:r>
      <w:r w:rsidR="00317ACE">
        <w:t xml:space="preserve"> </w:t>
      </w:r>
      <w:r>
        <w:t>внутри каждой фазы возникают той или иной интенсивности и мощности зоны согласия</w:t>
      </w:r>
      <w:r w:rsidR="00317ACE">
        <w:t xml:space="preserve"> </w:t>
      </w:r>
      <w:r>
        <w:t>и</w:t>
      </w:r>
      <w:r w:rsidR="00317ACE">
        <w:t xml:space="preserve"> </w:t>
      </w:r>
      <w:r>
        <w:t>несогласия,</w:t>
      </w:r>
      <w:r w:rsidR="00317ACE">
        <w:t xml:space="preserve"> </w:t>
      </w:r>
      <w:r>
        <w:t>сложным</w:t>
      </w:r>
      <w:r w:rsidR="00317ACE">
        <w:t xml:space="preserve"> </w:t>
      </w:r>
      <w:r>
        <w:t>образом совмещающиеся между</w:t>
      </w:r>
      <w:r w:rsidR="00317ACE">
        <w:t xml:space="preserve"> </w:t>
      </w:r>
      <w:r>
        <w:t>собой</w:t>
      </w:r>
      <w:r w:rsidR="00317ACE">
        <w:t xml:space="preserve"> </w:t>
      </w:r>
      <w:r>
        <w:t>и придающие специфическую (в зависимости от этнического расстояния, разделяющего субъектов общения) конфигурацию диалогу</w:t>
      </w:r>
      <w:r w:rsidR="00317ACE">
        <w:t xml:space="preserve"> </w:t>
      </w:r>
      <w:r>
        <w:t>(полилогу).</w:t>
      </w:r>
      <w:r w:rsidR="00317ACE">
        <w:t xml:space="preserve"> </w:t>
      </w:r>
      <w:r>
        <w:t>В этой конфигурации как совокупности реплик общения особый интерес представляют "чужие" реплики - реплики недооценки,</w:t>
      </w:r>
      <w:r w:rsidR="00317ACE">
        <w:t xml:space="preserve"> </w:t>
      </w:r>
      <w:r>
        <w:t>неприятия, непонимания и несогласия, свидетельствующие о</w:t>
      </w:r>
      <w:r w:rsidR="00317ACE">
        <w:t xml:space="preserve"> </w:t>
      </w:r>
      <w:r>
        <w:t>недостаточной</w:t>
      </w:r>
      <w:r w:rsidR="00317ACE">
        <w:t xml:space="preserve"> </w:t>
      </w:r>
      <w:r>
        <w:t>смысловой</w:t>
      </w:r>
      <w:r w:rsidR="00317ACE">
        <w:t xml:space="preserve"> </w:t>
      </w:r>
      <w:r>
        <w:t>прозрачности</w:t>
      </w:r>
      <w:r w:rsidR="00317ACE">
        <w:t xml:space="preserve"> </w:t>
      </w:r>
      <w:r>
        <w:t>или полной смысловой</w:t>
      </w:r>
      <w:r w:rsidR="00317ACE">
        <w:t xml:space="preserve"> </w:t>
      </w:r>
      <w:r>
        <w:t>непрозрачности того или иного фрагмента вербального и/или невербального поведения (и текстового, в частности), воспринимаемого субъектом общения. Такие фрагменты поведения - фрагменты диалогических реплик - и</w:t>
      </w:r>
      <w:r w:rsidR="00317ACE">
        <w:t xml:space="preserve"> </w:t>
      </w:r>
      <w:r>
        <w:t>квалифицируются мною как лакуны.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Большее или меньшее наличие их в процессе общения (и в частности, текстового)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приводит к большей или меньшей лакунарной напряженности этого процесса,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смягчаемой, как показывают наблюдения, использованием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интуитивно или сознательно отыскиваемых приемов заполнения или компенсации лакун (об этом подробнее см.: /1,2/.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По-видимому, есть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утверждать,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 свойством лакун является их амбивалентность: они, с одной стороны, аттрактивны - как и все, оцениваемое в качестве непонятного, странного, экзотического, ошибочного (конечно, такая оценка требует от реципиента\субъекта соответствующей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рефлексивно-культурологической изощренности), а, с другой стороны, деструктивны, ибо являются причинами возникновения непонимания или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квазипонимания, способствующего,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свою очередь,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возникновению чувства ложной эмпатии (фантомной эмпатии).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Понятие культуротаксиса</w:t>
      </w:r>
      <w:r>
        <w:rPr>
          <w:sz w:val="28"/>
          <w:szCs w:val="28"/>
        </w:rPr>
        <w:t>. Амбивалентность лакун, очевидно, "порождается" символичностью той сферы, которую создает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вокруг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себя этнос и которую можно было бы назвать сферой культуротаксиса (положительного или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отрицательного) - сферой, ориентированной на притяжение или отталкивание автохронных и/или неавтохронных моделей речевого и неречевого общения. Любой этнический культуротаксис является, по-видимому, частью цивилизационного семиотаксиса. Иными словами, семиотаксис является макросферой, а культуротаксис - микросферой притяжений или отталкиваний. В свою очередь, в культуротаксисе также могут быть выделены субстратные слои - экосубтаксис (экологический субтаксис) и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этосубтаксис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(этологический субтаксис), причем в этосубтаксисе возможна градация по спецификации притяжений и отталкиваний: логотаксис, аксиотаксис, когио и когниотаксис, эмоциотаксис). По лакунам - и языковым, и речевым, и культурологическим - можно вполне обоснованно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судить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о мере совместимости одного культуротаксиса с другим, о характере и степени различий между ними, указывающих на то расстояние, на котором находятся друг от друга субъекты общения. По-видимому, наиболее диагностирующими в этом отношении являются прецедентные тексты как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возможные лакуны,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и в частности, такие их подвиды, как идеологические и персоналистические лакуны (в ряде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 прецедентные лакуны могут носить и идеологический, и персоналистический характер).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Например, для русских и,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тем более, для нерусских могут оказаться культуротаксически пустыми или вызывающими культуротаксически дискомфорт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такие прецедентные тексты:</w:t>
      </w:r>
      <w:r w:rsidR="00317ACE">
        <w:rPr>
          <w:sz w:val="28"/>
          <w:szCs w:val="28"/>
        </w:rPr>
        <w:t xml:space="preserve"> </w:t>
      </w:r>
    </w:p>
    <w:p w:rsidR="00FF5D8D" w:rsidRDefault="00FF5D8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"В конце концов Сергеев весь пропитался таким ужасом перед жизнью что принял целый ряд конструктивных мер,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с тем,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чтобы, так сказать, офутляриться совершенно..." (отсылка к тексту Чехова); </w:t>
      </w:r>
    </w:p>
    <w:p w:rsidR="00FF5D8D" w:rsidRDefault="00FF5D8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"...и он всю жизнь ставил квелое,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дюжинное кино, и через горькое пьянство он прошел, этот силикоз для добытчиков радия из тысячи тонн словесной руды..." (отсылка к тексту Маяковского);</w:t>
      </w:r>
      <w:r w:rsidR="00317ACE">
        <w:rPr>
          <w:sz w:val="28"/>
          <w:szCs w:val="28"/>
        </w:rPr>
        <w:t xml:space="preserve"> </w:t>
      </w:r>
    </w:p>
    <w:p w:rsidR="00FF5D8D" w:rsidRDefault="00FF5D8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"Ты у нас прямо человек-пароход, - сказал ему Чегодаев.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- Ты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Нетте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будешь случаем по фамилии?" (отсылка к тексту Маяковского, в которую, в свою очередь,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инкорпорирована с помощью фамилии Чегодаев ссылка на текст Платонова);</w:t>
      </w:r>
      <w:r w:rsidR="00317ACE">
        <w:rPr>
          <w:sz w:val="28"/>
          <w:szCs w:val="28"/>
        </w:rPr>
        <w:t xml:space="preserve"> </w:t>
      </w:r>
    </w:p>
    <w:p w:rsidR="00FF5D8D" w:rsidRDefault="00FF5D8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"Ну, это, положим, напрасны ваши совершенства, - сказал мне Чегодаев как бы из одолжения"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(отсылка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к тексту Пушкина);</w:t>
      </w:r>
      <w:r w:rsidR="00317ACE">
        <w:rPr>
          <w:sz w:val="28"/>
          <w:szCs w:val="28"/>
        </w:rPr>
        <w:t xml:space="preserve"> </w:t>
      </w:r>
    </w:p>
    <w:p w:rsidR="00FF5D8D" w:rsidRDefault="00FF5D8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"Это сочетание в конечном итоге выпестовало и разум, но вовсе не тот разум, который утверждает, что всеобщее счастье, построенное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смерти всего одного ребенка,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стоит выеденного яйца" (отсылка к тексту Достоевского). 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Специфическую трудность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для неносителя русского языка представляют также и имплицитно квалитативные онимы типа "тимуровец", являющиеся непрозрачными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в сигнификативно-коннотативном отношении и требующими не только отсылки к тексту - источнику (в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 случае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к тексту Гайдара), но и перечисления и интерпретации составляющих этих - некогда директивных - образов-мифонимов. Ср. с "тимуровцем"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возможной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идеологической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лакуной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и такой оним, как "стахановец".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следует,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что лакунарная напряженность возникает лишь при восприятии художественных текстов или онимов, типа перечисленных выше.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Она не менее характерна и для обыденного (рутинного) общения, в частности,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 его фрагмента,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как паремиологический.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Еще более сложный характер лакунарная напряженность приобретает в том случае, когда объектом восприятия и понимания оказывается соматологическая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карта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карта частей человеческого тела (глаза, подбородок, рот, зубы, нос).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направленного ассоциативного эксперимента в достаточно представительных группах испытуемых-студентов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(русские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и казахи) показывают, что чтение этой карты происходит с использованием модусов оценки,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различающихся по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для каждой этнической группы.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русскими такой знак-ориентир, как глаза, воспринимается, прежде всего, двуфокусно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и физического,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и социального знака, затем он оценивается в отношении цвета, размера и, наконец, формы.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оценок наибольший вес имеют следующие: красивые, умные,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выразительные, глубокие, добрые. В отношении формы глаза характеризуются,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 всего, как круглые, раскосые, косые. По размеру они, прежде всего - большие, а по цвету - голубые или карие.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 w:rsidRPr="00317ACE">
        <w:rPr>
          <w:sz w:val="28"/>
          <w:szCs w:val="28"/>
        </w:rPr>
        <w:t>Казахами</w:t>
      </w:r>
      <w:r>
        <w:rPr>
          <w:sz w:val="28"/>
          <w:szCs w:val="28"/>
        </w:rPr>
        <w:t xml:space="preserve"> такой знак-ориентир,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как глаза, оценивается, прежде всего, в отношении цвета, а затем в симбиотическом отношении. Затем этот знак-ориентир оценивается в отношении формы (таких оценок столько же, сколько симбиотических) и, наконец, размера.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Среди цветовых оценок наибольший вес имеют следующие: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черный и сине-зеленый, а среди симбиотических - милые, прозрачные, чистые, смешливые, острые. В отношении формы глаза характеризуются, прежде всего,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как верблюжьи (круглые), бараньи, суженные, круглые. По размеру они, прежде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всего, большие или маленькие.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Если, как мы видим, лакунарная напряженность может возникать на межиндивидуальном (субъект-субъектном) интраэтническом уровне общения - то,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несомненно,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она может еще более усиливаться в тех случаях,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один этнический культуротаксис осознанно или неосознанно сопоставляется с другим этническим культуротаксисом. По-видимому, именно предельная лакунарная сверхнапряженность является одной из причин возникновения этнических конфликтов, указывающих на различия в телеологии культуротаксисов, в равной мере ориентированных и на усвоение "чужого",</w:t>
      </w:r>
      <w:r w:rsidR="00317ACE">
        <w:rPr>
          <w:sz w:val="28"/>
          <w:szCs w:val="28"/>
        </w:rPr>
        <w:t xml:space="preserve"> </w:t>
      </w:r>
      <w:r>
        <w:rPr>
          <w:sz w:val="28"/>
          <w:szCs w:val="28"/>
        </w:rPr>
        <w:t>и на защиту от "универсального".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</w:p>
    <w:p w:rsidR="00FF5D8D" w:rsidRDefault="00FF5D8D" w:rsidP="00CA7847">
      <w:pPr>
        <w:pStyle w:val="1"/>
        <w:pageBreakBefore/>
      </w:pPr>
      <w:r>
        <w:t>ЛИТЕРАТУРА</w:t>
      </w:r>
    </w:p>
    <w:p w:rsidR="00FF5D8D" w:rsidRDefault="00FF5D8D">
      <w:pPr>
        <w:spacing w:line="360" w:lineRule="auto"/>
      </w:pPr>
    </w:p>
    <w:p w:rsidR="00FF5D8D" w:rsidRDefault="00FF5D8D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Бызова В.М. Психология этнических различий: проблемы менталитета, отношений, понимания. АДД психол. СП б., 1996. 35 с.</w:t>
      </w:r>
    </w:p>
    <w:p w:rsidR="00FF5D8D" w:rsidRDefault="00FF5D8D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Леонтьев А.А.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психолингвистики.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М.: Смысл, 1997. 287 с.</w:t>
      </w:r>
    </w:p>
    <w:p w:rsidR="00FF5D8D" w:rsidRDefault="00FF5D8D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Марковина И.Ю. Влияние национальной специфики языка и культуры на процесс межкультурного общения // Речевое общение: проблемы и перспективы. М., 1983. С. 187-212.</w:t>
      </w:r>
    </w:p>
    <w:p w:rsidR="00FF5D8D" w:rsidRDefault="00FF5D8D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Прохоров Ю.Е. Национальные социокультурные стереотипы речевого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роль в обучении русскому языку иностранцев. М.: Педагогика-Пресс, 1996. 216с.</w:t>
      </w:r>
    </w:p>
    <w:p w:rsidR="00FF5D8D" w:rsidRDefault="00FF5D8D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Садыкова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Г.З.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Абсолютная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фразеологическая лакунарность // Закономерности взаимодействия национальных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языков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литератур.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Казань, 1988. С. 19-24.</w:t>
      </w:r>
    </w:p>
    <w:p w:rsidR="00FF5D8D" w:rsidRDefault="00FF5D8D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Сорокин Ю.А. Культурологические и этнологические ниши: определение понятия и их интерпретация // Языковая картина мира: лингвистический и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культурологический аспекты. Бийск, 1998. Т.2. С. 183 - 187.</w:t>
      </w:r>
    </w:p>
    <w:p w:rsidR="00FF5D8D" w:rsidRDefault="00FF5D8D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Сорокин Ю.А. Теория лакун и оптимизация межкультурного общения //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Семантика и прагматика текста. Барнаул, 1998. С.32-37.</w:t>
      </w:r>
    </w:p>
    <w:p w:rsidR="00FF5D8D" w:rsidRDefault="00FF5D8D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Шаховский В.И. Эмоциональные культурные концепты: параллели и контрасты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//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Языковая личность: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культурные</w:t>
      </w:r>
      <w:r w:rsidR="00317ACE">
        <w:rPr>
          <w:sz w:val="24"/>
          <w:szCs w:val="24"/>
        </w:rPr>
        <w:t xml:space="preserve"> </w:t>
      </w:r>
      <w:r>
        <w:rPr>
          <w:sz w:val="24"/>
          <w:szCs w:val="24"/>
        </w:rPr>
        <w:t>концепты. Волгоград, 1996. С. 80-96.</w:t>
      </w:r>
    </w:p>
    <w:p w:rsidR="00FF5D8D" w:rsidRDefault="00FF5D8D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FF5D8D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09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0C563C"/>
    <w:multiLevelType w:val="singleLevel"/>
    <w:tmpl w:val="96F0122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C0B7914"/>
    <w:multiLevelType w:val="singleLevel"/>
    <w:tmpl w:val="96F0122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DA03C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EC7F67"/>
    <w:multiLevelType w:val="singleLevel"/>
    <w:tmpl w:val="E676E3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652E5B87"/>
    <w:multiLevelType w:val="singleLevel"/>
    <w:tmpl w:val="1F3A6D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7A58466F"/>
    <w:multiLevelType w:val="singleLevel"/>
    <w:tmpl w:val="8D769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EDD2633"/>
    <w:multiLevelType w:val="singleLevel"/>
    <w:tmpl w:val="96F0122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ACE"/>
    <w:rsid w:val="00317ACE"/>
    <w:rsid w:val="00616103"/>
    <w:rsid w:val="00883049"/>
    <w:rsid w:val="009D1D75"/>
    <w:rsid w:val="00CA7847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A59363-3E13-4E43-A881-1A3D5BEA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Лакуна как сигнал специфики языков и культур</vt:lpstr>
    </vt:vector>
  </TitlesOfParts>
  <Company>CTRADE</Company>
  <LinksUpToDate>false</LinksUpToDate>
  <CharactersWithSpaces>15498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Лакуна как сигнал специфики языков и культур</dc:title>
  <dc:subject/>
  <dc:creator>Голикова</dc:creator>
  <cp:keywords/>
  <dc:description/>
  <cp:lastModifiedBy>admin</cp:lastModifiedBy>
  <cp:revision>2</cp:revision>
  <dcterms:created xsi:type="dcterms:W3CDTF">2014-03-08T08:17:00Z</dcterms:created>
  <dcterms:modified xsi:type="dcterms:W3CDTF">2014-03-08T08:17:00Z</dcterms:modified>
</cp:coreProperties>
</file>