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EF" w:rsidRDefault="00E55AEF">
      <w:pPr>
        <w:numPr>
          <w:ilvl w:val="0"/>
          <w:numId w:val="5"/>
        </w:numPr>
        <w:spacing w:line="480" w:lineRule="auto"/>
        <w:jc w:val="center"/>
        <w:rPr>
          <w:b/>
          <w:sz w:val="36"/>
        </w:rPr>
      </w:pPr>
      <w:r>
        <w:rPr>
          <w:bCs/>
          <w:sz w:val="36"/>
        </w:rPr>
        <w:t>Понятие, предмет и система гражданского процессуального право</w:t>
      </w:r>
      <w:r>
        <w:rPr>
          <w:b/>
          <w:sz w:val="36"/>
        </w:rPr>
        <w:t>.</w:t>
      </w:r>
    </w:p>
    <w:p w:rsidR="00E55AEF" w:rsidRDefault="00E55AEF">
      <w:pPr>
        <w:spacing w:line="480" w:lineRule="auto"/>
        <w:ind w:left="360"/>
        <w:jc w:val="both"/>
        <w:rPr>
          <w:b/>
          <w:sz w:val="28"/>
        </w:rPr>
      </w:pPr>
    </w:p>
    <w:p w:rsidR="00E55AEF" w:rsidRDefault="00E55AEF">
      <w:pPr>
        <w:pStyle w:val="a3"/>
        <w:spacing w:line="480" w:lineRule="auto"/>
        <w:rPr>
          <w:rFonts w:ascii="Times New Roman" w:hAnsi="Times New Roman"/>
        </w:rPr>
      </w:pPr>
      <w:r>
        <w:rPr>
          <w:rFonts w:ascii="Times New Roman" w:hAnsi="Times New Roman"/>
          <w:b/>
          <w:bCs/>
        </w:rPr>
        <w:t>Гражданское Процессуальное Право</w:t>
      </w:r>
      <w:r>
        <w:rPr>
          <w:rFonts w:ascii="Times New Roman" w:hAnsi="Times New Roman"/>
        </w:rPr>
        <w:t xml:space="preserve"> - это система правовых норм, предметом регулирования кот является общественные отношения в сфере осуществления правосудия в гражданских делах.</w:t>
      </w:r>
    </w:p>
    <w:p w:rsidR="00E55AEF" w:rsidRDefault="00E55AEF">
      <w:pPr>
        <w:pStyle w:val="a3"/>
        <w:spacing w:line="480" w:lineRule="auto"/>
        <w:rPr>
          <w:rFonts w:ascii="Times New Roman" w:hAnsi="Times New Roman"/>
        </w:rPr>
      </w:pPr>
      <w:r>
        <w:rPr>
          <w:rFonts w:ascii="Times New Roman" w:hAnsi="Times New Roman"/>
        </w:rPr>
        <w:t xml:space="preserve"> Эти отношения определяют процессуальный порядок производства в гражданских делах, установленный ГПК и другими законами. Этот порядок состоит из производства по рассмотрению и решению дел по спорам, кот возникают из гражд, семейных, трудовых и других правоотношений, дел, которые возникают из административных правовых отношений, и дел отдельного производства, т. е. из производства по гражданским делам. </w:t>
      </w:r>
    </w:p>
    <w:p w:rsidR="00E55AEF" w:rsidRDefault="00E55AEF">
      <w:pPr>
        <w:pStyle w:val="a3"/>
        <w:spacing w:line="480" w:lineRule="auto"/>
        <w:ind w:firstLine="0"/>
        <w:rPr>
          <w:rFonts w:ascii="Times New Roman" w:hAnsi="Times New Roman"/>
          <w:i/>
          <w:iCs/>
        </w:rPr>
      </w:pPr>
      <w:r>
        <w:rPr>
          <w:rFonts w:ascii="Times New Roman" w:hAnsi="Times New Roman"/>
          <w:b/>
          <w:bCs/>
        </w:rPr>
        <w:t>Предмет</w:t>
      </w:r>
      <w:r>
        <w:rPr>
          <w:rFonts w:ascii="Times New Roman" w:hAnsi="Times New Roman"/>
        </w:rPr>
        <w:t xml:space="preserve"> - </w:t>
      </w:r>
      <w:r>
        <w:rPr>
          <w:rFonts w:ascii="Times New Roman" w:hAnsi="Times New Roman"/>
          <w:i/>
          <w:iCs/>
        </w:rPr>
        <w:t xml:space="preserve">процессуальный порядок производства по гражданским делам. </w:t>
      </w:r>
    </w:p>
    <w:p w:rsidR="00E55AEF" w:rsidRDefault="00E55AEF">
      <w:pPr>
        <w:spacing w:line="480" w:lineRule="auto"/>
        <w:ind w:firstLine="567"/>
        <w:jc w:val="center"/>
        <w:rPr>
          <w:i/>
          <w:iCs/>
          <w:sz w:val="28"/>
        </w:rPr>
      </w:pPr>
      <w:r>
        <w:rPr>
          <w:i/>
          <w:iCs/>
          <w:sz w:val="28"/>
          <w:u w:val="single"/>
        </w:rPr>
        <w:t>Он определяется:</w:t>
      </w:r>
    </w:p>
    <w:p w:rsidR="00E55AEF" w:rsidRDefault="00E55AEF">
      <w:pPr>
        <w:numPr>
          <w:ilvl w:val="0"/>
          <w:numId w:val="4"/>
        </w:numPr>
        <w:spacing w:line="480" w:lineRule="auto"/>
        <w:jc w:val="both"/>
        <w:rPr>
          <w:sz w:val="28"/>
        </w:rPr>
      </w:pPr>
      <w:r>
        <w:rPr>
          <w:sz w:val="28"/>
        </w:rPr>
        <w:t>системой процессуальных действий, которые выполняются судом, органом судебного исполнения, участниками процесса;</w:t>
      </w:r>
    </w:p>
    <w:p w:rsidR="00E55AEF" w:rsidRDefault="00E55AEF">
      <w:pPr>
        <w:numPr>
          <w:ilvl w:val="0"/>
          <w:numId w:val="4"/>
        </w:numPr>
        <w:spacing w:line="480" w:lineRule="auto"/>
        <w:jc w:val="both"/>
        <w:rPr>
          <w:sz w:val="28"/>
        </w:rPr>
      </w:pPr>
      <w:r>
        <w:rPr>
          <w:sz w:val="28"/>
        </w:rPr>
        <w:t xml:space="preserve"> содержанием, формой, условиями выполнения процессуальных действий;</w:t>
      </w:r>
    </w:p>
    <w:p w:rsidR="00E55AEF" w:rsidRDefault="00E55AEF">
      <w:pPr>
        <w:numPr>
          <w:ilvl w:val="0"/>
          <w:numId w:val="4"/>
        </w:numPr>
        <w:spacing w:line="480" w:lineRule="auto"/>
        <w:jc w:val="both"/>
        <w:rPr>
          <w:sz w:val="28"/>
        </w:rPr>
      </w:pPr>
      <w:r>
        <w:rPr>
          <w:sz w:val="28"/>
        </w:rPr>
        <w:t xml:space="preserve"> системой гражданского процессуального права и обязанностей субъектов правоотношений, определяют содержание гражданских процессуальных действий;</w:t>
      </w:r>
    </w:p>
    <w:p w:rsidR="00E55AEF" w:rsidRDefault="00E55AEF">
      <w:pPr>
        <w:numPr>
          <w:ilvl w:val="0"/>
          <w:numId w:val="4"/>
        </w:numPr>
        <w:spacing w:line="480" w:lineRule="auto"/>
        <w:jc w:val="both"/>
        <w:rPr>
          <w:sz w:val="28"/>
        </w:rPr>
      </w:pPr>
      <w:r>
        <w:rPr>
          <w:sz w:val="28"/>
        </w:rPr>
        <w:t xml:space="preserve"> гарантиями реализации гражданских процессуальных прав и обязанностей.</w:t>
      </w:r>
    </w:p>
    <w:p w:rsidR="00E55AEF" w:rsidRDefault="00E55AEF">
      <w:pPr>
        <w:spacing w:line="480" w:lineRule="auto"/>
        <w:ind w:left="360"/>
        <w:jc w:val="both"/>
        <w:rPr>
          <w:sz w:val="28"/>
        </w:rPr>
      </w:pPr>
    </w:p>
    <w:p w:rsidR="00E55AEF" w:rsidRDefault="00E55AEF">
      <w:pPr>
        <w:pStyle w:val="a3"/>
        <w:spacing w:line="480" w:lineRule="auto"/>
        <w:rPr>
          <w:rFonts w:ascii="Times New Roman" w:hAnsi="Times New Roman"/>
        </w:rPr>
      </w:pPr>
      <w:r>
        <w:rPr>
          <w:rFonts w:ascii="Times New Roman" w:hAnsi="Times New Roman"/>
          <w:b/>
          <w:bCs/>
        </w:rPr>
        <w:t>Система ГПП</w:t>
      </w:r>
      <w:r>
        <w:rPr>
          <w:rFonts w:ascii="Times New Roman" w:hAnsi="Times New Roman"/>
        </w:rPr>
        <w:t xml:space="preserve"> - </w:t>
      </w:r>
      <w:r>
        <w:rPr>
          <w:rFonts w:ascii="Times New Roman" w:hAnsi="Times New Roman"/>
          <w:i/>
          <w:iCs/>
        </w:rPr>
        <w:t xml:space="preserve">это норма институтов отрасли права, обусловленных предметом прав регулирования. Она определяется структурой ГПК и состоит из двух частей - </w:t>
      </w:r>
      <w:r>
        <w:rPr>
          <w:rFonts w:ascii="Times New Roman" w:hAnsi="Times New Roman"/>
          <w:b/>
          <w:bCs/>
          <w:i/>
          <w:iCs/>
        </w:rPr>
        <w:t>общей и особенной</w:t>
      </w:r>
      <w:r>
        <w:rPr>
          <w:rFonts w:ascii="Times New Roman" w:hAnsi="Times New Roman"/>
        </w:rPr>
        <w:t>.</w:t>
      </w:r>
    </w:p>
    <w:p w:rsidR="00E55AEF" w:rsidRDefault="00E55AEF">
      <w:pPr>
        <w:pStyle w:val="a3"/>
        <w:spacing w:line="480" w:lineRule="auto"/>
        <w:rPr>
          <w:rFonts w:ascii="Times New Roman" w:hAnsi="Times New Roman"/>
        </w:rPr>
      </w:pPr>
    </w:p>
    <w:p w:rsidR="00E55AEF" w:rsidRDefault="00E55AEF">
      <w:pPr>
        <w:spacing w:line="480" w:lineRule="auto"/>
        <w:jc w:val="both"/>
        <w:rPr>
          <w:sz w:val="28"/>
        </w:rPr>
      </w:pPr>
      <w:r>
        <w:rPr>
          <w:b/>
          <w:bCs/>
          <w:sz w:val="28"/>
        </w:rPr>
        <w:t xml:space="preserve"> Общая - </w:t>
      </w:r>
      <w:r>
        <w:rPr>
          <w:i/>
          <w:iCs/>
          <w:sz w:val="28"/>
        </w:rPr>
        <w:t>объединяет нормы и институты ГПП, кот имеют значение для всей отрасли, всех видов производства и стадий гражданского процесса.</w:t>
      </w:r>
    </w:p>
    <w:p w:rsidR="00E55AEF" w:rsidRDefault="00E55AEF">
      <w:pPr>
        <w:spacing w:line="480" w:lineRule="auto"/>
        <w:jc w:val="both"/>
        <w:rPr>
          <w:i/>
          <w:iCs/>
          <w:sz w:val="28"/>
        </w:rPr>
      </w:pPr>
      <w:r>
        <w:rPr>
          <w:sz w:val="28"/>
        </w:rPr>
        <w:t xml:space="preserve"> </w:t>
      </w:r>
      <w:r>
        <w:rPr>
          <w:b/>
          <w:bCs/>
          <w:sz w:val="28"/>
        </w:rPr>
        <w:t>Особенная -</w:t>
      </w:r>
      <w:r>
        <w:rPr>
          <w:sz w:val="28"/>
        </w:rPr>
        <w:t xml:space="preserve"> </w:t>
      </w:r>
      <w:r>
        <w:rPr>
          <w:i/>
          <w:iCs/>
          <w:sz w:val="28"/>
        </w:rPr>
        <w:t>часть включает нормы и институты, кот регулируют порядок рассмотрения и решения дел по стадиям судопроизводства.</w:t>
      </w:r>
    </w:p>
    <w:p w:rsidR="00E55AEF" w:rsidRDefault="00E55AEF">
      <w:pPr>
        <w:pStyle w:val="a5"/>
        <w:spacing w:line="48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Гражданское право регулирует имущественные отношения между различными лицами, которые являются равными участниками гражданско-правовых отношений. Каждое лицо , для того чтобы вступать в такие отношения, должно иметь некоторый объем имущества, которым оно может распоряжаться по собственному усмотрению. Государство в эти отношения может вступать в качестве равноправного участника. </w:t>
      </w:r>
    </w:p>
    <w:p w:rsidR="00E55AEF" w:rsidRDefault="00E55AEF">
      <w:pPr>
        <w:pStyle w:val="a5"/>
        <w:spacing w:line="480" w:lineRule="auto"/>
        <w:jc w:val="both"/>
        <w:rPr>
          <w:rFonts w:ascii="Times New Roman" w:hAnsi="Times New Roman" w:cs="Times New Roman"/>
          <w:sz w:val="28"/>
          <w:szCs w:val="24"/>
        </w:rPr>
      </w:pPr>
      <w:r>
        <w:rPr>
          <w:rFonts w:ascii="Times New Roman" w:hAnsi="Times New Roman" w:cs="Times New Roman"/>
          <w:sz w:val="28"/>
          <w:szCs w:val="24"/>
        </w:rPr>
        <w:t>Гражданский кодекс РФ конкретизирует особенности частноправовых отношений в ст.1 на основе принципов:</w:t>
      </w:r>
    </w:p>
    <w:p w:rsidR="00E55AEF" w:rsidRDefault="00E55AEF">
      <w:pPr>
        <w:pStyle w:val="a5"/>
        <w:numPr>
          <w:ilvl w:val="0"/>
          <w:numId w:val="26"/>
        </w:numPr>
        <w:spacing w:line="480" w:lineRule="auto"/>
        <w:ind w:left="0" w:firstLine="567"/>
        <w:jc w:val="both"/>
        <w:rPr>
          <w:rFonts w:ascii="Times New Roman" w:hAnsi="Times New Roman" w:cs="Times New Roman"/>
          <w:sz w:val="28"/>
          <w:szCs w:val="24"/>
        </w:rPr>
      </w:pPr>
      <w:r>
        <w:rPr>
          <w:rFonts w:ascii="Times New Roman" w:hAnsi="Times New Roman" w:cs="Times New Roman"/>
          <w:sz w:val="28"/>
          <w:szCs w:val="24"/>
        </w:rPr>
        <w:t>Невмешательство государства в гражданско-правовые отношения, либо минимального вмешательства, т.е. для защиты национальных интересов, окружающей среды и т.д.</w:t>
      </w:r>
    </w:p>
    <w:p w:rsidR="00E55AEF" w:rsidRDefault="00E55AEF">
      <w:pPr>
        <w:pStyle w:val="a5"/>
        <w:numPr>
          <w:ilvl w:val="0"/>
          <w:numId w:val="26"/>
        </w:numPr>
        <w:spacing w:line="480" w:lineRule="auto"/>
        <w:ind w:left="0" w:firstLine="567"/>
        <w:jc w:val="both"/>
        <w:rPr>
          <w:rFonts w:ascii="Times New Roman" w:hAnsi="Times New Roman" w:cs="Times New Roman"/>
          <w:sz w:val="28"/>
          <w:szCs w:val="24"/>
        </w:rPr>
      </w:pPr>
      <w:r>
        <w:rPr>
          <w:rFonts w:ascii="Times New Roman" w:hAnsi="Times New Roman" w:cs="Times New Roman"/>
          <w:sz w:val="28"/>
          <w:szCs w:val="24"/>
        </w:rPr>
        <w:t>Инициативы и диспозитивности участников, которые приобретают и осуществляют свои права своей волей и в своих интересах.</w:t>
      </w:r>
    </w:p>
    <w:p w:rsidR="00E55AEF" w:rsidRDefault="00E55AEF">
      <w:pPr>
        <w:pStyle w:val="a5"/>
        <w:spacing w:line="480" w:lineRule="auto"/>
        <w:jc w:val="both"/>
        <w:rPr>
          <w:rFonts w:ascii="Times New Roman" w:hAnsi="Times New Roman" w:cs="Times New Roman"/>
          <w:i/>
          <w:iCs/>
          <w:sz w:val="28"/>
          <w:szCs w:val="24"/>
        </w:rPr>
      </w:pPr>
      <w:r>
        <w:rPr>
          <w:rFonts w:ascii="Times New Roman" w:hAnsi="Times New Roman" w:cs="Times New Roman"/>
          <w:i/>
          <w:iCs/>
          <w:sz w:val="28"/>
          <w:szCs w:val="24"/>
        </w:rPr>
        <w:t>(</w:t>
      </w:r>
      <w:r>
        <w:rPr>
          <w:rFonts w:ascii="Times New Roman" w:hAnsi="Times New Roman"/>
          <w:i/>
          <w:iCs/>
          <w:sz w:val="28"/>
        </w:rPr>
        <w:t>Принцип диспозитивности определяет механизм движения гр. процесса. Он является отражением автономного положения субъектов спорных гр. Основным движущим началом гр. судопроизводства служит инициатива участвующих в деле лиц. В соответствии с принципом диспозитивности гр. дела, по общему правилу, возникают, развиваются, изменяются, переходят из одной стадии процесса в другую и прекращаются под влиянием, главным образом, по инициативе участвующих в деле лиц).</w:t>
      </w:r>
    </w:p>
    <w:p w:rsidR="00E55AEF" w:rsidRDefault="00E55AEF">
      <w:pPr>
        <w:pStyle w:val="a5"/>
        <w:numPr>
          <w:ilvl w:val="0"/>
          <w:numId w:val="26"/>
        </w:numPr>
        <w:spacing w:line="480" w:lineRule="auto"/>
        <w:ind w:left="0" w:firstLine="567"/>
        <w:jc w:val="both"/>
        <w:rPr>
          <w:rFonts w:ascii="Times New Roman" w:hAnsi="Times New Roman" w:cs="Times New Roman"/>
          <w:sz w:val="28"/>
          <w:szCs w:val="24"/>
        </w:rPr>
      </w:pPr>
      <w:r>
        <w:rPr>
          <w:rFonts w:ascii="Times New Roman" w:hAnsi="Times New Roman" w:cs="Times New Roman"/>
          <w:sz w:val="28"/>
          <w:szCs w:val="24"/>
        </w:rPr>
        <w:t>Самостоятельной ответственности.</w:t>
      </w:r>
    </w:p>
    <w:p w:rsidR="00E55AEF" w:rsidRDefault="00E55AEF">
      <w:pPr>
        <w:pStyle w:val="a5"/>
        <w:numPr>
          <w:ilvl w:val="0"/>
          <w:numId w:val="26"/>
        </w:numPr>
        <w:spacing w:line="480" w:lineRule="auto"/>
        <w:ind w:left="0" w:firstLine="567"/>
        <w:jc w:val="both"/>
        <w:rPr>
          <w:rFonts w:ascii="Times New Roman" w:hAnsi="Times New Roman" w:cs="Times New Roman"/>
          <w:sz w:val="28"/>
          <w:szCs w:val="24"/>
        </w:rPr>
      </w:pPr>
      <w:r>
        <w:rPr>
          <w:rFonts w:ascii="Times New Roman" w:hAnsi="Times New Roman" w:cs="Times New Roman"/>
          <w:sz w:val="28"/>
          <w:szCs w:val="24"/>
        </w:rPr>
        <w:t>Судебной защиты своих прав, что гарантирует независимость и равенство участников гражданско-правовых отношений.</w:t>
      </w:r>
    </w:p>
    <w:p w:rsidR="00E55AEF" w:rsidRDefault="00E55AEF">
      <w:pPr>
        <w:pStyle w:val="a5"/>
        <w:spacing w:line="480" w:lineRule="auto"/>
        <w:ind w:firstLine="567"/>
        <w:jc w:val="both"/>
        <w:rPr>
          <w:rFonts w:ascii="Times New Roman" w:hAnsi="Times New Roman" w:cs="Times New Roman"/>
          <w:sz w:val="28"/>
          <w:szCs w:val="24"/>
        </w:rPr>
      </w:pPr>
      <w:r>
        <w:rPr>
          <w:rFonts w:ascii="Times New Roman" w:hAnsi="Times New Roman" w:cs="Times New Roman"/>
          <w:sz w:val="28"/>
          <w:szCs w:val="24"/>
        </w:rPr>
        <w:t>Предмет гражданского права - общественные отношения, регулируемые гражданским правом.</w:t>
      </w:r>
    </w:p>
    <w:p w:rsidR="00E55AEF" w:rsidRDefault="00E55AEF">
      <w:pPr>
        <w:rPr>
          <w:rFonts w:ascii="Arial" w:hAnsi="Arial"/>
          <w:b/>
          <w:sz w:val="28"/>
        </w:rPr>
      </w:pPr>
      <w:r>
        <w:rPr>
          <w:b/>
          <w:sz w:val="28"/>
        </w:rPr>
        <w:t>А) Источники ГПП</w:t>
      </w:r>
      <w:r>
        <w:rPr>
          <w:rFonts w:ascii="Arial" w:hAnsi="Arial"/>
          <w:b/>
          <w:sz w:val="28"/>
        </w:rPr>
        <w:t>.</w:t>
      </w:r>
    </w:p>
    <w:p w:rsidR="00E55AEF" w:rsidRDefault="00E55AEF">
      <w:pPr>
        <w:rPr>
          <w:rFonts w:ascii="Arial" w:hAnsi="Arial"/>
          <w:b/>
          <w:sz w:val="28"/>
        </w:rPr>
      </w:pPr>
    </w:p>
    <w:p w:rsidR="00E55AEF" w:rsidRDefault="00E55AEF">
      <w:pPr>
        <w:spacing w:line="480" w:lineRule="auto"/>
        <w:ind w:firstLine="567"/>
        <w:jc w:val="both"/>
        <w:rPr>
          <w:sz w:val="28"/>
        </w:rPr>
      </w:pPr>
      <w:r>
        <w:rPr>
          <w:sz w:val="28"/>
        </w:rPr>
        <w:t xml:space="preserve">Источниками ГПП явл способы или формы выражения данной отрасли права. Ими явл нормативные акты, в которых закреплены правила, кот регулируют порядок организации и осуществления правосудия в гражд делах. Таким источником, прежде всего является Конституция, кот установлены основы организации и деятельности суда , правовой статус граждан (раздел </w:t>
      </w:r>
      <w:r>
        <w:rPr>
          <w:sz w:val="28"/>
          <w:lang w:val="en-US"/>
        </w:rPr>
        <w:t>VIII</w:t>
      </w:r>
      <w:r>
        <w:rPr>
          <w:sz w:val="28"/>
        </w:rPr>
        <w:t>), в том числе и в гражд судопроизводстве .</w:t>
      </w:r>
    </w:p>
    <w:p w:rsidR="00E55AEF" w:rsidRDefault="00E55AEF">
      <w:pPr>
        <w:spacing w:line="480" w:lineRule="auto"/>
        <w:ind w:firstLine="567"/>
        <w:jc w:val="both"/>
        <w:rPr>
          <w:sz w:val="28"/>
        </w:rPr>
      </w:pPr>
      <w:r>
        <w:rPr>
          <w:sz w:val="28"/>
        </w:rPr>
        <w:t xml:space="preserve">Основным источником именно процессуального права является ГПК. </w:t>
      </w:r>
    </w:p>
    <w:p w:rsidR="00E55AEF" w:rsidRDefault="00E55AEF">
      <w:pPr>
        <w:jc w:val="both"/>
        <w:rPr>
          <w:b/>
          <w:sz w:val="28"/>
        </w:rPr>
      </w:pPr>
      <w:r>
        <w:rPr>
          <w:b/>
          <w:bCs/>
          <w:sz w:val="28"/>
        </w:rPr>
        <w:t xml:space="preserve">Б) </w:t>
      </w:r>
      <w:r>
        <w:rPr>
          <w:b/>
          <w:sz w:val="28"/>
        </w:rPr>
        <w:t>Гражданское судопроизводство.</w:t>
      </w:r>
    </w:p>
    <w:p w:rsidR="00E55AEF" w:rsidRDefault="00E55AEF">
      <w:pPr>
        <w:jc w:val="both"/>
        <w:rPr>
          <w:rFonts w:ascii="Arial" w:hAnsi="Arial"/>
          <w:b/>
          <w:sz w:val="28"/>
        </w:rPr>
      </w:pPr>
    </w:p>
    <w:p w:rsidR="00E55AEF" w:rsidRDefault="00E55AEF">
      <w:pPr>
        <w:pStyle w:val="21"/>
        <w:spacing w:line="480" w:lineRule="auto"/>
        <w:rPr>
          <w:rFonts w:ascii="Times New Roman" w:hAnsi="Times New Roman"/>
          <w:sz w:val="28"/>
          <w:szCs w:val="24"/>
        </w:rPr>
      </w:pPr>
      <w:r>
        <w:rPr>
          <w:rFonts w:ascii="Times New Roman" w:hAnsi="Times New Roman"/>
          <w:sz w:val="28"/>
          <w:szCs w:val="24"/>
        </w:rPr>
        <w:t>Гражд судопроизводство - это урегулированный нормами ГПП порядок производства по гражд делам, кот определяется системой взаимосвязанных гражданских процессуальных  прав и обязанностей, а также гражданских процессуальных действий которыми они реализуются их субъектами - судом, органом судебного исполнения и участниками процесса.</w:t>
      </w:r>
    </w:p>
    <w:p w:rsidR="00E55AEF" w:rsidRDefault="00E55AEF">
      <w:pPr>
        <w:spacing w:line="480" w:lineRule="auto"/>
        <w:ind w:firstLine="567"/>
        <w:jc w:val="both"/>
        <w:rPr>
          <w:sz w:val="28"/>
        </w:rPr>
      </w:pPr>
      <w:r>
        <w:rPr>
          <w:sz w:val="28"/>
        </w:rPr>
        <w:t>Заданием гражданского судопроизводства является охрана прав и законных интересов физических и юридических лиц, государства путем всестороннего рассмотрения и решения гражданских дел в полном соответствии с действующим законодательством.</w:t>
      </w:r>
    </w:p>
    <w:p w:rsidR="00E55AEF" w:rsidRDefault="00E55AEF">
      <w:pPr>
        <w:spacing w:line="480" w:lineRule="auto"/>
        <w:ind w:firstLine="567"/>
        <w:jc w:val="both"/>
        <w:rPr>
          <w:sz w:val="28"/>
        </w:rPr>
      </w:pPr>
      <w:r>
        <w:rPr>
          <w:sz w:val="28"/>
        </w:rPr>
        <w:t>Законодательство о гражданском судопроизводстве устанавливает единый порядок рассмотрения гражд дел, объединенных по мат признакам в три вида:</w:t>
      </w:r>
    </w:p>
    <w:p w:rsidR="00E55AEF" w:rsidRDefault="00E55AEF">
      <w:pPr>
        <w:numPr>
          <w:ilvl w:val="0"/>
          <w:numId w:val="23"/>
        </w:numPr>
        <w:spacing w:line="480" w:lineRule="auto"/>
        <w:ind w:hanging="720"/>
        <w:jc w:val="both"/>
        <w:rPr>
          <w:sz w:val="28"/>
        </w:rPr>
      </w:pPr>
      <w:r>
        <w:rPr>
          <w:sz w:val="28"/>
        </w:rPr>
        <w:t>искового производства - в делах, которые возникают из гражданских, семейных, трудовых, кооперативных правоотношений;</w:t>
      </w:r>
    </w:p>
    <w:p w:rsidR="00E55AEF" w:rsidRDefault="00E55AEF">
      <w:pPr>
        <w:numPr>
          <w:ilvl w:val="0"/>
          <w:numId w:val="23"/>
        </w:numPr>
        <w:tabs>
          <w:tab w:val="clear" w:pos="720"/>
          <w:tab w:val="num" w:pos="0"/>
        </w:tabs>
        <w:spacing w:line="480" w:lineRule="auto"/>
        <w:ind w:hanging="720"/>
        <w:jc w:val="both"/>
        <w:rPr>
          <w:b/>
          <w:sz w:val="28"/>
        </w:rPr>
      </w:pPr>
      <w:r>
        <w:rPr>
          <w:sz w:val="28"/>
        </w:rPr>
        <w:t>производство по делам, которые возникают из административных правоотношений - по жалобам граждан на действия и решения избирательных комиссий, органов и др.;</w:t>
      </w:r>
    </w:p>
    <w:p w:rsidR="00E55AEF" w:rsidRDefault="00E55AEF">
      <w:pPr>
        <w:numPr>
          <w:ilvl w:val="0"/>
          <w:numId w:val="23"/>
        </w:numPr>
        <w:tabs>
          <w:tab w:val="clear" w:pos="720"/>
          <w:tab w:val="num" w:pos="0"/>
        </w:tabs>
        <w:spacing w:line="480" w:lineRule="auto"/>
        <w:ind w:hanging="720"/>
        <w:jc w:val="both"/>
        <w:rPr>
          <w:b/>
          <w:bCs/>
          <w:sz w:val="28"/>
        </w:rPr>
      </w:pPr>
      <w:r>
        <w:rPr>
          <w:sz w:val="28"/>
        </w:rPr>
        <w:t xml:space="preserve">отдельного производства - по делам о признании гражданина ограниченно дееспособным или не дееспособным; </w:t>
      </w:r>
    </w:p>
    <w:p w:rsidR="00E55AEF" w:rsidRDefault="00E55AEF">
      <w:pPr>
        <w:numPr>
          <w:ilvl w:val="0"/>
          <w:numId w:val="23"/>
        </w:numPr>
        <w:tabs>
          <w:tab w:val="clear" w:pos="720"/>
        </w:tabs>
        <w:spacing w:line="480" w:lineRule="auto"/>
        <w:ind w:hanging="720"/>
        <w:jc w:val="both"/>
        <w:rPr>
          <w:b/>
          <w:bCs/>
          <w:sz w:val="28"/>
        </w:rPr>
      </w:pPr>
      <w:r>
        <w:rPr>
          <w:sz w:val="28"/>
        </w:rPr>
        <w:t>о признании гражданина без вести отсутствующим или объявление его умершим и т. д.</w:t>
      </w:r>
    </w:p>
    <w:p w:rsidR="00E55AEF" w:rsidRDefault="00E55AEF">
      <w:pPr>
        <w:numPr>
          <w:ilvl w:val="12"/>
          <w:numId w:val="0"/>
        </w:numPr>
        <w:jc w:val="both"/>
        <w:rPr>
          <w:b/>
          <w:sz w:val="28"/>
        </w:rPr>
      </w:pPr>
      <w:r>
        <w:rPr>
          <w:b/>
          <w:bCs/>
          <w:sz w:val="28"/>
        </w:rPr>
        <w:t xml:space="preserve">В) </w:t>
      </w:r>
      <w:r>
        <w:rPr>
          <w:b/>
          <w:sz w:val="28"/>
        </w:rPr>
        <w:t>Организационные принципы ГПП.</w:t>
      </w:r>
    </w:p>
    <w:p w:rsidR="00E55AEF" w:rsidRDefault="00E55AEF">
      <w:pPr>
        <w:numPr>
          <w:ilvl w:val="12"/>
          <w:numId w:val="0"/>
        </w:numPr>
        <w:jc w:val="both"/>
        <w:rPr>
          <w:rFonts w:ascii="Arial" w:hAnsi="Arial"/>
          <w:b/>
          <w:sz w:val="28"/>
        </w:rPr>
      </w:pPr>
    </w:p>
    <w:p w:rsidR="00E55AEF" w:rsidRDefault="00E55AEF">
      <w:pPr>
        <w:numPr>
          <w:ilvl w:val="0"/>
          <w:numId w:val="24"/>
        </w:numPr>
        <w:tabs>
          <w:tab w:val="clear" w:pos="1287"/>
          <w:tab w:val="num" w:pos="0"/>
        </w:tabs>
        <w:spacing w:line="480" w:lineRule="auto"/>
        <w:ind w:hanging="1287"/>
        <w:jc w:val="both"/>
        <w:rPr>
          <w:sz w:val="28"/>
        </w:rPr>
      </w:pPr>
      <w:r>
        <w:rPr>
          <w:sz w:val="28"/>
        </w:rPr>
        <w:t>осуществление правосудия исключительно судами;</w:t>
      </w:r>
    </w:p>
    <w:p w:rsidR="00E55AEF" w:rsidRDefault="00E55AEF">
      <w:pPr>
        <w:numPr>
          <w:ilvl w:val="0"/>
          <w:numId w:val="24"/>
        </w:numPr>
        <w:tabs>
          <w:tab w:val="clear" w:pos="1287"/>
          <w:tab w:val="num" w:pos="0"/>
        </w:tabs>
        <w:spacing w:line="480" w:lineRule="auto"/>
        <w:ind w:left="720" w:hanging="720"/>
        <w:jc w:val="both"/>
        <w:rPr>
          <w:b/>
          <w:sz w:val="28"/>
        </w:rPr>
      </w:pPr>
      <w:r>
        <w:rPr>
          <w:sz w:val="28"/>
        </w:rPr>
        <w:t>территориальность и специализация построения системы судов общей юрисдикции;</w:t>
      </w:r>
    </w:p>
    <w:p w:rsidR="00E55AEF" w:rsidRDefault="00E55AEF">
      <w:pPr>
        <w:numPr>
          <w:ilvl w:val="0"/>
          <w:numId w:val="24"/>
        </w:numPr>
        <w:tabs>
          <w:tab w:val="clear" w:pos="1287"/>
          <w:tab w:val="num" w:pos="0"/>
        </w:tabs>
        <w:spacing w:line="480" w:lineRule="auto"/>
        <w:ind w:left="720" w:hanging="720"/>
        <w:jc w:val="both"/>
        <w:rPr>
          <w:b/>
          <w:sz w:val="28"/>
        </w:rPr>
      </w:pPr>
      <w:r>
        <w:rPr>
          <w:sz w:val="28"/>
        </w:rPr>
        <w:t>выборность и назначение судей;</w:t>
      </w:r>
    </w:p>
    <w:p w:rsidR="00E55AEF" w:rsidRDefault="00E55AEF">
      <w:pPr>
        <w:numPr>
          <w:ilvl w:val="0"/>
          <w:numId w:val="24"/>
        </w:numPr>
        <w:tabs>
          <w:tab w:val="clear" w:pos="1287"/>
          <w:tab w:val="num" w:pos="0"/>
        </w:tabs>
        <w:spacing w:line="480" w:lineRule="auto"/>
        <w:ind w:left="720" w:hanging="720"/>
        <w:jc w:val="both"/>
        <w:rPr>
          <w:b/>
          <w:sz w:val="28"/>
        </w:rPr>
      </w:pPr>
      <w:r>
        <w:rPr>
          <w:sz w:val="28"/>
        </w:rPr>
        <w:t>коллегиальность и единоличность рассмотрения дел;</w:t>
      </w:r>
    </w:p>
    <w:p w:rsidR="00E55AEF" w:rsidRDefault="00E55AEF">
      <w:pPr>
        <w:numPr>
          <w:ilvl w:val="0"/>
          <w:numId w:val="24"/>
        </w:numPr>
        <w:tabs>
          <w:tab w:val="clear" w:pos="1287"/>
          <w:tab w:val="num" w:pos="0"/>
        </w:tabs>
        <w:spacing w:line="480" w:lineRule="auto"/>
        <w:ind w:left="720" w:hanging="720"/>
        <w:jc w:val="both"/>
        <w:rPr>
          <w:b/>
          <w:sz w:val="28"/>
        </w:rPr>
      </w:pPr>
      <w:r>
        <w:rPr>
          <w:sz w:val="28"/>
        </w:rPr>
        <w:t>независимость судов и подчинение их только закону;</w:t>
      </w:r>
    </w:p>
    <w:p w:rsidR="00E55AEF" w:rsidRDefault="00E55AEF">
      <w:pPr>
        <w:numPr>
          <w:ilvl w:val="0"/>
          <w:numId w:val="24"/>
        </w:numPr>
        <w:tabs>
          <w:tab w:val="clear" w:pos="1287"/>
          <w:tab w:val="num" w:pos="0"/>
        </w:tabs>
        <w:spacing w:line="480" w:lineRule="auto"/>
        <w:ind w:left="720" w:hanging="720"/>
        <w:jc w:val="both"/>
        <w:rPr>
          <w:rFonts w:ascii="Arial" w:hAnsi="Arial"/>
          <w:b/>
          <w:sz w:val="28"/>
        </w:rPr>
      </w:pPr>
      <w:r>
        <w:rPr>
          <w:sz w:val="28"/>
        </w:rPr>
        <w:t>осуществление правосудия проф. судьями</w:t>
      </w:r>
      <w:r>
        <w:rPr>
          <w:rFonts w:ascii="Arial" w:hAnsi="Arial"/>
        </w:rPr>
        <w:t xml:space="preserve"> и в определенные законом случаях народными заседателями и присяжными;</w:t>
      </w:r>
    </w:p>
    <w:p w:rsidR="00E55AEF" w:rsidRDefault="00E55AEF">
      <w:pPr>
        <w:numPr>
          <w:ilvl w:val="12"/>
          <w:numId w:val="0"/>
        </w:numPr>
        <w:jc w:val="both"/>
        <w:rPr>
          <w:b/>
          <w:sz w:val="28"/>
        </w:rPr>
      </w:pPr>
      <w:r>
        <w:rPr>
          <w:b/>
          <w:sz w:val="28"/>
        </w:rPr>
        <w:t>Г) Функциональные принципы ГПП.</w:t>
      </w:r>
    </w:p>
    <w:p w:rsidR="00E55AEF" w:rsidRDefault="00E55AEF">
      <w:pPr>
        <w:numPr>
          <w:ilvl w:val="12"/>
          <w:numId w:val="0"/>
        </w:numPr>
        <w:jc w:val="both"/>
        <w:rPr>
          <w:rFonts w:ascii="Arial" w:hAnsi="Arial"/>
          <w:b/>
          <w:sz w:val="28"/>
        </w:rPr>
      </w:pPr>
    </w:p>
    <w:p w:rsidR="00E55AEF" w:rsidRDefault="00E55AEF">
      <w:pPr>
        <w:numPr>
          <w:ilvl w:val="0"/>
          <w:numId w:val="25"/>
        </w:numPr>
        <w:tabs>
          <w:tab w:val="clear" w:pos="1287"/>
          <w:tab w:val="num" w:pos="0"/>
        </w:tabs>
        <w:spacing w:line="480" w:lineRule="auto"/>
        <w:ind w:hanging="1287"/>
        <w:jc w:val="both"/>
        <w:rPr>
          <w:rFonts w:ascii="Arial" w:hAnsi="Arial"/>
        </w:rPr>
      </w:pPr>
      <w:r>
        <w:rPr>
          <w:rFonts w:ascii="Arial" w:hAnsi="Arial"/>
        </w:rPr>
        <w:t>равенство всех участников процесса перед законом и судом;</w:t>
      </w:r>
    </w:p>
    <w:p w:rsidR="00E55AEF" w:rsidRDefault="00E55AEF">
      <w:pPr>
        <w:numPr>
          <w:ilvl w:val="0"/>
          <w:numId w:val="25"/>
        </w:numPr>
        <w:tabs>
          <w:tab w:val="clear" w:pos="1287"/>
          <w:tab w:val="num" w:pos="0"/>
        </w:tabs>
        <w:spacing w:line="480" w:lineRule="auto"/>
        <w:ind w:hanging="1287"/>
        <w:jc w:val="both"/>
        <w:rPr>
          <w:rFonts w:ascii="Arial" w:hAnsi="Arial"/>
          <w:b/>
          <w:sz w:val="28"/>
        </w:rPr>
      </w:pPr>
      <w:r>
        <w:rPr>
          <w:rFonts w:ascii="Arial" w:hAnsi="Arial"/>
        </w:rPr>
        <w:t>законность;</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гласность судебного процесса и его полное фиксирование техническими средствами;</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соревновательность;</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доступность и гарантированность судебной защиты прав и свобод человека и гражданина;</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неприкосновенность человека;</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неприкосновенность жилища;</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охрана личной и семейной жизни человека;</w:t>
      </w:r>
    </w:p>
    <w:p w:rsidR="00E55AEF" w:rsidRDefault="00E55AEF">
      <w:pPr>
        <w:numPr>
          <w:ilvl w:val="0"/>
          <w:numId w:val="25"/>
        </w:numPr>
        <w:tabs>
          <w:tab w:val="clear" w:pos="1287"/>
          <w:tab w:val="num" w:pos="0"/>
        </w:tabs>
        <w:spacing w:line="480" w:lineRule="auto"/>
        <w:ind w:left="720" w:hanging="720"/>
        <w:jc w:val="both"/>
        <w:rPr>
          <w:rFonts w:ascii="Arial" w:hAnsi="Arial"/>
          <w:b/>
          <w:sz w:val="28"/>
        </w:rPr>
      </w:pPr>
      <w:r>
        <w:rPr>
          <w:rFonts w:ascii="Arial" w:hAnsi="Arial"/>
        </w:rPr>
        <w:t>публичность;</w:t>
      </w:r>
    </w:p>
    <w:p w:rsidR="00E55AEF" w:rsidRDefault="00E55AEF">
      <w:pPr>
        <w:numPr>
          <w:ilvl w:val="0"/>
          <w:numId w:val="25"/>
        </w:numPr>
        <w:tabs>
          <w:tab w:val="clear" w:pos="1287"/>
          <w:tab w:val="num" w:pos="0"/>
        </w:tabs>
        <w:spacing w:line="480" w:lineRule="auto"/>
        <w:ind w:left="720" w:hanging="720"/>
        <w:jc w:val="both"/>
        <w:rPr>
          <w:b/>
          <w:sz w:val="28"/>
        </w:rPr>
      </w:pPr>
      <w:r>
        <w:rPr>
          <w:rFonts w:ascii="Arial" w:hAnsi="Arial"/>
        </w:rPr>
        <w:t>обеспечение апелляционного и кассационного обжалования решения суда.</w:t>
      </w:r>
    </w:p>
    <w:p w:rsidR="00E55AEF" w:rsidRDefault="00E55AEF">
      <w:pPr>
        <w:spacing w:line="480" w:lineRule="auto"/>
        <w:ind w:left="360"/>
        <w:rPr>
          <w:b/>
          <w:sz w:val="28"/>
        </w:rPr>
      </w:pPr>
    </w:p>
    <w:p w:rsidR="00E55AEF" w:rsidRDefault="00E55AEF">
      <w:pPr>
        <w:spacing w:line="480" w:lineRule="auto"/>
        <w:ind w:left="360"/>
        <w:rPr>
          <w:b/>
          <w:sz w:val="28"/>
        </w:rPr>
      </w:pPr>
      <w:r>
        <w:rPr>
          <w:b/>
          <w:sz w:val="28"/>
        </w:rPr>
        <w:t>Д) Система принципов Гражданского Процессуального Права.</w:t>
      </w:r>
    </w:p>
    <w:p w:rsidR="00E55AEF" w:rsidRDefault="00E55AEF">
      <w:pPr>
        <w:pStyle w:val="a3"/>
        <w:numPr>
          <w:ilvl w:val="12"/>
          <w:numId w:val="0"/>
        </w:numPr>
        <w:spacing w:line="480" w:lineRule="auto"/>
        <w:ind w:firstLine="567"/>
        <w:rPr>
          <w:rFonts w:ascii="Times New Roman" w:hAnsi="Times New Roman"/>
        </w:rPr>
      </w:pPr>
      <w:r>
        <w:rPr>
          <w:rFonts w:ascii="Times New Roman" w:hAnsi="Times New Roman"/>
        </w:rPr>
        <w:t>Принципы ГПП тесно связаны между собой и в совокупности составляют систему. Каждый из принципов системы играет самостоятельную роль, характеризует отрасль в целом, отдельную стадию или отдельный процессуальный институт, однако между ними существует связь и взаимодействие, кот определяются единством цели и заданий гражд. судопроизводства, действие одного принципа обусловливает действие другого.</w:t>
      </w:r>
    </w:p>
    <w:p w:rsidR="00E55AEF" w:rsidRDefault="00E55AEF">
      <w:pPr>
        <w:pStyle w:val="2"/>
        <w:spacing w:line="480" w:lineRule="auto"/>
        <w:jc w:val="both"/>
        <w:rPr>
          <w:rFonts w:ascii="Times New Roman" w:hAnsi="Times New Roman"/>
        </w:rPr>
      </w:pPr>
      <w:r>
        <w:rPr>
          <w:rFonts w:ascii="Times New Roman" w:hAnsi="Times New Roman"/>
        </w:rPr>
        <w:t>Для выявления специфических особенностей принципов они классифицируются по разным признакам:</w:t>
      </w:r>
    </w:p>
    <w:p w:rsidR="00E55AEF" w:rsidRDefault="00E55AEF">
      <w:pPr>
        <w:pStyle w:val="2"/>
        <w:spacing w:line="480" w:lineRule="auto"/>
        <w:jc w:val="both"/>
        <w:rPr>
          <w:rFonts w:ascii="Times New Roman" w:hAnsi="Times New Roman"/>
        </w:rPr>
      </w:pPr>
    </w:p>
    <w:p w:rsidR="00E55AEF" w:rsidRDefault="00E55AEF">
      <w:pPr>
        <w:numPr>
          <w:ilvl w:val="12"/>
          <w:numId w:val="0"/>
        </w:numPr>
        <w:spacing w:line="480" w:lineRule="auto"/>
        <w:ind w:firstLine="567"/>
        <w:jc w:val="both"/>
        <w:rPr>
          <w:b/>
          <w:bCs/>
          <w:sz w:val="28"/>
        </w:rPr>
      </w:pPr>
      <w:r>
        <w:rPr>
          <w:b/>
          <w:bCs/>
          <w:sz w:val="28"/>
        </w:rPr>
        <w:t>1) В зависимости от действия в системе права:</w:t>
      </w:r>
    </w:p>
    <w:p w:rsidR="00E55AEF" w:rsidRDefault="00E55AEF">
      <w:pPr>
        <w:numPr>
          <w:ilvl w:val="0"/>
          <w:numId w:val="12"/>
        </w:numPr>
        <w:spacing w:line="480" w:lineRule="auto"/>
        <w:ind w:firstLine="333"/>
        <w:jc w:val="both"/>
        <w:rPr>
          <w:sz w:val="28"/>
        </w:rPr>
      </w:pPr>
      <w:r>
        <w:rPr>
          <w:sz w:val="28"/>
        </w:rPr>
        <w:t>общие;</w:t>
      </w:r>
    </w:p>
    <w:p w:rsidR="00E55AEF" w:rsidRDefault="00E55AEF">
      <w:pPr>
        <w:numPr>
          <w:ilvl w:val="0"/>
          <w:numId w:val="7"/>
        </w:numPr>
        <w:spacing w:line="480" w:lineRule="auto"/>
        <w:ind w:firstLine="333"/>
        <w:jc w:val="both"/>
        <w:rPr>
          <w:b/>
          <w:sz w:val="28"/>
        </w:rPr>
      </w:pPr>
      <w:r>
        <w:rPr>
          <w:sz w:val="28"/>
        </w:rPr>
        <w:t>межотраслевые;</w:t>
      </w:r>
    </w:p>
    <w:p w:rsidR="00E55AEF" w:rsidRDefault="00E55AEF">
      <w:pPr>
        <w:numPr>
          <w:ilvl w:val="0"/>
          <w:numId w:val="7"/>
        </w:numPr>
        <w:spacing w:line="480" w:lineRule="auto"/>
        <w:ind w:firstLine="333"/>
        <w:jc w:val="both"/>
        <w:rPr>
          <w:b/>
          <w:sz w:val="28"/>
        </w:rPr>
      </w:pPr>
      <w:r>
        <w:rPr>
          <w:sz w:val="28"/>
        </w:rPr>
        <w:t>отраслевые.</w:t>
      </w:r>
    </w:p>
    <w:p w:rsidR="00E55AEF" w:rsidRDefault="00E55AEF">
      <w:pPr>
        <w:pStyle w:val="a3"/>
        <w:numPr>
          <w:ilvl w:val="12"/>
          <w:numId w:val="0"/>
        </w:numPr>
        <w:spacing w:line="480" w:lineRule="auto"/>
        <w:ind w:firstLine="567"/>
        <w:rPr>
          <w:rFonts w:ascii="Times New Roman" w:hAnsi="Times New Roman"/>
          <w:b/>
          <w:bCs/>
        </w:rPr>
      </w:pPr>
      <w:r>
        <w:rPr>
          <w:rFonts w:ascii="Times New Roman" w:hAnsi="Times New Roman"/>
          <w:b/>
          <w:bCs/>
        </w:rPr>
        <w:t>2) По форме нормативного закрепления:</w:t>
      </w:r>
    </w:p>
    <w:p w:rsidR="00E55AEF" w:rsidRDefault="00E55AEF">
      <w:pPr>
        <w:numPr>
          <w:ilvl w:val="0"/>
          <w:numId w:val="13"/>
        </w:numPr>
        <w:spacing w:line="480" w:lineRule="auto"/>
        <w:jc w:val="both"/>
        <w:rPr>
          <w:sz w:val="28"/>
        </w:rPr>
      </w:pPr>
      <w:r>
        <w:rPr>
          <w:sz w:val="28"/>
        </w:rPr>
        <w:t>закрепленные Конституцией;</w:t>
      </w:r>
    </w:p>
    <w:p w:rsidR="00E55AEF" w:rsidRDefault="00E55AEF">
      <w:pPr>
        <w:numPr>
          <w:ilvl w:val="0"/>
          <w:numId w:val="8"/>
        </w:numPr>
        <w:spacing w:line="480" w:lineRule="auto"/>
        <w:jc w:val="both"/>
        <w:rPr>
          <w:b/>
          <w:sz w:val="28"/>
        </w:rPr>
      </w:pPr>
      <w:r>
        <w:rPr>
          <w:sz w:val="28"/>
        </w:rPr>
        <w:t>закрепленные законодательством о судопроизводстве;</w:t>
      </w:r>
    </w:p>
    <w:p w:rsidR="00E55AEF" w:rsidRDefault="00E55AEF">
      <w:pPr>
        <w:pStyle w:val="3"/>
        <w:spacing w:line="480" w:lineRule="auto"/>
        <w:ind w:left="900" w:hanging="333"/>
        <w:rPr>
          <w:rFonts w:ascii="Times New Roman" w:hAnsi="Times New Roman"/>
        </w:rPr>
      </w:pPr>
      <w:r>
        <w:rPr>
          <w:rFonts w:ascii="Times New Roman" w:hAnsi="Times New Roman"/>
        </w:rPr>
        <w:t>3) По роли в регулировании проц-прав положения субъектов    правоотношений:</w:t>
      </w:r>
    </w:p>
    <w:p w:rsidR="00E55AEF" w:rsidRDefault="00E55AEF">
      <w:pPr>
        <w:numPr>
          <w:ilvl w:val="0"/>
          <w:numId w:val="9"/>
        </w:numPr>
        <w:spacing w:line="480" w:lineRule="auto"/>
        <w:jc w:val="both"/>
        <w:rPr>
          <w:sz w:val="28"/>
        </w:rPr>
      </w:pPr>
      <w:r>
        <w:rPr>
          <w:sz w:val="28"/>
        </w:rPr>
        <w:t>принципы, кот определяют проц-прав деятельность суда и органа судебного исполнения;</w:t>
      </w:r>
    </w:p>
    <w:p w:rsidR="00E55AEF" w:rsidRDefault="00E55AEF">
      <w:pPr>
        <w:numPr>
          <w:ilvl w:val="0"/>
          <w:numId w:val="9"/>
        </w:numPr>
        <w:spacing w:line="480" w:lineRule="auto"/>
        <w:jc w:val="both"/>
        <w:rPr>
          <w:b/>
          <w:sz w:val="28"/>
        </w:rPr>
      </w:pPr>
      <w:r>
        <w:rPr>
          <w:sz w:val="28"/>
        </w:rPr>
        <w:t>принципы, кот определяют процессуальной деятельность лиц, принимающих участие в праве, и других участников процесса.</w:t>
      </w:r>
    </w:p>
    <w:p w:rsidR="00E55AEF" w:rsidRDefault="00E55AEF">
      <w:pPr>
        <w:numPr>
          <w:ilvl w:val="12"/>
          <w:numId w:val="0"/>
        </w:numPr>
        <w:spacing w:line="480" w:lineRule="auto"/>
        <w:ind w:firstLine="567"/>
        <w:jc w:val="both"/>
        <w:rPr>
          <w:sz w:val="28"/>
        </w:rPr>
      </w:pPr>
      <w:r>
        <w:rPr>
          <w:b/>
          <w:bCs/>
          <w:sz w:val="28"/>
        </w:rPr>
        <w:t>4) По предмету регулирования</w:t>
      </w:r>
      <w:r>
        <w:rPr>
          <w:sz w:val="28"/>
        </w:rPr>
        <w:t>:</w:t>
      </w:r>
    </w:p>
    <w:p w:rsidR="00E55AEF" w:rsidRDefault="00E55AEF">
      <w:pPr>
        <w:numPr>
          <w:ilvl w:val="0"/>
          <w:numId w:val="10"/>
        </w:numPr>
        <w:spacing w:line="480" w:lineRule="auto"/>
        <w:jc w:val="both"/>
        <w:rPr>
          <w:sz w:val="28"/>
        </w:rPr>
      </w:pPr>
      <w:r>
        <w:rPr>
          <w:sz w:val="28"/>
        </w:rPr>
        <w:t>принципы организации правосудия )судоустройства, судопроизводства);</w:t>
      </w:r>
    </w:p>
    <w:p w:rsidR="00E55AEF" w:rsidRDefault="00E55AEF">
      <w:pPr>
        <w:numPr>
          <w:ilvl w:val="0"/>
          <w:numId w:val="10"/>
        </w:numPr>
        <w:spacing w:line="480" w:lineRule="auto"/>
        <w:jc w:val="both"/>
        <w:rPr>
          <w:b/>
          <w:sz w:val="28"/>
        </w:rPr>
      </w:pPr>
      <w:r>
        <w:rPr>
          <w:sz w:val="28"/>
        </w:rPr>
        <w:t>функциональные принципы процессуальной деятельности.</w:t>
      </w:r>
    </w:p>
    <w:p w:rsidR="00E55AEF" w:rsidRDefault="00E55AEF">
      <w:pPr>
        <w:pStyle w:val="3"/>
        <w:spacing w:line="480" w:lineRule="auto"/>
        <w:rPr>
          <w:rFonts w:ascii="Times New Roman" w:hAnsi="Times New Roman"/>
        </w:rPr>
      </w:pPr>
      <w:r>
        <w:rPr>
          <w:rFonts w:ascii="Times New Roman" w:hAnsi="Times New Roman"/>
        </w:rPr>
        <w:t>5) По их значимости:</w:t>
      </w:r>
    </w:p>
    <w:p w:rsidR="00E55AEF" w:rsidRDefault="00E55AEF">
      <w:pPr>
        <w:numPr>
          <w:ilvl w:val="0"/>
          <w:numId w:val="11"/>
        </w:numPr>
        <w:spacing w:line="480" w:lineRule="auto"/>
        <w:jc w:val="both"/>
        <w:rPr>
          <w:sz w:val="28"/>
        </w:rPr>
      </w:pPr>
      <w:r>
        <w:rPr>
          <w:sz w:val="28"/>
        </w:rPr>
        <w:t>фундаментальные (абсолютные - диспозитивность, равенство сторон, судейское руководство);</w:t>
      </w:r>
    </w:p>
    <w:p w:rsidR="00E55AEF" w:rsidRDefault="00E55AEF">
      <w:pPr>
        <w:numPr>
          <w:ilvl w:val="0"/>
          <w:numId w:val="11"/>
        </w:numPr>
        <w:spacing w:line="480" w:lineRule="auto"/>
        <w:jc w:val="both"/>
        <w:rPr>
          <w:b/>
          <w:sz w:val="28"/>
        </w:rPr>
      </w:pPr>
      <w:r>
        <w:rPr>
          <w:sz w:val="28"/>
        </w:rPr>
        <w:t>конструктивные (относительные).</w:t>
      </w:r>
    </w:p>
    <w:p w:rsidR="00E55AEF" w:rsidRDefault="00E55AEF">
      <w:pPr>
        <w:spacing w:line="480" w:lineRule="auto"/>
        <w:jc w:val="both"/>
        <w:rPr>
          <w:sz w:val="28"/>
        </w:rPr>
      </w:pPr>
    </w:p>
    <w:p w:rsidR="00E55AEF" w:rsidRDefault="00E55AEF">
      <w:pPr>
        <w:spacing w:line="480" w:lineRule="auto"/>
        <w:jc w:val="center"/>
        <w:rPr>
          <w:sz w:val="28"/>
        </w:rPr>
      </w:pPr>
    </w:p>
    <w:p w:rsidR="00E55AEF" w:rsidRDefault="00E55AEF">
      <w:pPr>
        <w:spacing w:line="480" w:lineRule="auto"/>
        <w:ind w:left="1947"/>
        <w:jc w:val="center"/>
        <w:rPr>
          <w:bCs/>
          <w:sz w:val="36"/>
        </w:rPr>
      </w:pPr>
      <w:r>
        <w:rPr>
          <w:bCs/>
          <w:sz w:val="36"/>
        </w:rPr>
        <w:t>2. Понятие гражданских процессуальных правоотношений.</w:t>
      </w:r>
    </w:p>
    <w:p w:rsidR="00E55AEF" w:rsidRDefault="00E55AEF">
      <w:pPr>
        <w:numPr>
          <w:ilvl w:val="12"/>
          <w:numId w:val="0"/>
        </w:numPr>
        <w:spacing w:line="480" w:lineRule="auto"/>
        <w:jc w:val="center"/>
        <w:rPr>
          <w:b/>
          <w:sz w:val="32"/>
        </w:rPr>
      </w:pPr>
    </w:p>
    <w:p w:rsidR="00E55AEF" w:rsidRDefault="00E55AEF">
      <w:pPr>
        <w:numPr>
          <w:ilvl w:val="0"/>
          <w:numId w:val="16"/>
        </w:numPr>
        <w:tabs>
          <w:tab w:val="clear" w:pos="1647"/>
          <w:tab w:val="num" w:pos="0"/>
        </w:tabs>
        <w:spacing w:line="480" w:lineRule="auto"/>
        <w:ind w:left="0" w:firstLine="0"/>
        <w:jc w:val="both"/>
        <w:rPr>
          <w:i/>
          <w:iCs/>
          <w:sz w:val="28"/>
        </w:rPr>
      </w:pPr>
      <w:r>
        <w:rPr>
          <w:b/>
          <w:bCs/>
          <w:sz w:val="28"/>
        </w:rPr>
        <w:t>Гражд процессуальные правоотношения</w:t>
      </w:r>
      <w:r>
        <w:rPr>
          <w:sz w:val="28"/>
        </w:rPr>
        <w:t xml:space="preserve"> - </w:t>
      </w:r>
      <w:r>
        <w:rPr>
          <w:i/>
          <w:iCs/>
          <w:sz w:val="28"/>
        </w:rPr>
        <w:t>это урегулированные нормами ГПП отношения, кот возникают между судами и органами судебного исполнения, как между собой, так и с участниками процесса - гражданами и юр лицами в гражд судопроизводстве.</w:t>
      </w:r>
    </w:p>
    <w:p w:rsidR="00E55AEF" w:rsidRDefault="00E55AEF">
      <w:pPr>
        <w:numPr>
          <w:ilvl w:val="12"/>
          <w:numId w:val="0"/>
        </w:numPr>
        <w:spacing w:line="480" w:lineRule="auto"/>
        <w:ind w:firstLine="567"/>
        <w:jc w:val="both"/>
        <w:rPr>
          <w:sz w:val="28"/>
        </w:rPr>
      </w:pPr>
      <w:r>
        <w:rPr>
          <w:sz w:val="28"/>
        </w:rPr>
        <w:t>Данные отношения имеют волевой характер. Это проявляется в том, что они обеспечивают правовую связь двух лиц между собой - одно имеет право требовать от другого определенных процессуальных действий, а то, в свою очередь обязано действовать соответствующим образом или воздержаться от действий. Однако права и обязанности суда и органа судебного исполнения в отношении с другими субъектами характеризуются особенностью, который состоит в том, что они отображают их властные полномочия как государственных органов судебной власти, которые осуществляют правосудие и принудительное выполнение судебных решений.</w:t>
      </w:r>
    </w:p>
    <w:p w:rsidR="00E55AEF" w:rsidRDefault="00E55AEF">
      <w:pPr>
        <w:numPr>
          <w:ilvl w:val="12"/>
          <w:numId w:val="0"/>
        </w:numPr>
        <w:spacing w:line="480" w:lineRule="auto"/>
        <w:ind w:firstLine="567"/>
        <w:jc w:val="both"/>
        <w:rPr>
          <w:sz w:val="28"/>
        </w:rPr>
      </w:pPr>
      <w:r>
        <w:rPr>
          <w:sz w:val="28"/>
        </w:rPr>
        <w:t>В судопроизводстве по конкретному гражданскому делу возникают не одни комплексные правоотношения, а система многочисленных процессуальных правоотношений между его субъектами по схеме:</w:t>
      </w:r>
    </w:p>
    <w:p w:rsidR="00E55AEF" w:rsidRDefault="00E55AEF">
      <w:pPr>
        <w:numPr>
          <w:ilvl w:val="12"/>
          <w:numId w:val="0"/>
        </w:numPr>
        <w:spacing w:line="480" w:lineRule="auto"/>
        <w:ind w:left="720" w:hanging="153"/>
        <w:jc w:val="both"/>
        <w:rPr>
          <w:b/>
          <w:bCs/>
          <w:i/>
          <w:iCs/>
          <w:sz w:val="28"/>
          <w:u w:val="single"/>
        </w:rPr>
      </w:pPr>
      <w:r>
        <w:rPr>
          <w:sz w:val="28"/>
        </w:rPr>
        <w:t xml:space="preserve"> </w:t>
      </w:r>
      <w:r>
        <w:rPr>
          <w:b/>
          <w:bCs/>
          <w:i/>
          <w:iCs/>
          <w:sz w:val="28"/>
          <w:u w:val="single"/>
        </w:rPr>
        <w:t xml:space="preserve">суд - истец, суд - ответчик, суд - прокурор, суд - свидетель </w:t>
      </w:r>
    </w:p>
    <w:p w:rsidR="00E55AEF" w:rsidRDefault="00E55AEF">
      <w:pPr>
        <w:numPr>
          <w:ilvl w:val="12"/>
          <w:numId w:val="0"/>
        </w:numPr>
        <w:spacing w:line="480" w:lineRule="auto"/>
        <w:ind w:firstLine="567"/>
        <w:jc w:val="both"/>
        <w:rPr>
          <w:sz w:val="28"/>
        </w:rPr>
      </w:pPr>
      <w:r>
        <w:rPr>
          <w:sz w:val="28"/>
        </w:rPr>
        <w:t>Гражданские процессуальные правоотношения характеризуются следующими признаками:</w:t>
      </w:r>
    </w:p>
    <w:p w:rsidR="00E55AEF" w:rsidRDefault="00E55AEF">
      <w:pPr>
        <w:numPr>
          <w:ilvl w:val="0"/>
          <w:numId w:val="17"/>
        </w:numPr>
        <w:spacing w:line="480" w:lineRule="auto"/>
        <w:jc w:val="both"/>
        <w:rPr>
          <w:b/>
          <w:sz w:val="28"/>
        </w:rPr>
      </w:pPr>
      <w:r>
        <w:rPr>
          <w:sz w:val="28"/>
        </w:rPr>
        <w:t>возникают на основе норм ГПП в результате их реализации, образуются между участниками общественных отношений - судом, органом судебного исполнения, как между собой, так и отдельно с каждым лицом во время судопроизводства по гражд делу;</w:t>
      </w:r>
    </w:p>
    <w:p w:rsidR="00E55AEF" w:rsidRDefault="00E55AEF">
      <w:pPr>
        <w:numPr>
          <w:ilvl w:val="0"/>
          <w:numId w:val="17"/>
        </w:numPr>
        <w:spacing w:line="480" w:lineRule="auto"/>
        <w:jc w:val="both"/>
        <w:rPr>
          <w:b/>
          <w:sz w:val="28"/>
        </w:rPr>
      </w:pPr>
      <w:r>
        <w:rPr>
          <w:sz w:val="28"/>
        </w:rPr>
        <w:t xml:space="preserve"> юридически закрепляют взаимное поведение указанных субъектов посредством их субъективных процессуальных прав и обязанностей;</w:t>
      </w:r>
    </w:p>
    <w:p w:rsidR="00E55AEF" w:rsidRDefault="00E55AEF">
      <w:pPr>
        <w:numPr>
          <w:ilvl w:val="0"/>
          <w:numId w:val="17"/>
        </w:numPr>
        <w:spacing w:line="480" w:lineRule="auto"/>
        <w:jc w:val="both"/>
        <w:rPr>
          <w:b/>
          <w:sz w:val="28"/>
        </w:rPr>
      </w:pPr>
      <w:r>
        <w:rPr>
          <w:sz w:val="28"/>
        </w:rPr>
        <w:t xml:space="preserve"> реализация субъективных гражданских прав и выполнение субъективных обязанностей обеспечивается средствами правового влияния.</w:t>
      </w:r>
    </w:p>
    <w:p w:rsidR="00E55AEF" w:rsidRDefault="00E55AEF">
      <w:pPr>
        <w:spacing w:line="480" w:lineRule="auto"/>
        <w:jc w:val="center"/>
        <w:rPr>
          <w:b/>
          <w:bCs/>
          <w:sz w:val="36"/>
        </w:rPr>
      </w:pPr>
      <w:r>
        <w:rPr>
          <w:b/>
          <w:bCs/>
          <w:sz w:val="36"/>
        </w:rPr>
        <w:t>3. Принципы ГПП</w:t>
      </w:r>
    </w:p>
    <w:p w:rsidR="00E55AEF" w:rsidRDefault="00E55AEF">
      <w:pPr>
        <w:spacing w:line="480" w:lineRule="auto"/>
        <w:ind w:firstLine="708"/>
        <w:jc w:val="both"/>
        <w:rPr>
          <w:sz w:val="28"/>
        </w:rPr>
      </w:pPr>
      <w:r>
        <w:rPr>
          <w:sz w:val="28"/>
        </w:rPr>
        <w:t xml:space="preserve">Специфика той или иной отрасли права наиболее наглядно выражается в ее принципах. Слово «принцип» латинского происхождения и в переводе означает «основа» или «первоначало». В теории права под принципами понимаются выраженные в праве нормативно-руководящие начала, характеризующие его содержание, основы, закрепленные в нем з/мерности общ. жизни. Принципы – то, что пронизывает право, выявляет его содержание. Принципы права четко выражены в конкретных правовых предписаниях. входящих в отрасль права «рядовых» норм, формируется под воздействием и в развитие того или иного принципа либо группы принципов в отрасли, принципы ГПП – это основные. положения данной отрасли права, отражающие ее специфику и содержание. Они являются концентрированным выражением предмета и метода регулирования гражданского процессуального права. Они определяют структуру и существенные черты данной отрасли права, общие положения, обусловливающие содержание процессуального права в целом, охватывают все его правила и институты, указывают цель процесса и методы достижения этой цели, предопределяют характер и содержание деятельности субъектов гражданского процессуального права.    Принципы гражданского процессуального права – весьма важные гарантии правосудия по гр. делам. При рассмотрении и разрешении гражданских дел суд руководствуется не только конкретными гражданскими процессуальными нормами, но в первую очередь – принципами процессуального. права. В свете принципов осуществляется толкование всех норм ГПП, что позволяет суду познать действительный смысл всех этих норм и правильно их применить, а в конечном итоге  - вынести законное, обоснованное и справедливое судебное решение. В случае выявления пробелов в законодательстве тот или иной процессуальный вопрос может быть разрешен судом путем применения аналогии процессуального закона или права. Оба указанных приема преодоления пробелов в праве могут быть успешно применены судом лишь на базе принципов ГПП. В ГПП нормы имеют не классовую, а общечеловеческую ценность и непреходящую демократическую сущность. Правильно разобраться в сущности принципов права как юр. явлений можно с учетом не только их содержания, но и структуры. Они состоят из следующих трех компонентов: </w:t>
      </w:r>
    </w:p>
    <w:p w:rsidR="00E55AEF" w:rsidRDefault="00E55AEF">
      <w:pPr>
        <w:spacing w:line="480" w:lineRule="auto"/>
        <w:jc w:val="both"/>
        <w:rPr>
          <w:sz w:val="28"/>
        </w:rPr>
      </w:pPr>
      <w:r>
        <w:rPr>
          <w:b/>
          <w:bCs/>
          <w:sz w:val="28"/>
        </w:rPr>
        <w:t>1)</w:t>
      </w:r>
      <w:r>
        <w:rPr>
          <w:sz w:val="28"/>
        </w:rPr>
        <w:t xml:space="preserve"> наличие определенных представлений в сфере правосознания; </w:t>
      </w:r>
    </w:p>
    <w:p w:rsidR="00E55AEF" w:rsidRDefault="00E55AEF">
      <w:pPr>
        <w:spacing w:line="480" w:lineRule="auto"/>
        <w:jc w:val="both"/>
        <w:rPr>
          <w:sz w:val="28"/>
        </w:rPr>
      </w:pPr>
      <w:r>
        <w:rPr>
          <w:b/>
          <w:bCs/>
          <w:sz w:val="28"/>
        </w:rPr>
        <w:t>2)</w:t>
      </w:r>
      <w:r>
        <w:rPr>
          <w:sz w:val="28"/>
        </w:rPr>
        <w:t xml:space="preserve"> закрепление соответствующих положений в действующем з/д.; </w:t>
      </w:r>
    </w:p>
    <w:p w:rsidR="00E55AEF" w:rsidRDefault="00E55AEF">
      <w:pPr>
        <w:spacing w:line="480" w:lineRule="auto"/>
        <w:jc w:val="both"/>
        <w:rPr>
          <w:sz w:val="28"/>
        </w:rPr>
      </w:pPr>
      <w:r>
        <w:rPr>
          <w:b/>
          <w:bCs/>
          <w:sz w:val="28"/>
        </w:rPr>
        <w:t>3)</w:t>
      </w:r>
      <w:r>
        <w:rPr>
          <w:sz w:val="28"/>
        </w:rPr>
        <w:t xml:space="preserve"> реализация принципов права в конкретной сфере общ. отношений.  </w:t>
      </w:r>
      <w:r>
        <w:rPr>
          <w:sz w:val="28"/>
        </w:rPr>
        <w:tab/>
        <w:t xml:space="preserve">ГП з/д  закрепляет ряд принципов ГПП, образующих в совокупности взаимосвязанную и взаимообусловленную систему.  </w:t>
      </w:r>
    </w:p>
    <w:p w:rsidR="00E55AEF" w:rsidRDefault="00E55AEF">
      <w:pPr>
        <w:spacing w:line="480" w:lineRule="auto"/>
        <w:ind w:firstLine="708"/>
        <w:jc w:val="both"/>
        <w:rPr>
          <w:b/>
          <w:bCs/>
          <w:sz w:val="28"/>
        </w:rPr>
      </w:pPr>
      <w:r>
        <w:rPr>
          <w:b/>
          <w:bCs/>
          <w:sz w:val="28"/>
        </w:rPr>
        <w:t xml:space="preserve">1. По характеру нормативного источника: </w:t>
      </w:r>
    </w:p>
    <w:p w:rsidR="00E55AEF" w:rsidRDefault="00E55AEF">
      <w:pPr>
        <w:spacing w:line="480" w:lineRule="auto"/>
        <w:ind w:firstLine="708"/>
        <w:jc w:val="both"/>
        <w:rPr>
          <w:sz w:val="28"/>
          <w:u w:val="single"/>
        </w:rPr>
      </w:pPr>
      <w:r>
        <w:rPr>
          <w:sz w:val="28"/>
          <w:u w:val="single"/>
        </w:rPr>
        <w:t>а) конституционные;</w:t>
      </w:r>
    </w:p>
    <w:p w:rsidR="00E55AEF" w:rsidRDefault="00E55AEF">
      <w:pPr>
        <w:spacing w:line="480" w:lineRule="auto"/>
        <w:ind w:firstLine="708"/>
        <w:jc w:val="both"/>
        <w:rPr>
          <w:sz w:val="28"/>
          <w:u w:val="single"/>
        </w:rPr>
      </w:pPr>
      <w:r>
        <w:rPr>
          <w:sz w:val="28"/>
          <w:u w:val="single"/>
        </w:rPr>
        <w:t>б) отраслевые.</w:t>
      </w:r>
    </w:p>
    <w:p w:rsidR="00E55AEF" w:rsidRDefault="00E55AEF">
      <w:pPr>
        <w:spacing w:line="480" w:lineRule="auto"/>
        <w:ind w:firstLine="708"/>
        <w:jc w:val="both"/>
        <w:rPr>
          <w:b/>
          <w:bCs/>
          <w:sz w:val="28"/>
        </w:rPr>
      </w:pPr>
      <w:r>
        <w:rPr>
          <w:b/>
          <w:bCs/>
          <w:sz w:val="28"/>
        </w:rPr>
        <w:t xml:space="preserve">2.   По сфере действия:  </w:t>
      </w:r>
    </w:p>
    <w:p w:rsidR="00E55AEF" w:rsidRDefault="00E55AEF">
      <w:pPr>
        <w:spacing w:line="480" w:lineRule="auto"/>
        <w:ind w:firstLine="708"/>
        <w:jc w:val="both"/>
        <w:rPr>
          <w:sz w:val="28"/>
          <w:u w:val="single"/>
        </w:rPr>
      </w:pPr>
      <w:r>
        <w:rPr>
          <w:sz w:val="28"/>
          <w:u w:val="single"/>
        </w:rPr>
        <w:t xml:space="preserve">а) межотраслевые; </w:t>
      </w:r>
    </w:p>
    <w:p w:rsidR="00E55AEF" w:rsidRDefault="00E55AEF">
      <w:pPr>
        <w:spacing w:line="480" w:lineRule="auto"/>
        <w:ind w:firstLine="708"/>
        <w:jc w:val="both"/>
        <w:rPr>
          <w:sz w:val="28"/>
          <w:u w:val="single"/>
        </w:rPr>
      </w:pPr>
      <w:r>
        <w:rPr>
          <w:sz w:val="28"/>
          <w:u w:val="single"/>
        </w:rPr>
        <w:t xml:space="preserve"> б)специфически. отраслевые.  </w:t>
      </w:r>
    </w:p>
    <w:p w:rsidR="00E55AEF" w:rsidRDefault="00E55AEF">
      <w:pPr>
        <w:spacing w:line="480" w:lineRule="auto"/>
        <w:ind w:firstLine="708"/>
        <w:jc w:val="both"/>
        <w:rPr>
          <w:b/>
          <w:bCs/>
          <w:sz w:val="28"/>
        </w:rPr>
      </w:pPr>
      <w:r>
        <w:rPr>
          <w:b/>
          <w:bCs/>
          <w:sz w:val="28"/>
        </w:rPr>
        <w:t xml:space="preserve">3. По объекту регулирования:  </w:t>
      </w:r>
    </w:p>
    <w:p w:rsidR="00E55AEF" w:rsidRDefault="00E55AEF">
      <w:pPr>
        <w:spacing w:line="480" w:lineRule="auto"/>
        <w:ind w:firstLine="708"/>
        <w:jc w:val="both"/>
        <w:rPr>
          <w:sz w:val="28"/>
          <w:u w:val="single"/>
        </w:rPr>
      </w:pPr>
      <w:r>
        <w:rPr>
          <w:sz w:val="28"/>
          <w:u w:val="single"/>
        </w:rPr>
        <w:t xml:space="preserve">а) принципы организации правосудия судоустр-венные; </w:t>
      </w:r>
    </w:p>
    <w:p w:rsidR="00E55AEF" w:rsidRDefault="00E55AEF">
      <w:pPr>
        <w:spacing w:line="480" w:lineRule="auto"/>
        <w:jc w:val="both"/>
        <w:rPr>
          <w:i/>
          <w:iCs/>
          <w:sz w:val="28"/>
        </w:rPr>
      </w:pPr>
      <w:r>
        <w:rPr>
          <w:i/>
          <w:iCs/>
          <w:sz w:val="28"/>
        </w:rPr>
        <w:t xml:space="preserve">          - осуществление  правосудия только судом; </w:t>
      </w:r>
    </w:p>
    <w:p w:rsidR="00E55AEF" w:rsidRDefault="00E55AEF">
      <w:pPr>
        <w:spacing w:line="480" w:lineRule="auto"/>
        <w:ind w:left="900" w:hanging="192"/>
        <w:jc w:val="both"/>
        <w:rPr>
          <w:i/>
          <w:iCs/>
          <w:sz w:val="28"/>
        </w:rPr>
      </w:pPr>
      <w:r>
        <w:rPr>
          <w:i/>
          <w:iCs/>
          <w:sz w:val="28"/>
        </w:rPr>
        <w:t xml:space="preserve">- сочетание единоличного и коллегиального начал в    рассмотрении и разрешении гр. дел;  </w:t>
      </w:r>
    </w:p>
    <w:p w:rsidR="00E55AEF" w:rsidRDefault="00E55AEF">
      <w:pPr>
        <w:spacing w:line="480" w:lineRule="auto"/>
        <w:jc w:val="both"/>
        <w:rPr>
          <w:i/>
          <w:iCs/>
          <w:sz w:val="28"/>
        </w:rPr>
      </w:pPr>
      <w:r>
        <w:rPr>
          <w:i/>
          <w:iCs/>
          <w:sz w:val="28"/>
        </w:rPr>
        <w:t xml:space="preserve">         - независимость судей и подчинение их только закону;</w:t>
      </w:r>
    </w:p>
    <w:p w:rsidR="00E55AEF" w:rsidRDefault="00E55AEF">
      <w:pPr>
        <w:spacing w:line="480" w:lineRule="auto"/>
        <w:jc w:val="both"/>
        <w:rPr>
          <w:i/>
          <w:iCs/>
          <w:sz w:val="28"/>
        </w:rPr>
      </w:pPr>
      <w:r>
        <w:rPr>
          <w:i/>
          <w:iCs/>
          <w:sz w:val="28"/>
        </w:rPr>
        <w:t xml:space="preserve">         - равенство граждан  перед законом  и судом;</w:t>
      </w:r>
    </w:p>
    <w:p w:rsidR="00E55AEF" w:rsidRDefault="00E55AEF">
      <w:pPr>
        <w:spacing w:line="480" w:lineRule="auto"/>
        <w:jc w:val="both"/>
        <w:rPr>
          <w:i/>
          <w:iCs/>
          <w:sz w:val="28"/>
        </w:rPr>
      </w:pPr>
      <w:r>
        <w:rPr>
          <w:i/>
          <w:iCs/>
          <w:sz w:val="28"/>
        </w:rPr>
        <w:t xml:space="preserve">         - гласность судебного разбирательства;  </w:t>
      </w:r>
    </w:p>
    <w:p w:rsidR="00E55AEF" w:rsidRDefault="00E55AEF">
      <w:pPr>
        <w:spacing w:line="480" w:lineRule="auto"/>
        <w:ind w:left="900" w:hanging="900"/>
        <w:jc w:val="both"/>
        <w:rPr>
          <w:sz w:val="36"/>
        </w:rPr>
      </w:pPr>
      <w:r>
        <w:rPr>
          <w:sz w:val="28"/>
        </w:rPr>
        <w:t xml:space="preserve">         - принципы, определяющие процессуальную. деятельность   суда и участников  процесса (функциональные).  </w:t>
      </w:r>
    </w:p>
    <w:p w:rsidR="00E55AEF" w:rsidRDefault="00E55AEF">
      <w:pPr>
        <w:spacing w:line="480" w:lineRule="auto"/>
        <w:jc w:val="both"/>
        <w:rPr>
          <w:sz w:val="28"/>
        </w:rPr>
      </w:pPr>
    </w:p>
    <w:p w:rsidR="00E55AEF" w:rsidRDefault="00E55AEF">
      <w:pPr>
        <w:spacing w:line="480" w:lineRule="auto"/>
        <w:ind w:left="804"/>
        <w:jc w:val="center"/>
        <w:rPr>
          <w:bCs/>
          <w:sz w:val="36"/>
        </w:rPr>
      </w:pPr>
      <w:r>
        <w:rPr>
          <w:bCs/>
          <w:sz w:val="36"/>
        </w:rPr>
        <w:t>4. Субъекты процессуальных правоотношений.</w:t>
      </w:r>
    </w:p>
    <w:p w:rsidR="00E55AEF" w:rsidRDefault="00E55AEF">
      <w:pPr>
        <w:numPr>
          <w:ilvl w:val="12"/>
          <w:numId w:val="0"/>
        </w:numPr>
        <w:spacing w:line="480" w:lineRule="auto"/>
        <w:ind w:left="426" w:hanging="426"/>
        <w:jc w:val="center"/>
        <w:rPr>
          <w:b/>
          <w:sz w:val="32"/>
        </w:rPr>
      </w:pPr>
    </w:p>
    <w:p w:rsidR="00E55AEF" w:rsidRDefault="00E55AEF">
      <w:pPr>
        <w:numPr>
          <w:ilvl w:val="12"/>
          <w:numId w:val="0"/>
        </w:numPr>
        <w:spacing w:line="480" w:lineRule="auto"/>
        <w:ind w:firstLine="567"/>
        <w:jc w:val="both"/>
        <w:rPr>
          <w:sz w:val="28"/>
        </w:rPr>
      </w:pPr>
      <w:r>
        <w:rPr>
          <w:sz w:val="28"/>
        </w:rPr>
        <w:t>Гражданские процессуальные отношения могут возникнуть только между носителями гражданских процессуальных прав и обязанностей в процессе осущ правосудия по гражд делам, в гражд судопроизводстве. Поэтому без суда, наделенного такими функциями, невозможны сами процессуальные правоотношения, поэтому суд и является обязательным субъектом всех гражданских процессуальных правоотношений, а в стадии судебного исполнения - также орган исполнения. Другим субъектом гражд процессуальных правоотношений будет лицо, относительно участия кот в процессе есть норма права, и кот в одной из стадий гражд процесса может выполнять процессуальные действия, направленные на достижение цели процесса. Такими будут стороны, третьи лица, органы прокуратуры, органы государственного управления, профсоюзы, предприятия, учреждения, организации и отдельные граждане, кот защищают интересы других лиц; заявители и заинтересованные лица в делах  админ-прав отношений и отдельного производства; процессуальные представители, общественность, эксперты, свидетели, переводчики и др. лица,  кот содействуют рассмотрению дела и выполнению судебного решения.</w:t>
      </w:r>
    </w:p>
    <w:p w:rsidR="00E55AEF" w:rsidRDefault="00E55AEF">
      <w:pPr>
        <w:numPr>
          <w:ilvl w:val="12"/>
          <w:numId w:val="0"/>
        </w:numPr>
        <w:spacing w:line="480" w:lineRule="auto"/>
        <w:ind w:firstLine="567"/>
        <w:jc w:val="center"/>
        <w:rPr>
          <w:b/>
          <w:bCs/>
          <w:sz w:val="28"/>
          <w:u w:val="single"/>
        </w:rPr>
      </w:pPr>
      <w:r>
        <w:rPr>
          <w:b/>
          <w:bCs/>
          <w:sz w:val="28"/>
          <w:u w:val="single"/>
        </w:rPr>
        <w:t>Субъекты делятся на три группы:</w:t>
      </w:r>
    </w:p>
    <w:p w:rsidR="00E55AEF" w:rsidRDefault="00E55AEF">
      <w:pPr>
        <w:numPr>
          <w:ilvl w:val="12"/>
          <w:numId w:val="0"/>
        </w:numPr>
        <w:spacing w:line="480" w:lineRule="auto"/>
        <w:ind w:left="900" w:hanging="333"/>
        <w:jc w:val="both"/>
        <w:rPr>
          <w:sz w:val="28"/>
        </w:rPr>
      </w:pPr>
      <w:r>
        <w:rPr>
          <w:i/>
          <w:iCs/>
          <w:sz w:val="28"/>
        </w:rPr>
        <w:t>1) лица, кот осущ правосудие по гражд делам и деятельность кот связана с ним</w:t>
      </w:r>
      <w:r>
        <w:rPr>
          <w:sz w:val="28"/>
        </w:rPr>
        <w:t>:</w:t>
      </w:r>
    </w:p>
    <w:p w:rsidR="00E55AEF" w:rsidRDefault="00E55AEF">
      <w:pPr>
        <w:numPr>
          <w:ilvl w:val="0"/>
          <w:numId w:val="18"/>
        </w:numPr>
        <w:spacing w:line="480" w:lineRule="auto"/>
        <w:jc w:val="both"/>
        <w:rPr>
          <w:sz w:val="28"/>
        </w:rPr>
      </w:pPr>
      <w:r>
        <w:rPr>
          <w:sz w:val="28"/>
        </w:rPr>
        <w:t>суды, кот рассматривают и решают дела в первой инстанции;</w:t>
      </w:r>
    </w:p>
    <w:p w:rsidR="00E55AEF" w:rsidRDefault="00E55AEF">
      <w:pPr>
        <w:numPr>
          <w:ilvl w:val="0"/>
          <w:numId w:val="18"/>
        </w:numPr>
        <w:spacing w:line="480" w:lineRule="auto"/>
        <w:jc w:val="both"/>
        <w:rPr>
          <w:b/>
          <w:sz w:val="28"/>
        </w:rPr>
      </w:pPr>
      <w:r>
        <w:rPr>
          <w:sz w:val="28"/>
        </w:rPr>
        <w:t>суды, кот проверяют законность и обоснованность решений в кассационном и надзорном порядках, а также в связи с ново выявленными обстоятельствами;</w:t>
      </w:r>
    </w:p>
    <w:p w:rsidR="00E55AEF" w:rsidRDefault="00E55AEF">
      <w:pPr>
        <w:numPr>
          <w:ilvl w:val="0"/>
          <w:numId w:val="18"/>
        </w:numPr>
        <w:spacing w:line="480" w:lineRule="auto"/>
        <w:jc w:val="both"/>
        <w:rPr>
          <w:b/>
          <w:sz w:val="28"/>
        </w:rPr>
      </w:pPr>
      <w:r>
        <w:rPr>
          <w:sz w:val="28"/>
        </w:rPr>
        <w:t>органы судебного исполнения.</w:t>
      </w:r>
    </w:p>
    <w:p w:rsidR="00E55AEF" w:rsidRDefault="00E55AEF">
      <w:pPr>
        <w:numPr>
          <w:ilvl w:val="12"/>
          <w:numId w:val="0"/>
        </w:numPr>
        <w:spacing w:line="480" w:lineRule="auto"/>
        <w:ind w:firstLine="567"/>
        <w:jc w:val="both"/>
        <w:rPr>
          <w:i/>
          <w:iCs/>
          <w:sz w:val="28"/>
        </w:rPr>
      </w:pPr>
      <w:r>
        <w:rPr>
          <w:i/>
          <w:iCs/>
          <w:sz w:val="28"/>
        </w:rPr>
        <w:t>2) лица, принимающие участие в деле:</w:t>
      </w:r>
    </w:p>
    <w:p w:rsidR="00E55AEF" w:rsidRDefault="00E55AEF">
      <w:pPr>
        <w:numPr>
          <w:ilvl w:val="0"/>
          <w:numId w:val="19"/>
        </w:numPr>
        <w:spacing w:line="480" w:lineRule="auto"/>
        <w:jc w:val="both"/>
        <w:rPr>
          <w:sz w:val="28"/>
        </w:rPr>
      </w:pPr>
      <w:r>
        <w:rPr>
          <w:sz w:val="28"/>
        </w:rPr>
        <w:t>с целью защиты свои прав и зак интересов сторонами, третьими лицами в делах искового производства, заявителями и заинтересованными лицами в делах админ-прав отношений и отдельного производства;</w:t>
      </w:r>
    </w:p>
    <w:p w:rsidR="00E55AEF" w:rsidRDefault="00E55AEF">
      <w:pPr>
        <w:numPr>
          <w:ilvl w:val="0"/>
          <w:numId w:val="19"/>
        </w:numPr>
        <w:spacing w:line="480" w:lineRule="auto"/>
        <w:jc w:val="both"/>
        <w:rPr>
          <w:b/>
          <w:sz w:val="28"/>
        </w:rPr>
      </w:pPr>
      <w:r>
        <w:rPr>
          <w:sz w:val="28"/>
        </w:rPr>
        <w:t xml:space="preserve">с целью защиты прав других лиц, государственных и общественных интересов: органы прокуратуры, процессуальные представители, органы государственного управления, предприятия, учреждения, организации и отдельные граждане, а также общественность. </w:t>
      </w:r>
    </w:p>
    <w:p w:rsidR="00E55AEF" w:rsidRDefault="00E55AEF">
      <w:pPr>
        <w:numPr>
          <w:ilvl w:val="12"/>
          <w:numId w:val="0"/>
        </w:numPr>
        <w:spacing w:line="480" w:lineRule="auto"/>
        <w:ind w:firstLine="567"/>
        <w:jc w:val="both"/>
        <w:rPr>
          <w:i/>
          <w:iCs/>
          <w:sz w:val="28"/>
        </w:rPr>
      </w:pPr>
      <w:r>
        <w:rPr>
          <w:i/>
          <w:iCs/>
          <w:sz w:val="28"/>
        </w:rPr>
        <w:t>3) лица, не принимающие участие в деле:</w:t>
      </w:r>
    </w:p>
    <w:p w:rsidR="00E55AEF" w:rsidRDefault="00E55AEF">
      <w:pPr>
        <w:numPr>
          <w:ilvl w:val="0"/>
          <w:numId w:val="20"/>
        </w:numPr>
        <w:spacing w:line="480" w:lineRule="auto"/>
        <w:jc w:val="both"/>
        <w:rPr>
          <w:sz w:val="28"/>
        </w:rPr>
      </w:pPr>
      <w:r>
        <w:rPr>
          <w:sz w:val="28"/>
        </w:rPr>
        <w:t>лица, кот способствуют суду в рассмотрении дела - свидетели. Эксперты, переводчики, лица, кот имеют письменные и вещественные доказательства;</w:t>
      </w:r>
    </w:p>
    <w:p w:rsidR="00E55AEF" w:rsidRDefault="00E55AEF">
      <w:pPr>
        <w:numPr>
          <w:ilvl w:val="0"/>
          <w:numId w:val="20"/>
        </w:numPr>
        <w:spacing w:line="480" w:lineRule="auto"/>
        <w:rPr>
          <w:sz w:val="28"/>
        </w:rPr>
      </w:pPr>
      <w:r>
        <w:rPr>
          <w:sz w:val="28"/>
        </w:rPr>
        <w:t xml:space="preserve">лица, кот содействуют судебному исполнению - граждане и организации, у кот есть имущество и денежные средства должника; </w:t>
      </w:r>
    </w:p>
    <w:p w:rsidR="00E55AEF" w:rsidRDefault="00E55AEF">
      <w:pPr>
        <w:numPr>
          <w:ilvl w:val="0"/>
          <w:numId w:val="20"/>
        </w:numPr>
        <w:spacing w:line="480" w:lineRule="auto"/>
        <w:rPr>
          <w:sz w:val="28"/>
        </w:rPr>
      </w:pPr>
      <w:r>
        <w:rPr>
          <w:sz w:val="28"/>
        </w:rPr>
        <w:t xml:space="preserve">финансовые и жилищно-коммунальные органы, органы нотариата, кот выполняют вспомогательные действия по обеспечению выполнения; </w:t>
      </w:r>
    </w:p>
    <w:p w:rsidR="00E55AEF" w:rsidRDefault="00E55AEF">
      <w:pPr>
        <w:numPr>
          <w:ilvl w:val="12"/>
          <w:numId w:val="0"/>
        </w:numPr>
        <w:ind w:left="426" w:hanging="426"/>
        <w:jc w:val="both"/>
        <w:rPr>
          <w:b/>
          <w:sz w:val="28"/>
        </w:rPr>
      </w:pPr>
      <w:r>
        <w:rPr>
          <w:b/>
          <w:sz w:val="28"/>
        </w:rPr>
        <w:t>А) Объект гражданских процессуальных правоотношений.</w:t>
      </w:r>
    </w:p>
    <w:p w:rsidR="00E55AEF" w:rsidRDefault="00E55AEF">
      <w:pPr>
        <w:numPr>
          <w:ilvl w:val="12"/>
          <w:numId w:val="0"/>
        </w:numPr>
        <w:ind w:left="426" w:hanging="426"/>
        <w:jc w:val="both"/>
        <w:rPr>
          <w:b/>
          <w:sz w:val="28"/>
        </w:rPr>
      </w:pPr>
    </w:p>
    <w:p w:rsidR="00E55AEF" w:rsidRDefault="00E55AEF">
      <w:pPr>
        <w:pStyle w:val="a4"/>
        <w:numPr>
          <w:ilvl w:val="0"/>
          <w:numId w:val="0"/>
        </w:numPr>
      </w:pPr>
      <w:r>
        <w:t>Принимая во внимание, что объем, содержание, характер процессуальных прав и обязанностей устанавливается и определяется ГПК в зависимости от цели участия субъектов правоотношений в судопроизводстве и выполняемых ими гражданских процессуальных функций по делу, каждые процессуальные правоотношения в системе правоотношений по делу имеют свой самостоятельный объект.</w:t>
      </w:r>
    </w:p>
    <w:p w:rsidR="00E55AEF" w:rsidRDefault="00E55AEF">
      <w:pPr>
        <w:pStyle w:val="a4"/>
        <w:numPr>
          <w:ilvl w:val="0"/>
          <w:numId w:val="0"/>
        </w:numPr>
      </w:pPr>
    </w:p>
    <w:p w:rsidR="00E55AEF" w:rsidRDefault="00E55AEF">
      <w:pPr>
        <w:numPr>
          <w:ilvl w:val="12"/>
          <w:numId w:val="0"/>
        </w:numPr>
        <w:ind w:left="426" w:hanging="426"/>
        <w:jc w:val="both"/>
        <w:rPr>
          <w:b/>
          <w:sz w:val="28"/>
        </w:rPr>
      </w:pPr>
      <w:r>
        <w:rPr>
          <w:b/>
          <w:sz w:val="28"/>
        </w:rPr>
        <w:t xml:space="preserve">Б) Содержание гражданских процессуальных правоотношений. </w:t>
      </w:r>
    </w:p>
    <w:p w:rsidR="00E55AEF" w:rsidRDefault="00E55AEF">
      <w:pPr>
        <w:numPr>
          <w:ilvl w:val="12"/>
          <w:numId w:val="0"/>
        </w:numPr>
        <w:ind w:left="426" w:hanging="426"/>
        <w:jc w:val="both"/>
        <w:rPr>
          <w:b/>
          <w:sz w:val="28"/>
        </w:rPr>
      </w:pPr>
    </w:p>
    <w:p w:rsidR="00E55AEF" w:rsidRDefault="00E55AEF">
      <w:pPr>
        <w:pStyle w:val="a3"/>
        <w:numPr>
          <w:ilvl w:val="12"/>
          <w:numId w:val="0"/>
        </w:numPr>
        <w:spacing w:line="480" w:lineRule="auto"/>
        <w:ind w:firstLine="567"/>
        <w:rPr>
          <w:rFonts w:ascii="Times New Roman" w:hAnsi="Times New Roman"/>
          <w:b/>
        </w:rPr>
      </w:pPr>
      <w:r>
        <w:rPr>
          <w:rFonts w:ascii="Times New Roman" w:hAnsi="Times New Roman"/>
        </w:rPr>
        <w:t>Гражданские процессуальные права субъектов правоотношений и процессуальные действия по их реализации составляют содержание гражд процессуальных правоотношений. Только совокупность процессуальных прав и обязанностей и процессуальных действий по их реализации заинтересованного лица и суда могут определять содержание гражданских процессуальных правоотношений. ГПК регулирует волю субъектов (гражданские процессуальные права и обязанности), и их действия. Последние выступают средством реализации воли, а потому только вместе они могут входить в содержание правоотношений.</w:t>
      </w:r>
    </w:p>
    <w:p w:rsidR="00E55AEF" w:rsidRDefault="00E55AEF">
      <w:pPr>
        <w:pStyle w:val="a4"/>
        <w:numPr>
          <w:ilvl w:val="0"/>
          <w:numId w:val="0"/>
        </w:numPr>
      </w:pPr>
    </w:p>
    <w:p w:rsidR="00E55AEF" w:rsidRDefault="00E55AEF">
      <w:pPr>
        <w:numPr>
          <w:ilvl w:val="12"/>
          <w:numId w:val="0"/>
        </w:numPr>
        <w:ind w:left="426" w:hanging="426"/>
        <w:jc w:val="center"/>
        <w:rPr>
          <w:bCs/>
          <w:sz w:val="36"/>
        </w:rPr>
      </w:pPr>
      <w:r>
        <w:rPr>
          <w:bCs/>
          <w:sz w:val="36"/>
        </w:rPr>
        <w:t>5.Понятие сторон, их процессуальные права и обязанности.</w:t>
      </w:r>
    </w:p>
    <w:p w:rsidR="00E55AEF" w:rsidRDefault="00E55AEF">
      <w:pPr>
        <w:numPr>
          <w:ilvl w:val="12"/>
          <w:numId w:val="0"/>
        </w:numPr>
        <w:ind w:left="426" w:hanging="426"/>
        <w:jc w:val="center"/>
        <w:rPr>
          <w:bCs/>
          <w:sz w:val="36"/>
        </w:rPr>
      </w:pPr>
    </w:p>
    <w:p w:rsidR="00E55AEF" w:rsidRDefault="00E55AEF">
      <w:pPr>
        <w:numPr>
          <w:ilvl w:val="12"/>
          <w:numId w:val="0"/>
        </w:numPr>
        <w:spacing w:line="480" w:lineRule="auto"/>
        <w:ind w:firstLine="567"/>
        <w:jc w:val="both"/>
        <w:rPr>
          <w:sz w:val="28"/>
        </w:rPr>
      </w:pPr>
      <w:r>
        <w:rPr>
          <w:sz w:val="28"/>
        </w:rPr>
        <w:t xml:space="preserve">Сторонами в гражданском процессе будут лица (граждане и организации), мат-прав спор между которыми явл предметом рассмотрения и решения в гражд судопроизводстве. Они явл главными лицами, кот принимают участие в гражд деле искового производства. Понятие стороны в гражд процессе имеет непосредственную связь с мат правоотношениями. Ими выступают преимущественно его субъекты: покупатель и продавец, кредитор и должник, супруги и т. д. - вследствие нарушения или оспаривания их субъективного права или охраняемого законом интереса. </w:t>
      </w:r>
    </w:p>
    <w:p w:rsidR="00E55AEF" w:rsidRDefault="00E55AEF">
      <w:pPr>
        <w:pStyle w:val="a3"/>
        <w:numPr>
          <w:ilvl w:val="12"/>
          <w:numId w:val="0"/>
        </w:numPr>
        <w:spacing w:line="480" w:lineRule="auto"/>
        <w:ind w:firstLine="567"/>
        <w:rPr>
          <w:rFonts w:ascii="Times New Roman" w:hAnsi="Times New Roman"/>
        </w:rPr>
      </w:pPr>
      <w:r>
        <w:rPr>
          <w:rFonts w:ascii="Times New Roman" w:hAnsi="Times New Roman"/>
        </w:rPr>
        <w:t>Для обеспечения процессуальных функций стороны наделяются  гражданскими процессуальными правами, кот могут быть разделены на такие группы:</w:t>
      </w:r>
    </w:p>
    <w:p w:rsidR="00E55AEF" w:rsidRDefault="00E55AEF">
      <w:pPr>
        <w:numPr>
          <w:ilvl w:val="12"/>
          <w:numId w:val="0"/>
        </w:numPr>
        <w:spacing w:line="480" w:lineRule="auto"/>
        <w:ind w:firstLine="567"/>
        <w:jc w:val="both"/>
        <w:rPr>
          <w:sz w:val="28"/>
        </w:rPr>
      </w:pPr>
      <w:r>
        <w:rPr>
          <w:sz w:val="28"/>
        </w:rPr>
        <w:t>1) Права, кот характеризуют полномочия на возбуждение производства по делу (предъявление иска, встречного иска);</w:t>
      </w:r>
    </w:p>
    <w:p w:rsidR="00E55AEF" w:rsidRDefault="00E55AEF">
      <w:pPr>
        <w:numPr>
          <w:ilvl w:val="12"/>
          <w:numId w:val="0"/>
        </w:numPr>
        <w:spacing w:line="480" w:lineRule="auto"/>
        <w:ind w:firstLine="567"/>
        <w:jc w:val="both"/>
        <w:rPr>
          <w:sz w:val="28"/>
        </w:rPr>
      </w:pPr>
      <w:r>
        <w:rPr>
          <w:sz w:val="28"/>
        </w:rPr>
        <w:t>2) Права на изменения в исковом споре (права истца на изменение основания или предмета иска);</w:t>
      </w:r>
    </w:p>
    <w:p w:rsidR="00E55AEF" w:rsidRDefault="00E55AEF">
      <w:pPr>
        <w:numPr>
          <w:ilvl w:val="12"/>
          <w:numId w:val="0"/>
        </w:numPr>
        <w:spacing w:line="480" w:lineRule="auto"/>
        <w:ind w:firstLine="567"/>
        <w:jc w:val="both"/>
        <w:rPr>
          <w:sz w:val="28"/>
        </w:rPr>
      </w:pPr>
      <w:r>
        <w:rPr>
          <w:sz w:val="28"/>
        </w:rPr>
        <w:t>3) Права на представление и востребование доказательств и участие в их исследовании;</w:t>
      </w:r>
    </w:p>
    <w:p w:rsidR="00E55AEF" w:rsidRDefault="00E55AEF">
      <w:pPr>
        <w:numPr>
          <w:ilvl w:val="12"/>
          <w:numId w:val="0"/>
        </w:numPr>
        <w:spacing w:line="480" w:lineRule="auto"/>
        <w:ind w:firstLine="567"/>
        <w:jc w:val="both"/>
        <w:rPr>
          <w:sz w:val="28"/>
        </w:rPr>
      </w:pPr>
      <w:r>
        <w:rPr>
          <w:sz w:val="28"/>
        </w:rPr>
        <w:t>4) Права, связанные с привлечением к делу всех заинтересованных лиц;</w:t>
      </w:r>
    </w:p>
    <w:p w:rsidR="00E55AEF" w:rsidRDefault="00E55AEF">
      <w:pPr>
        <w:numPr>
          <w:ilvl w:val="12"/>
          <w:numId w:val="0"/>
        </w:numPr>
        <w:spacing w:line="480" w:lineRule="auto"/>
        <w:ind w:firstLine="567"/>
        <w:jc w:val="both"/>
        <w:rPr>
          <w:sz w:val="28"/>
        </w:rPr>
      </w:pPr>
      <w:r>
        <w:rPr>
          <w:sz w:val="28"/>
        </w:rPr>
        <w:t>5) Права, связанные с обеспечением законного состава суда, объективности рассмотрения дела и выполнения судебных постановлений;</w:t>
      </w:r>
    </w:p>
    <w:p w:rsidR="00E55AEF" w:rsidRDefault="00E55AEF">
      <w:pPr>
        <w:numPr>
          <w:ilvl w:val="12"/>
          <w:numId w:val="0"/>
        </w:numPr>
        <w:spacing w:line="480" w:lineRule="auto"/>
        <w:ind w:firstLine="567"/>
        <w:jc w:val="both"/>
        <w:rPr>
          <w:sz w:val="28"/>
        </w:rPr>
      </w:pPr>
      <w:r>
        <w:rPr>
          <w:sz w:val="28"/>
        </w:rPr>
        <w:t>6) Права на участие в судебных заседаниях по рассмотрению дела и в осуществлении отдельных процессуальных действий в суде первой инстанции, в производстве дела в кассационной и надзорной инстанциях и в стадии судебного исполнения;</w:t>
      </w:r>
    </w:p>
    <w:p w:rsidR="00E55AEF" w:rsidRDefault="00E55AEF">
      <w:pPr>
        <w:pStyle w:val="a4"/>
        <w:numPr>
          <w:ilvl w:val="0"/>
          <w:numId w:val="0"/>
        </w:numPr>
      </w:pPr>
      <w:r>
        <w:t>7) Другие права, кот обеспечивают защиту в процессе по делу (выбор подсудности, привлечение соучастников к кассационной жалобе стороны и др.).</w:t>
      </w:r>
    </w:p>
    <w:p w:rsidR="00E55AEF" w:rsidRDefault="00E55AEF">
      <w:pPr>
        <w:spacing w:line="480" w:lineRule="auto"/>
        <w:ind w:left="1227"/>
        <w:rPr>
          <w:sz w:val="28"/>
        </w:rPr>
      </w:pPr>
    </w:p>
    <w:p w:rsidR="00E55AEF" w:rsidRDefault="00E55AEF">
      <w:pPr>
        <w:numPr>
          <w:ilvl w:val="12"/>
          <w:numId w:val="0"/>
        </w:numPr>
        <w:spacing w:line="480" w:lineRule="auto"/>
        <w:ind w:left="426" w:hanging="426"/>
        <w:jc w:val="center"/>
        <w:rPr>
          <w:bCs/>
          <w:sz w:val="36"/>
        </w:rPr>
      </w:pPr>
      <w:r>
        <w:rPr>
          <w:bCs/>
          <w:sz w:val="36"/>
        </w:rPr>
        <w:t>6.Понятие и виды гражданской процессуальной ответственности.</w:t>
      </w:r>
    </w:p>
    <w:p w:rsidR="00E55AEF" w:rsidRDefault="00E55AEF">
      <w:pPr>
        <w:pStyle w:val="21"/>
        <w:numPr>
          <w:ilvl w:val="12"/>
          <w:numId w:val="0"/>
        </w:numPr>
        <w:spacing w:line="480" w:lineRule="auto"/>
        <w:ind w:firstLine="567"/>
        <w:rPr>
          <w:rFonts w:ascii="Times New Roman" w:hAnsi="Times New Roman"/>
          <w:sz w:val="28"/>
        </w:rPr>
      </w:pPr>
      <w:r>
        <w:rPr>
          <w:rFonts w:ascii="Times New Roman" w:hAnsi="Times New Roman"/>
          <w:sz w:val="28"/>
        </w:rPr>
        <w:t>Основой для правильного понимания гражданской процессуальной ответственности является нормы гражд процессуального права, кот предусматривают ответственность за отдельные виды гражд процессуальных правонарушений. В них отсутствует само понятие ответственности, но определены меры ответственности и основания их применения за конкретные правонарушения. ГПК устанавливает такие виды ответственности: штраф, взимание вознаграждения за потерю рабочего времени, взимание судебных издержек, лишение права на возврат суммы, внесенной покупателем до начала публичных торгов, принудительный привод, удаление из зала судебного заседания.</w:t>
      </w:r>
    </w:p>
    <w:p w:rsidR="00E55AEF" w:rsidRDefault="00E55AEF">
      <w:pPr>
        <w:pStyle w:val="a3"/>
        <w:numPr>
          <w:ilvl w:val="12"/>
          <w:numId w:val="0"/>
        </w:numPr>
        <w:spacing w:line="480" w:lineRule="auto"/>
        <w:ind w:firstLine="567"/>
        <w:rPr>
          <w:rFonts w:ascii="Times New Roman" w:hAnsi="Times New Roman"/>
        </w:rPr>
      </w:pPr>
      <w:r>
        <w:rPr>
          <w:rFonts w:ascii="Times New Roman" w:hAnsi="Times New Roman"/>
        </w:rPr>
        <w:t>Установленные нормами гражд процессуальные права и обеспеченные гос. принуждением меры, кот налагаются на участников процесса в виде отягчающей, неэквивалентной (дополнительной) обязанности или некомпенсированного лишения прав за противоправные процессуальные действия или бездействие называется гражданской процессуальной ответственностью.</w:t>
      </w:r>
    </w:p>
    <w:p w:rsidR="00E55AEF" w:rsidRDefault="00E55AEF">
      <w:pPr>
        <w:pStyle w:val="a3"/>
        <w:numPr>
          <w:ilvl w:val="12"/>
          <w:numId w:val="0"/>
        </w:numPr>
        <w:spacing w:line="480" w:lineRule="auto"/>
        <w:ind w:firstLine="567"/>
        <w:rPr>
          <w:rFonts w:ascii="Times New Roman" w:hAnsi="Times New Roman"/>
        </w:rPr>
      </w:pPr>
    </w:p>
    <w:p w:rsidR="00E55AEF" w:rsidRDefault="00E55AEF">
      <w:pPr>
        <w:pStyle w:val="a3"/>
        <w:numPr>
          <w:ilvl w:val="12"/>
          <w:numId w:val="0"/>
        </w:numPr>
        <w:spacing w:line="480" w:lineRule="auto"/>
        <w:ind w:firstLine="567"/>
        <w:rPr>
          <w:rFonts w:ascii="Times New Roman" w:hAnsi="Times New Roman"/>
        </w:rPr>
      </w:pPr>
    </w:p>
    <w:p w:rsidR="00E55AEF" w:rsidRDefault="00E55AEF">
      <w:pPr>
        <w:pStyle w:val="a3"/>
        <w:numPr>
          <w:ilvl w:val="12"/>
          <w:numId w:val="0"/>
        </w:numPr>
        <w:spacing w:line="480" w:lineRule="auto"/>
        <w:ind w:firstLine="567"/>
        <w:rPr>
          <w:rFonts w:ascii="Times New Roman" w:hAnsi="Times New Roman"/>
        </w:rPr>
      </w:pPr>
    </w:p>
    <w:p w:rsidR="00E55AEF" w:rsidRDefault="00E55AEF">
      <w:pPr>
        <w:spacing w:line="480" w:lineRule="auto"/>
        <w:rPr>
          <w:sz w:val="28"/>
        </w:rPr>
      </w:pPr>
    </w:p>
    <w:p w:rsidR="00E55AEF" w:rsidRDefault="00E55AEF">
      <w:pPr>
        <w:numPr>
          <w:ilvl w:val="12"/>
          <w:numId w:val="0"/>
        </w:numPr>
        <w:spacing w:line="480" w:lineRule="auto"/>
        <w:ind w:left="426" w:hanging="426"/>
        <w:jc w:val="center"/>
        <w:rPr>
          <w:bCs/>
          <w:sz w:val="36"/>
        </w:rPr>
      </w:pPr>
      <w:r>
        <w:rPr>
          <w:bCs/>
          <w:sz w:val="36"/>
        </w:rPr>
        <w:t>7.Гражданский процессуальный штраф.</w:t>
      </w:r>
    </w:p>
    <w:p w:rsidR="00E55AEF" w:rsidRDefault="00E55AEF">
      <w:pPr>
        <w:numPr>
          <w:ilvl w:val="0"/>
          <w:numId w:val="16"/>
        </w:numPr>
        <w:tabs>
          <w:tab w:val="clear" w:pos="1647"/>
          <w:tab w:val="num" w:pos="0"/>
        </w:tabs>
        <w:spacing w:line="480" w:lineRule="auto"/>
        <w:ind w:left="0" w:firstLine="0"/>
        <w:jc w:val="both"/>
        <w:rPr>
          <w:sz w:val="28"/>
        </w:rPr>
      </w:pPr>
      <w:r>
        <w:rPr>
          <w:b/>
          <w:bCs/>
          <w:sz w:val="28"/>
        </w:rPr>
        <w:t>Гражданские процессуальные штрафы</w:t>
      </w:r>
      <w:r>
        <w:rPr>
          <w:sz w:val="28"/>
        </w:rPr>
        <w:t xml:space="preserve"> - это самостоятельная отраслевая ответственность (гражданская процессуальная ответственность) в виде средства имущественного влияния, установленного ГПК, и применяется судом к лицам, кот не выполнили возложенных на них конкретных процессуальных обязанностей в составе граждански процессуальных правоотношений по делу.</w:t>
      </w:r>
    </w:p>
    <w:p w:rsidR="00E55AEF" w:rsidRDefault="00E55AEF">
      <w:pPr>
        <w:numPr>
          <w:ilvl w:val="12"/>
          <w:numId w:val="0"/>
        </w:numPr>
        <w:spacing w:line="480" w:lineRule="auto"/>
        <w:ind w:firstLine="567"/>
        <w:jc w:val="center"/>
        <w:rPr>
          <w:b/>
          <w:bCs/>
          <w:sz w:val="28"/>
          <w:u w:val="single"/>
        </w:rPr>
      </w:pPr>
      <w:r>
        <w:rPr>
          <w:b/>
          <w:bCs/>
          <w:sz w:val="28"/>
          <w:u w:val="single"/>
        </w:rPr>
        <w:t>Установлены Гражданские процессуальные штрафы:</w:t>
      </w:r>
    </w:p>
    <w:p w:rsidR="00E55AEF" w:rsidRDefault="00E55AEF">
      <w:pPr>
        <w:numPr>
          <w:ilvl w:val="1"/>
          <w:numId w:val="16"/>
        </w:numPr>
        <w:tabs>
          <w:tab w:val="clear" w:pos="2367"/>
          <w:tab w:val="num" w:pos="0"/>
        </w:tabs>
        <w:spacing w:line="480" w:lineRule="auto"/>
        <w:ind w:hanging="2367"/>
        <w:jc w:val="both"/>
        <w:rPr>
          <w:i/>
          <w:iCs/>
          <w:sz w:val="28"/>
        </w:rPr>
      </w:pPr>
      <w:r>
        <w:rPr>
          <w:i/>
          <w:iCs/>
          <w:sz w:val="28"/>
        </w:rPr>
        <w:t xml:space="preserve">за неявку в суд свидетеля, </w:t>
      </w:r>
    </w:p>
    <w:p w:rsidR="00E55AEF" w:rsidRDefault="00E55AEF">
      <w:pPr>
        <w:pStyle w:val="a4"/>
        <w:numPr>
          <w:ilvl w:val="1"/>
          <w:numId w:val="16"/>
        </w:numPr>
        <w:tabs>
          <w:tab w:val="clear" w:pos="2367"/>
          <w:tab w:val="num" w:pos="0"/>
        </w:tabs>
        <w:ind w:left="720" w:hanging="720"/>
        <w:rPr>
          <w:i/>
          <w:iCs/>
        </w:rPr>
      </w:pPr>
      <w:r>
        <w:rPr>
          <w:i/>
          <w:iCs/>
        </w:rPr>
        <w:t xml:space="preserve">за не предоставление по требованию суда письменных и вещественных доказательств, </w:t>
      </w:r>
    </w:p>
    <w:p w:rsidR="00E55AEF" w:rsidRDefault="00E55AEF">
      <w:pPr>
        <w:numPr>
          <w:ilvl w:val="1"/>
          <w:numId w:val="16"/>
        </w:numPr>
        <w:tabs>
          <w:tab w:val="clear" w:pos="2367"/>
          <w:tab w:val="num" w:pos="0"/>
        </w:tabs>
        <w:spacing w:line="480" w:lineRule="auto"/>
        <w:ind w:left="720" w:hanging="720"/>
        <w:jc w:val="both"/>
        <w:rPr>
          <w:i/>
          <w:iCs/>
          <w:sz w:val="28"/>
        </w:rPr>
      </w:pPr>
      <w:r>
        <w:rPr>
          <w:i/>
          <w:iCs/>
          <w:sz w:val="28"/>
        </w:rPr>
        <w:t xml:space="preserve">за нарушение принятых судом мер по обеспечению иска, </w:t>
      </w:r>
    </w:p>
    <w:p w:rsidR="00E55AEF" w:rsidRDefault="00E55AEF">
      <w:pPr>
        <w:numPr>
          <w:ilvl w:val="1"/>
          <w:numId w:val="16"/>
        </w:numPr>
        <w:tabs>
          <w:tab w:val="clear" w:pos="2367"/>
          <w:tab w:val="num" w:pos="0"/>
        </w:tabs>
        <w:spacing w:line="480" w:lineRule="auto"/>
        <w:ind w:left="720" w:hanging="720"/>
        <w:jc w:val="both"/>
        <w:rPr>
          <w:i/>
          <w:iCs/>
          <w:sz w:val="28"/>
        </w:rPr>
      </w:pPr>
      <w:r>
        <w:rPr>
          <w:i/>
          <w:iCs/>
          <w:sz w:val="28"/>
        </w:rPr>
        <w:t>за не сообщение лицами, кот принимают участие в процессе, об изменении своего адреса,</w:t>
      </w:r>
    </w:p>
    <w:p w:rsidR="00E55AEF" w:rsidRDefault="00E55AEF">
      <w:pPr>
        <w:numPr>
          <w:ilvl w:val="1"/>
          <w:numId w:val="16"/>
        </w:numPr>
        <w:tabs>
          <w:tab w:val="clear" w:pos="2367"/>
          <w:tab w:val="num" w:pos="0"/>
        </w:tabs>
        <w:spacing w:line="480" w:lineRule="auto"/>
        <w:ind w:left="720" w:hanging="720"/>
        <w:jc w:val="both"/>
        <w:rPr>
          <w:i/>
          <w:iCs/>
          <w:sz w:val="28"/>
        </w:rPr>
      </w:pPr>
      <w:r>
        <w:rPr>
          <w:i/>
          <w:iCs/>
          <w:sz w:val="28"/>
        </w:rPr>
        <w:t>за нарушение порядка во время рассмотрения дела и т. д.</w:t>
      </w:r>
    </w:p>
    <w:p w:rsidR="00E55AEF" w:rsidRDefault="00E55AEF">
      <w:pPr>
        <w:pStyle w:val="a4"/>
        <w:rPr>
          <w:b/>
        </w:rPr>
      </w:pPr>
      <w:r>
        <w:t>Во всех правонарушениях штраф предусмотрен в размере до одного необлагаемого налогом минимума, и только для должника - два.</w:t>
      </w:r>
    </w:p>
    <w:p w:rsidR="00E55AEF" w:rsidRDefault="00E55AEF">
      <w:pPr>
        <w:spacing w:line="480" w:lineRule="auto"/>
        <w:jc w:val="both"/>
        <w:rPr>
          <w:sz w:val="28"/>
        </w:rPr>
      </w:pPr>
    </w:p>
    <w:p w:rsidR="00E55AEF" w:rsidRDefault="00E55AEF">
      <w:pPr>
        <w:numPr>
          <w:ilvl w:val="12"/>
          <w:numId w:val="0"/>
        </w:numPr>
        <w:spacing w:line="480" w:lineRule="auto"/>
        <w:ind w:left="426" w:hanging="426"/>
        <w:jc w:val="center"/>
        <w:rPr>
          <w:bCs/>
          <w:sz w:val="36"/>
        </w:rPr>
      </w:pPr>
      <w:r>
        <w:rPr>
          <w:bCs/>
          <w:sz w:val="36"/>
        </w:rPr>
        <w:t>8. Возмещение имущественного вреда.</w:t>
      </w:r>
    </w:p>
    <w:p w:rsidR="00E55AEF" w:rsidRDefault="00E55AEF">
      <w:pPr>
        <w:pStyle w:val="a3"/>
        <w:numPr>
          <w:ilvl w:val="12"/>
          <w:numId w:val="0"/>
        </w:numPr>
        <w:spacing w:line="480" w:lineRule="auto"/>
        <w:ind w:firstLine="567"/>
        <w:rPr>
          <w:rFonts w:ascii="Times New Roman" w:hAnsi="Times New Roman"/>
        </w:rPr>
      </w:pPr>
      <w:r>
        <w:rPr>
          <w:rFonts w:ascii="Times New Roman" w:hAnsi="Times New Roman"/>
        </w:rPr>
        <w:t xml:space="preserve">Гражданская процессуальная ответственность в виде возмещения имущественного вреда несут лица, кот нарушили принятые судом меры по обеспечению иска, а перед истцом - ответчик за ущерб, причиненный ему обеспечением иска. Заявитель обязан возместить держателю ценных бумаг ущерб, причиненный ему запретом выдачи вкладов или облигаций государственного займа и других ценных бумаг на предъявителя. Аналогично лица, у кот находится имущество должника, - за уклонение от выполнения распоряжений судебного исполнителя, связанных с обращением взыскания на это имущество, если вследствие этого был причинен ущерб взимателю. </w:t>
      </w:r>
    </w:p>
    <w:p w:rsidR="00E55AEF" w:rsidRDefault="00E55AEF">
      <w:pPr>
        <w:pStyle w:val="a4"/>
        <w:numPr>
          <w:ilvl w:val="0"/>
          <w:numId w:val="0"/>
        </w:numPr>
      </w:pPr>
      <w:r>
        <w:t>Понесенные стороной издержки в деле и неполученное вознаграждение за фактическую потерю рабочего времени в соответствии со средним заработком  должны рассматриваться как убытки, а обязанность по их возмещению - как имущественная гражданская процессуальная ответственность. Суд  присуждает стороне, в пользу кот постановлено решение, с другой стороны все судебные издержки, даже если эта сторона освобождена от уплаты судебных издержек, в пользу государства.</w:t>
      </w:r>
    </w:p>
    <w:p w:rsidR="00E55AEF" w:rsidRDefault="00E55AEF"/>
    <w:p w:rsidR="00E55AEF" w:rsidRDefault="00E55AEF"/>
    <w:p w:rsidR="00E55AEF" w:rsidRDefault="00E55AEF">
      <w:pPr>
        <w:tabs>
          <w:tab w:val="left" w:pos="0"/>
        </w:tabs>
        <w:rPr>
          <w:b/>
          <w:bCs/>
          <w:sz w:val="28"/>
        </w:rPr>
      </w:pPr>
      <w:r>
        <w:tab/>
      </w:r>
      <w:r>
        <w:rPr>
          <w:b/>
          <w:bCs/>
          <w:sz w:val="28"/>
        </w:rPr>
        <w:t>ПРИМЕР:</w:t>
      </w:r>
    </w:p>
    <w:p w:rsidR="00E55AEF" w:rsidRDefault="00E55AEF">
      <w:pPr>
        <w:rPr>
          <w:sz w:val="28"/>
        </w:rPr>
      </w:pPr>
    </w:p>
    <w:p w:rsidR="00E55AEF" w:rsidRDefault="00E55AEF">
      <w:pPr>
        <w:spacing w:line="480" w:lineRule="auto"/>
        <w:jc w:val="both"/>
        <w:rPr>
          <w:sz w:val="28"/>
        </w:rPr>
      </w:pPr>
      <w:r>
        <w:rPr>
          <w:sz w:val="28"/>
        </w:rPr>
        <w:t>Величко приобрел в магазине телевизор "Рубин-232Д". Через 2 месяца после покупки произошло самовозгорание телевизора, ставшее причиной пожара в квартире Величко. В результате пожара полностью сгорело имущество. В процессе расследования было установлено, что причиной пожара явилась некачественная сборка телевизора.</w:t>
      </w:r>
    </w:p>
    <w:p w:rsidR="00E55AEF" w:rsidRDefault="00E55AEF">
      <w:pPr>
        <w:pStyle w:val="a5"/>
        <w:spacing w:line="480" w:lineRule="auto"/>
        <w:jc w:val="both"/>
        <w:rPr>
          <w:rFonts w:ascii="Times New Roman" w:hAnsi="Times New Roman" w:cs="Times New Roman"/>
          <w:sz w:val="28"/>
          <w:szCs w:val="24"/>
        </w:rPr>
      </w:pPr>
      <w:r>
        <w:rPr>
          <w:rFonts w:ascii="Times New Roman" w:hAnsi="Times New Roman" w:cs="Times New Roman"/>
          <w:sz w:val="28"/>
          <w:szCs w:val="24"/>
        </w:rPr>
        <w:t>Кто, в каком порядке и в каком объеме обязан возместить ущерб, причиненный семье Величко?</w:t>
      </w:r>
    </w:p>
    <w:p w:rsidR="00E55AEF" w:rsidRDefault="00E55AEF">
      <w:pPr>
        <w:pStyle w:val="a5"/>
        <w:spacing w:line="480" w:lineRule="auto"/>
        <w:jc w:val="both"/>
        <w:rPr>
          <w:rFonts w:ascii="Times New Roman" w:hAnsi="Times New Roman" w:cs="Times New Roman"/>
          <w:b/>
          <w:bCs/>
          <w:i/>
          <w:iCs/>
          <w:sz w:val="28"/>
          <w:szCs w:val="24"/>
        </w:rPr>
      </w:pPr>
      <w:r>
        <w:rPr>
          <w:rFonts w:ascii="Times New Roman" w:hAnsi="Times New Roman" w:cs="Times New Roman"/>
          <w:b/>
          <w:bCs/>
          <w:i/>
          <w:iCs/>
          <w:sz w:val="28"/>
          <w:szCs w:val="24"/>
        </w:rPr>
        <w:t>В соответствии с п.1 ст.1064, в котором сказано:</w:t>
      </w:r>
    </w:p>
    <w:p w:rsidR="00E55AEF" w:rsidRDefault="00E55AEF">
      <w:pPr>
        <w:spacing w:line="480" w:lineRule="auto"/>
        <w:jc w:val="both"/>
        <w:rPr>
          <w:sz w:val="28"/>
        </w:rPr>
      </w:pPr>
      <w:r>
        <w:rPr>
          <w:sz w:val="28"/>
        </w:rPr>
        <w:t>СТАТЬЯ 1064. Общие основания ответственности за причинение вреда</w:t>
      </w:r>
    </w:p>
    <w:p w:rsidR="00E55AEF" w:rsidRDefault="00E55AEF">
      <w:pPr>
        <w:spacing w:line="480" w:lineRule="auto"/>
        <w:jc w:val="both"/>
        <w:rPr>
          <w:sz w:val="28"/>
        </w:rPr>
      </w:pPr>
      <w:r>
        <w:rPr>
          <w:sz w:val="28"/>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55AEF" w:rsidRDefault="00E55AEF">
      <w:pPr>
        <w:pStyle w:val="a5"/>
        <w:spacing w:line="480" w:lineRule="auto"/>
        <w:jc w:val="both"/>
        <w:rPr>
          <w:rFonts w:ascii="Times New Roman" w:hAnsi="Times New Roman" w:cs="Times New Roman"/>
          <w:b/>
          <w:bCs/>
          <w:sz w:val="24"/>
          <w:szCs w:val="24"/>
        </w:rPr>
      </w:pPr>
      <w:r>
        <w:rPr>
          <w:rFonts w:ascii="Times New Roman" w:hAnsi="Times New Roman" w:cs="Times New Roman"/>
          <w:b/>
          <w:bCs/>
          <w:sz w:val="28"/>
          <w:szCs w:val="24"/>
        </w:rPr>
        <w:t>Ущерб, нанесенный гражданину Величко будет возмещать в полном объеме изготовитель телевизора "Рубин-232Д</w:t>
      </w:r>
      <w:r>
        <w:rPr>
          <w:rFonts w:ascii="Times New Roman" w:hAnsi="Times New Roman" w:cs="Times New Roman"/>
          <w:b/>
          <w:bCs/>
          <w:sz w:val="24"/>
          <w:szCs w:val="24"/>
        </w:rPr>
        <w:t>".</w:t>
      </w:r>
    </w:p>
    <w:p w:rsidR="00E55AEF" w:rsidRDefault="00E55AEF">
      <w:pPr>
        <w:rPr>
          <w:sz w:val="28"/>
        </w:rPr>
      </w:pPr>
    </w:p>
    <w:p w:rsidR="00E55AEF" w:rsidRDefault="00E55AEF">
      <w:pPr>
        <w:rPr>
          <w:sz w:val="28"/>
        </w:rPr>
      </w:pPr>
    </w:p>
    <w:p w:rsidR="00E55AEF" w:rsidRDefault="00FC205E">
      <w:pPr>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in;margin-top:3.4pt;width:162pt;height:90pt;z-index:251657216;mso-wrap-edited:f" wrapcoords="11238 0 10800 126 8538 1768 7151 3916 6276 4295 3941 5811 1459 7958 -73 15284 3211 16168 3211 16295 6130 18189 6276 19074 8903 20211 10800 20211 12405 21474 13135 21474 13208 21474 13719 20211 14595 20211 15616 19074 15543 18189 16127 18189 19046 16168 19557 16168 20359 14905 20286 14147 21600 8211 21600 7705 12405 6189 9268 6063 9559 4042 10435 2021 11676 0 11238 0" fillcolor="window">
            <v:imagedata r:id="rId7" o:title=""/>
            <w10:wrap type="through"/>
          </v:shape>
        </w:pict>
      </w:r>
    </w:p>
    <w:p w:rsidR="00E55AEF" w:rsidRDefault="00E55AEF">
      <w:pPr>
        <w:rPr>
          <w:sz w:val="28"/>
        </w:rPr>
      </w:pPr>
    </w:p>
    <w:p w:rsidR="00E55AEF" w:rsidRDefault="00E55AEF">
      <w:pPr>
        <w:rPr>
          <w:sz w:val="28"/>
        </w:rPr>
      </w:pPr>
    </w:p>
    <w:p w:rsidR="00E55AEF" w:rsidRDefault="00E55AEF">
      <w:pPr>
        <w:pStyle w:val="1"/>
        <w:jc w:val="center"/>
      </w:pPr>
      <w:r>
        <w:t>СПИСОК ЛИТЕРАТРЫ</w:t>
      </w:r>
    </w:p>
    <w:p w:rsidR="00E55AEF" w:rsidRDefault="00E55AEF">
      <w:pPr>
        <w:tabs>
          <w:tab w:val="left" w:pos="3834"/>
        </w:tabs>
        <w:rPr>
          <w:sz w:val="28"/>
        </w:rPr>
      </w:pPr>
      <w:r>
        <w:rPr>
          <w:sz w:val="28"/>
        </w:rPr>
        <w:tab/>
      </w:r>
    </w:p>
    <w:p w:rsidR="00E55AEF" w:rsidRDefault="00E55AEF">
      <w:pPr>
        <w:rPr>
          <w:sz w:val="28"/>
        </w:rPr>
      </w:pPr>
    </w:p>
    <w:p w:rsidR="00E55AEF" w:rsidRDefault="00E55AEF">
      <w:pPr>
        <w:rPr>
          <w:sz w:val="28"/>
        </w:rPr>
      </w:pPr>
    </w:p>
    <w:p w:rsidR="00E55AEF" w:rsidRDefault="00E55AEF">
      <w:pPr>
        <w:numPr>
          <w:ilvl w:val="0"/>
          <w:numId w:val="27"/>
        </w:numPr>
        <w:rPr>
          <w:b/>
          <w:bCs/>
          <w:sz w:val="32"/>
        </w:rPr>
      </w:pPr>
      <w:r>
        <w:rPr>
          <w:b/>
          <w:bCs/>
          <w:sz w:val="32"/>
        </w:rPr>
        <w:t xml:space="preserve">Гражданский кодекс РФ </w:t>
      </w:r>
    </w:p>
    <w:p w:rsidR="00E55AEF" w:rsidRDefault="00E55AEF">
      <w:pPr>
        <w:ind w:firstLine="567"/>
        <w:rPr>
          <w:b/>
          <w:bCs/>
          <w:sz w:val="32"/>
        </w:rPr>
      </w:pPr>
    </w:p>
    <w:p w:rsidR="00E55AEF" w:rsidRDefault="00E55AEF">
      <w:pPr>
        <w:numPr>
          <w:ilvl w:val="0"/>
          <w:numId w:val="27"/>
        </w:numPr>
        <w:rPr>
          <w:b/>
          <w:bCs/>
          <w:sz w:val="32"/>
        </w:rPr>
      </w:pPr>
      <w:r>
        <w:rPr>
          <w:b/>
          <w:bCs/>
          <w:sz w:val="32"/>
        </w:rPr>
        <w:t>Комментарии к Гражданскому кодексу РФ</w:t>
      </w:r>
    </w:p>
    <w:p w:rsidR="00E55AEF" w:rsidRDefault="00E55AEF">
      <w:pPr>
        <w:ind w:firstLine="567"/>
        <w:rPr>
          <w:b/>
          <w:bCs/>
          <w:sz w:val="32"/>
        </w:rPr>
      </w:pPr>
    </w:p>
    <w:p w:rsidR="00E55AEF" w:rsidRDefault="00E55AEF">
      <w:pPr>
        <w:ind w:left="567"/>
        <w:rPr>
          <w:i/>
          <w:iCs/>
        </w:rPr>
      </w:pPr>
      <w:r>
        <w:rPr>
          <w:b/>
          <w:bCs/>
          <w:sz w:val="32"/>
        </w:rPr>
        <w:t xml:space="preserve">    3. Гражданский процессуальный кодекс РФСФР</w:t>
      </w:r>
    </w:p>
    <w:p w:rsidR="00E55AEF" w:rsidRDefault="00FC205E">
      <w:pPr>
        <w:rPr>
          <w:sz w:val="28"/>
        </w:rPr>
      </w:pPr>
      <w:r>
        <w:rPr>
          <w:noProof/>
          <w:sz w:val="20"/>
        </w:rPr>
        <w:pict>
          <v:shape id="_x0000_s1027" type="#_x0000_t75" style="position:absolute;margin-left:-18pt;margin-top:3.45pt;width:468pt;height:38pt;z-index:251658240">
            <v:imagedata r:id="rId8" o:title=""/>
          </v:shape>
        </w:pict>
      </w:r>
    </w:p>
    <w:p w:rsidR="00E55AEF" w:rsidRDefault="00E55AEF">
      <w:pPr>
        <w:rPr>
          <w:sz w:val="28"/>
        </w:rPr>
      </w:pPr>
    </w:p>
    <w:p w:rsidR="00E55AEF" w:rsidRDefault="00E55AEF">
      <w:pPr>
        <w:rPr>
          <w:sz w:val="28"/>
        </w:rPr>
      </w:pPr>
    </w:p>
    <w:p w:rsidR="00E55AEF" w:rsidRDefault="00E55AEF">
      <w:pPr>
        <w:ind w:firstLine="708"/>
        <w:rPr>
          <w:sz w:val="28"/>
        </w:rPr>
      </w:pPr>
    </w:p>
    <w:p w:rsidR="00E55AEF" w:rsidRDefault="00E55AEF">
      <w:pPr>
        <w:jc w:val="right"/>
        <w:rPr>
          <w:lang w:val="en-US"/>
        </w:rPr>
      </w:pPr>
      <w:r>
        <w:rPr>
          <w:lang w:val="en-US"/>
        </w:rPr>
        <w:t>@</w:t>
      </w:r>
      <w:bookmarkStart w:id="0" w:name="_GoBack"/>
      <w:bookmarkEnd w:id="0"/>
    </w:p>
    <w:sectPr w:rsidR="00E55AEF">
      <w:footerReference w:type="even" r:id="rId9"/>
      <w:footerReference w:type="default" r:id="rId10"/>
      <w:pgSz w:w="11906" w:h="16838"/>
      <w:pgMar w:top="1134"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EF" w:rsidRDefault="00E55AEF">
      <w:r>
        <w:separator/>
      </w:r>
    </w:p>
  </w:endnote>
  <w:endnote w:type="continuationSeparator" w:id="0">
    <w:p w:rsidR="00E55AEF" w:rsidRDefault="00E5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EF" w:rsidRDefault="00E55AEF">
    <w:pPr>
      <w:pStyle w:val="a6"/>
      <w:framePr w:wrap="around" w:vAnchor="text" w:hAnchor="margin" w:xAlign="right" w:y="1"/>
      <w:rPr>
        <w:rStyle w:val="a7"/>
      </w:rPr>
    </w:pPr>
  </w:p>
  <w:p w:rsidR="00E55AEF" w:rsidRDefault="00E55A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AEF" w:rsidRDefault="00280596">
    <w:pPr>
      <w:pStyle w:val="a6"/>
      <w:framePr w:wrap="around" w:vAnchor="text" w:hAnchor="margin" w:xAlign="right" w:y="1"/>
      <w:rPr>
        <w:rStyle w:val="a7"/>
      </w:rPr>
    </w:pPr>
    <w:r>
      <w:rPr>
        <w:rStyle w:val="a7"/>
        <w:noProof/>
      </w:rPr>
      <w:t>1</w:t>
    </w:r>
  </w:p>
  <w:p w:rsidR="00E55AEF" w:rsidRDefault="00E55A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EF" w:rsidRDefault="00E55AEF">
      <w:r>
        <w:separator/>
      </w:r>
    </w:p>
  </w:footnote>
  <w:footnote w:type="continuationSeparator" w:id="0">
    <w:p w:rsidR="00E55AEF" w:rsidRDefault="00E55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AE46EA"/>
    <w:multiLevelType w:val="hybridMultilevel"/>
    <w:tmpl w:val="9C866D2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A6D33FC"/>
    <w:multiLevelType w:val="hybridMultilevel"/>
    <w:tmpl w:val="EB42F8FE"/>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1C30074B"/>
    <w:multiLevelType w:val="hybridMultilevel"/>
    <w:tmpl w:val="16F89A3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473034"/>
    <w:multiLevelType w:val="hybridMultilevel"/>
    <w:tmpl w:val="0F50CD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C76033"/>
    <w:multiLevelType w:val="hybridMultilevel"/>
    <w:tmpl w:val="79426908"/>
    <w:lvl w:ilvl="0" w:tplc="0419000B">
      <w:start w:val="1"/>
      <w:numFmt w:val="bullet"/>
      <w:lvlText w:val=""/>
      <w:lvlJc w:val="left"/>
      <w:pPr>
        <w:tabs>
          <w:tab w:val="num" w:pos="804"/>
        </w:tabs>
        <w:ind w:left="804" w:hanging="360"/>
      </w:pPr>
      <w:rPr>
        <w:rFonts w:ascii="Wingdings" w:hAnsi="Wingdings" w:hint="default"/>
      </w:rPr>
    </w:lvl>
    <w:lvl w:ilvl="1" w:tplc="0419000F">
      <w:start w:val="1"/>
      <w:numFmt w:val="decimal"/>
      <w:lvlText w:val="%2."/>
      <w:lvlJc w:val="left"/>
      <w:pPr>
        <w:tabs>
          <w:tab w:val="num" w:pos="1524"/>
        </w:tabs>
        <w:ind w:left="1524" w:hanging="360"/>
      </w:pPr>
    </w:lvl>
    <w:lvl w:ilvl="2" w:tplc="04190005" w:tentative="1">
      <w:start w:val="1"/>
      <w:numFmt w:val="bullet"/>
      <w:lvlText w:val=""/>
      <w:lvlJc w:val="left"/>
      <w:pPr>
        <w:tabs>
          <w:tab w:val="num" w:pos="2244"/>
        </w:tabs>
        <w:ind w:left="2244" w:hanging="360"/>
      </w:pPr>
      <w:rPr>
        <w:rFonts w:ascii="Wingdings" w:hAnsi="Wingdings" w:hint="default"/>
      </w:rPr>
    </w:lvl>
    <w:lvl w:ilvl="3" w:tplc="04190001" w:tentative="1">
      <w:start w:val="1"/>
      <w:numFmt w:val="bullet"/>
      <w:lvlText w:val=""/>
      <w:lvlJc w:val="left"/>
      <w:pPr>
        <w:tabs>
          <w:tab w:val="num" w:pos="2964"/>
        </w:tabs>
        <w:ind w:left="2964" w:hanging="360"/>
      </w:pPr>
      <w:rPr>
        <w:rFonts w:ascii="Symbol" w:hAnsi="Symbol" w:hint="default"/>
      </w:rPr>
    </w:lvl>
    <w:lvl w:ilvl="4" w:tplc="04190003" w:tentative="1">
      <w:start w:val="1"/>
      <w:numFmt w:val="bullet"/>
      <w:lvlText w:val="o"/>
      <w:lvlJc w:val="left"/>
      <w:pPr>
        <w:tabs>
          <w:tab w:val="num" w:pos="3684"/>
        </w:tabs>
        <w:ind w:left="3684" w:hanging="360"/>
      </w:pPr>
      <w:rPr>
        <w:rFonts w:ascii="Courier New" w:hAnsi="Courier New" w:hint="default"/>
      </w:rPr>
    </w:lvl>
    <w:lvl w:ilvl="5" w:tplc="04190005" w:tentative="1">
      <w:start w:val="1"/>
      <w:numFmt w:val="bullet"/>
      <w:lvlText w:val=""/>
      <w:lvlJc w:val="left"/>
      <w:pPr>
        <w:tabs>
          <w:tab w:val="num" w:pos="4404"/>
        </w:tabs>
        <w:ind w:left="4404" w:hanging="360"/>
      </w:pPr>
      <w:rPr>
        <w:rFonts w:ascii="Wingdings" w:hAnsi="Wingdings" w:hint="default"/>
      </w:rPr>
    </w:lvl>
    <w:lvl w:ilvl="6" w:tplc="04190001" w:tentative="1">
      <w:start w:val="1"/>
      <w:numFmt w:val="bullet"/>
      <w:lvlText w:val=""/>
      <w:lvlJc w:val="left"/>
      <w:pPr>
        <w:tabs>
          <w:tab w:val="num" w:pos="5124"/>
        </w:tabs>
        <w:ind w:left="5124" w:hanging="360"/>
      </w:pPr>
      <w:rPr>
        <w:rFonts w:ascii="Symbol" w:hAnsi="Symbol" w:hint="default"/>
      </w:rPr>
    </w:lvl>
    <w:lvl w:ilvl="7" w:tplc="04190003" w:tentative="1">
      <w:start w:val="1"/>
      <w:numFmt w:val="bullet"/>
      <w:lvlText w:val="o"/>
      <w:lvlJc w:val="left"/>
      <w:pPr>
        <w:tabs>
          <w:tab w:val="num" w:pos="5844"/>
        </w:tabs>
        <w:ind w:left="5844" w:hanging="360"/>
      </w:pPr>
      <w:rPr>
        <w:rFonts w:ascii="Courier New" w:hAnsi="Courier New" w:hint="default"/>
      </w:rPr>
    </w:lvl>
    <w:lvl w:ilvl="8" w:tplc="04190005" w:tentative="1">
      <w:start w:val="1"/>
      <w:numFmt w:val="bullet"/>
      <w:lvlText w:val=""/>
      <w:lvlJc w:val="left"/>
      <w:pPr>
        <w:tabs>
          <w:tab w:val="num" w:pos="6564"/>
        </w:tabs>
        <w:ind w:left="6564" w:hanging="360"/>
      </w:pPr>
      <w:rPr>
        <w:rFonts w:ascii="Wingdings" w:hAnsi="Wingdings" w:hint="default"/>
      </w:rPr>
    </w:lvl>
  </w:abstractNum>
  <w:abstractNum w:abstractNumId="6">
    <w:nsid w:val="236217D2"/>
    <w:multiLevelType w:val="hybridMultilevel"/>
    <w:tmpl w:val="0CA2267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CF14266"/>
    <w:multiLevelType w:val="hybridMultilevel"/>
    <w:tmpl w:val="EAD0D46A"/>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EA6857"/>
    <w:multiLevelType w:val="singleLevel"/>
    <w:tmpl w:val="2EC210F6"/>
    <w:lvl w:ilvl="0">
      <w:start w:val="1"/>
      <w:numFmt w:val="decimal"/>
      <w:lvlText w:val="%1."/>
      <w:lvlJc w:val="left"/>
      <w:pPr>
        <w:tabs>
          <w:tab w:val="num" w:pos="1080"/>
        </w:tabs>
        <w:ind w:left="1080" w:hanging="360"/>
      </w:pPr>
      <w:rPr>
        <w:rFonts w:hint="default"/>
      </w:rPr>
    </w:lvl>
  </w:abstractNum>
  <w:abstractNum w:abstractNumId="9">
    <w:nsid w:val="36FD5570"/>
    <w:multiLevelType w:val="hybridMultilevel"/>
    <w:tmpl w:val="DFF2F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C36EE"/>
    <w:multiLevelType w:val="hybridMultilevel"/>
    <w:tmpl w:val="1FDC89FE"/>
    <w:lvl w:ilvl="0" w:tplc="04190001">
      <w:start w:val="1"/>
      <w:numFmt w:val="bullet"/>
      <w:lvlText w:val=""/>
      <w:lvlJc w:val="left"/>
      <w:pPr>
        <w:tabs>
          <w:tab w:val="num" w:pos="1647"/>
        </w:tabs>
        <w:ind w:left="1647" w:hanging="360"/>
      </w:pPr>
      <w:rPr>
        <w:rFonts w:ascii="Symbol" w:hAnsi="Symbol" w:hint="default"/>
      </w:rPr>
    </w:lvl>
    <w:lvl w:ilvl="1" w:tplc="0419000B">
      <w:start w:val="1"/>
      <w:numFmt w:val="bullet"/>
      <w:lvlText w:val=""/>
      <w:lvlJc w:val="left"/>
      <w:pPr>
        <w:tabs>
          <w:tab w:val="num" w:pos="2367"/>
        </w:tabs>
        <w:ind w:left="2367" w:hanging="360"/>
      </w:pPr>
      <w:rPr>
        <w:rFonts w:ascii="Wingdings" w:hAnsi="Wingdings"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1">
    <w:nsid w:val="3BA02151"/>
    <w:multiLevelType w:val="hybridMultilevel"/>
    <w:tmpl w:val="A174907E"/>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478F7C16"/>
    <w:multiLevelType w:val="hybridMultilevel"/>
    <w:tmpl w:val="6FB61B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000400"/>
    <w:multiLevelType w:val="hybridMultilevel"/>
    <w:tmpl w:val="6B60BD42"/>
    <w:lvl w:ilvl="0" w:tplc="0419000B">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14">
    <w:nsid w:val="57F64329"/>
    <w:multiLevelType w:val="hybridMultilevel"/>
    <w:tmpl w:val="7C9A8DDA"/>
    <w:lvl w:ilvl="0" w:tplc="0419000D">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15">
    <w:nsid w:val="5D2A5D30"/>
    <w:multiLevelType w:val="hybridMultilevel"/>
    <w:tmpl w:val="6FB61B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3220B3"/>
    <w:multiLevelType w:val="hybridMultilevel"/>
    <w:tmpl w:val="315ABAB0"/>
    <w:lvl w:ilvl="0" w:tplc="0419000B">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17">
    <w:nsid w:val="664C4481"/>
    <w:multiLevelType w:val="hybridMultilevel"/>
    <w:tmpl w:val="95464134"/>
    <w:lvl w:ilvl="0" w:tplc="0419000D">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18">
    <w:nsid w:val="68124151"/>
    <w:multiLevelType w:val="hybridMultilevel"/>
    <w:tmpl w:val="1E26EAA8"/>
    <w:lvl w:ilvl="0" w:tplc="0419000B">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19">
    <w:nsid w:val="690407ED"/>
    <w:multiLevelType w:val="hybridMultilevel"/>
    <w:tmpl w:val="5C56A824"/>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699F5211"/>
    <w:multiLevelType w:val="hybridMultilevel"/>
    <w:tmpl w:val="386A8CBE"/>
    <w:lvl w:ilvl="0" w:tplc="0419000D">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21">
    <w:nsid w:val="6A1859F1"/>
    <w:multiLevelType w:val="hybridMultilevel"/>
    <w:tmpl w:val="6FB61B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2C7199"/>
    <w:multiLevelType w:val="hybridMultilevel"/>
    <w:tmpl w:val="9BDA99A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A9F2968"/>
    <w:multiLevelType w:val="hybridMultilevel"/>
    <w:tmpl w:val="5A5268FA"/>
    <w:lvl w:ilvl="0" w:tplc="0419000D">
      <w:start w:val="1"/>
      <w:numFmt w:val="bullet"/>
      <w:lvlText w:val=""/>
      <w:lvlJc w:val="left"/>
      <w:pPr>
        <w:tabs>
          <w:tab w:val="num" w:pos="1587"/>
        </w:tabs>
        <w:ind w:left="1587" w:hanging="360"/>
      </w:pPr>
      <w:rPr>
        <w:rFonts w:ascii="Wingdings" w:hAnsi="Wingdings" w:hint="default"/>
      </w:rPr>
    </w:lvl>
    <w:lvl w:ilvl="1" w:tplc="04190003" w:tentative="1">
      <w:start w:val="1"/>
      <w:numFmt w:val="bullet"/>
      <w:lvlText w:val="o"/>
      <w:lvlJc w:val="left"/>
      <w:pPr>
        <w:tabs>
          <w:tab w:val="num" w:pos="2307"/>
        </w:tabs>
        <w:ind w:left="2307" w:hanging="360"/>
      </w:pPr>
      <w:rPr>
        <w:rFonts w:ascii="Courier New" w:hAnsi="Courier New" w:hint="default"/>
      </w:r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24">
    <w:nsid w:val="6C9443EE"/>
    <w:multiLevelType w:val="hybridMultilevel"/>
    <w:tmpl w:val="64A6A2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09E36FB"/>
    <w:multiLevelType w:val="hybridMultilevel"/>
    <w:tmpl w:val="187802A6"/>
    <w:lvl w:ilvl="0" w:tplc="0419000D">
      <w:start w:val="1"/>
      <w:numFmt w:val="bullet"/>
      <w:lvlText w:val=""/>
      <w:lvlJc w:val="left"/>
      <w:pPr>
        <w:tabs>
          <w:tab w:val="num" w:pos="1587"/>
        </w:tabs>
        <w:ind w:left="1587" w:hanging="360"/>
      </w:pPr>
      <w:rPr>
        <w:rFonts w:ascii="Wingdings" w:hAnsi="Wingdings" w:hint="default"/>
      </w:rPr>
    </w:lvl>
    <w:lvl w:ilvl="1" w:tplc="0419000F">
      <w:start w:val="1"/>
      <w:numFmt w:val="decimal"/>
      <w:lvlText w:val="%2."/>
      <w:lvlJc w:val="left"/>
      <w:pPr>
        <w:tabs>
          <w:tab w:val="num" w:pos="2307"/>
        </w:tabs>
        <w:ind w:left="2307" w:hanging="360"/>
      </w:pPr>
    </w:lvl>
    <w:lvl w:ilvl="2" w:tplc="04190005" w:tentative="1">
      <w:start w:val="1"/>
      <w:numFmt w:val="bullet"/>
      <w:lvlText w:val=""/>
      <w:lvlJc w:val="left"/>
      <w:pPr>
        <w:tabs>
          <w:tab w:val="num" w:pos="3027"/>
        </w:tabs>
        <w:ind w:left="3027" w:hanging="360"/>
      </w:pPr>
      <w:rPr>
        <w:rFonts w:ascii="Wingdings" w:hAnsi="Wingdings" w:hint="default"/>
      </w:rPr>
    </w:lvl>
    <w:lvl w:ilvl="3" w:tplc="04190001" w:tentative="1">
      <w:start w:val="1"/>
      <w:numFmt w:val="bullet"/>
      <w:lvlText w:val=""/>
      <w:lvlJc w:val="left"/>
      <w:pPr>
        <w:tabs>
          <w:tab w:val="num" w:pos="3747"/>
        </w:tabs>
        <w:ind w:left="3747" w:hanging="360"/>
      </w:pPr>
      <w:rPr>
        <w:rFonts w:ascii="Symbol" w:hAnsi="Symbol" w:hint="default"/>
      </w:rPr>
    </w:lvl>
    <w:lvl w:ilvl="4" w:tplc="04190003" w:tentative="1">
      <w:start w:val="1"/>
      <w:numFmt w:val="bullet"/>
      <w:lvlText w:val="o"/>
      <w:lvlJc w:val="left"/>
      <w:pPr>
        <w:tabs>
          <w:tab w:val="num" w:pos="4467"/>
        </w:tabs>
        <w:ind w:left="4467" w:hanging="360"/>
      </w:pPr>
      <w:rPr>
        <w:rFonts w:ascii="Courier New" w:hAnsi="Courier New" w:hint="default"/>
      </w:rPr>
    </w:lvl>
    <w:lvl w:ilvl="5" w:tplc="04190005" w:tentative="1">
      <w:start w:val="1"/>
      <w:numFmt w:val="bullet"/>
      <w:lvlText w:val=""/>
      <w:lvlJc w:val="left"/>
      <w:pPr>
        <w:tabs>
          <w:tab w:val="num" w:pos="5187"/>
        </w:tabs>
        <w:ind w:left="5187" w:hanging="360"/>
      </w:pPr>
      <w:rPr>
        <w:rFonts w:ascii="Wingdings" w:hAnsi="Wingdings" w:hint="default"/>
      </w:rPr>
    </w:lvl>
    <w:lvl w:ilvl="6" w:tplc="04190001" w:tentative="1">
      <w:start w:val="1"/>
      <w:numFmt w:val="bullet"/>
      <w:lvlText w:val=""/>
      <w:lvlJc w:val="left"/>
      <w:pPr>
        <w:tabs>
          <w:tab w:val="num" w:pos="5907"/>
        </w:tabs>
        <w:ind w:left="5907" w:hanging="360"/>
      </w:pPr>
      <w:rPr>
        <w:rFonts w:ascii="Symbol" w:hAnsi="Symbol" w:hint="default"/>
      </w:rPr>
    </w:lvl>
    <w:lvl w:ilvl="7" w:tplc="04190003" w:tentative="1">
      <w:start w:val="1"/>
      <w:numFmt w:val="bullet"/>
      <w:lvlText w:val="o"/>
      <w:lvlJc w:val="left"/>
      <w:pPr>
        <w:tabs>
          <w:tab w:val="num" w:pos="6627"/>
        </w:tabs>
        <w:ind w:left="6627" w:hanging="360"/>
      </w:pPr>
      <w:rPr>
        <w:rFonts w:ascii="Courier New" w:hAnsi="Courier New" w:hint="default"/>
      </w:rPr>
    </w:lvl>
    <w:lvl w:ilvl="8" w:tplc="04190005" w:tentative="1">
      <w:start w:val="1"/>
      <w:numFmt w:val="bullet"/>
      <w:lvlText w:val=""/>
      <w:lvlJc w:val="left"/>
      <w:pPr>
        <w:tabs>
          <w:tab w:val="num" w:pos="7347"/>
        </w:tabs>
        <w:ind w:left="7347" w:hanging="360"/>
      </w:pPr>
      <w:rPr>
        <w:rFonts w:ascii="Wingdings" w:hAnsi="Wingdings" w:hint="default"/>
      </w:rPr>
    </w:lvl>
  </w:abstractNum>
  <w:abstractNum w:abstractNumId="26">
    <w:nsid w:val="7DEC1CAB"/>
    <w:multiLevelType w:val="hybridMultilevel"/>
    <w:tmpl w:val="093E09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5"/>
  </w:num>
  <w:num w:numId="4">
    <w:abstractNumId w:val="12"/>
  </w:num>
  <w:num w:numId="5">
    <w:abstractNumId w:val="7"/>
  </w:num>
  <w:num w:numId="6">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rPr>
      </w:lvl>
    </w:lvlOverride>
  </w:num>
  <w:num w:numId="7">
    <w:abstractNumId w:val="11"/>
  </w:num>
  <w:num w:numId="8">
    <w:abstractNumId w:val="23"/>
  </w:num>
  <w:num w:numId="9">
    <w:abstractNumId w:val="20"/>
  </w:num>
  <w:num w:numId="10">
    <w:abstractNumId w:val="17"/>
  </w:num>
  <w:num w:numId="11">
    <w:abstractNumId w:val="25"/>
  </w:num>
  <w:num w:numId="12">
    <w:abstractNumId w:val="2"/>
  </w:num>
  <w:num w:numId="13">
    <w:abstractNumId w:val="14"/>
  </w:num>
  <w:num w:numId="14">
    <w:abstractNumId w:val="6"/>
  </w:num>
  <w:num w:numId="15">
    <w:abstractNumId w:val="24"/>
  </w:num>
  <w:num w:numId="16">
    <w:abstractNumId w:val="10"/>
  </w:num>
  <w:num w:numId="17">
    <w:abstractNumId w:val="5"/>
  </w:num>
  <w:num w:numId="18">
    <w:abstractNumId w:val="18"/>
  </w:num>
  <w:num w:numId="19">
    <w:abstractNumId w:val="16"/>
  </w:num>
  <w:num w:numId="20">
    <w:abstractNumId w:val="13"/>
  </w:num>
  <w:num w:numId="21">
    <w:abstractNumId w:val="4"/>
  </w:num>
  <w:num w:numId="22">
    <w:abstractNumId w:val="19"/>
  </w:num>
  <w:num w:numId="23">
    <w:abstractNumId w:val="26"/>
  </w:num>
  <w:num w:numId="24">
    <w:abstractNumId w:val="22"/>
  </w:num>
  <w:num w:numId="25">
    <w:abstractNumId w:val="3"/>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596"/>
    <w:rsid w:val="001715A0"/>
    <w:rsid w:val="00280596"/>
    <w:rsid w:val="00E55AEF"/>
    <w:rsid w:val="00FC2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DE5A0E4-8104-4A37-A094-81459087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rFonts w:ascii="Arial" w:hAnsi="Arial"/>
      <w:sz w:val="28"/>
    </w:rPr>
  </w:style>
  <w:style w:type="paragraph" w:styleId="2">
    <w:name w:val="Body Text Indent 2"/>
    <w:basedOn w:val="a"/>
    <w:semiHidden/>
    <w:pPr>
      <w:numPr>
        <w:ilvl w:val="12"/>
      </w:numPr>
      <w:spacing w:line="360" w:lineRule="auto"/>
      <w:ind w:firstLine="567"/>
      <w:jc w:val="center"/>
    </w:pPr>
    <w:rPr>
      <w:rFonts w:ascii="Arial" w:hAnsi="Arial"/>
      <w:i/>
      <w:iCs/>
      <w:sz w:val="28"/>
    </w:rPr>
  </w:style>
  <w:style w:type="paragraph" w:styleId="3">
    <w:name w:val="Body Text Indent 3"/>
    <w:basedOn w:val="a"/>
    <w:semiHidden/>
    <w:pPr>
      <w:numPr>
        <w:ilvl w:val="12"/>
      </w:numPr>
      <w:spacing w:line="360" w:lineRule="auto"/>
      <w:ind w:firstLine="567"/>
      <w:jc w:val="both"/>
    </w:pPr>
    <w:rPr>
      <w:rFonts w:ascii="Arial" w:hAnsi="Arial"/>
      <w:b/>
      <w:bCs/>
      <w:sz w:val="28"/>
    </w:rPr>
  </w:style>
  <w:style w:type="paragraph" w:customStyle="1" w:styleId="21">
    <w:name w:val="Основной текст 21"/>
    <w:basedOn w:val="a"/>
    <w:pPr>
      <w:ind w:firstLine="567"/>
      <w:jc w:val="both"/>
    </w:pPr>
    <w:rPr>
      <w:rFonts w:ascii="Arial" w:hAnsi="Arial"/>
      <w:szCs w:val="20"/>
    </w:rPr>
  </w:style>
  <w:style w:type="paragraph" w:styleId="a4">
    <w:name w:val="Body Text"/>
    <w:basedOn w:val="a"/>
    <w:semiHidden/>
    <w:pPr>
      <w:numPr>
        <w:ilvl w:val="12"/>
      </w:numPr>
      <w:spacing w:line="480" w:lineRule="auto"/>
      <w:jc w:val="both"/>
    </w:pPr>
    <w:rPr>
      <w:sz w:val="28"/>
    </w:rPr>
  </w:style>
  <w:style w:type="paragraph" w:styleId="a5">
    <w:name w:val="Plain Text"/>
    <w:basedOn w:val="a"/>
    <w:semiHidden/>
    <w:pPr>
      <w:autoSpaceDE w:val="0"/>
      <w:autoSpaceDN w:val="0"/>
    </w:pPr>
    <w:rPr>
      <w:rFonts w:ascii="Courier New" w:hAnsi="Courier New" w:cs="Courier New"/>
      <w:sz w:val="20"/>
      <w:szCs w:val="20"/>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2014-02-13T11:18:00Z</dcterms:created>
  <dcterms:modified xsi:type="dcterms:W3CDTF">2014-02-13T11:18:00Z</dcterms:modified>
</cp:coreProperties>
</file>