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216" w:rsidRDefault="000F6216">
      <w:pPr>
        <w:spacing w:line="396" w:lineRule="auto"/>
        <w:ind w:firstLine="567"/>
        <w:jc w:val="both"/>
        <w:rPr>
          <w:rFonts w:ascii="Bookman Old Style" w:hAnsi="Bookman Old Style"/>
          <w:i/>
          <w:snapToGrid w:val="0"/>
          <w:sz w:val="28"/>
        </w:rPr>
      </w:pPr>
      <w:r>
        <w:rPr>
          <w:rFonts w:ascii="Bookman Old Style" w:hAnsi="Bookman Old Style"/>
          <w:i/>
          <w:snapToGrid w:val="0"/>
          <w:sz w:val="28"/>
        </w:rPr>
        <w:t>Понятие преступления.</w:t>
      </w:r>
    </w:p>
    <w:p w:rsidR="000F6216" w:rsidRDefault="000F6216">
      <w:pPr>
        <w:spacing w:line="396" w:lineRule="auto"/>
        <w:ind w:firstLine="567"/>
        <w:jc w:val="both"/>
        <w:rPr>
          <w:rFonts w:ascii="Bookman Old Style" w:hAnsi="Bookman Old Style"/>
          <w:snapToGrid w:val="0"/>
          <w:sz w:val="28"/>
        </w:rPr>
      </w:pPr>
      <w:r>
        <w:rPr>
          <w:rFonts w:ascii="Bookman Old Style" w:hAnsi="Bookman Old Style"/>
          <w:snapToGrid w:val="0"/>
          <w:sz w:val="28"/>
        </w:rPr>
        <w:t>Преступлением признается предусмотренное уголовным законом общественно-опасное деяние (действие или бездействие), посягающее на общественный строй Украины, ее политическую и экономическую системы, собственность, лица, политические, трудовые, имущественные и другие права и свободы граждан, а также другие предусмотренное уголовным законодательством общественно опасные деяния, которые посягают на правопорядок.</w:t>
      </w:r>
    </w:p>
    <w:p w:rsidR="000F6216" w:rsidRDefault="000F6216">
      <w:pPr>
        <w:spacing w:line="396" w:lineRule="auto"/>
        <w:ind w:firstLine="567"/>
        <w:jc w:val="both"/>
        <w:rPr>
          <w:rFonts w:ascii="Bookman Old Style" w:hAnsi="Bookman Old Style"/>
          <w:snapToGrid w:val="0"/>
          <w:sz w:val="28"/>
        </w:rPr>
      </w:pPr>
      <w:r>
        <w:rPr>
          <w:rFonts w:ascii="Bookman Old Style" w:hAnsi="Bookman Old Style"/>
          <w:snapToGrid w:val="0"/>
          <w:sz w:val="28"/>
        </w:rPr>
        <w:t>Не является преступлением действие или бездействие, которое хотя формально и содержит приметы любого деяния, предусмотренного уголовным законодательством, но из за малозначности не представляет общественной опасности.</w:t>
      </w:r>
    </w:p>
    <w:p w:rsidR="000F6216" w:rsidRDefault="000F6216">
      <w:pPr>
        <w:spacing w:line="396" w:lineRule="auto"/>
        <w:ind w:firstLine="567"/>
        <w:jc w:val="both"/>
        <w:rPr>
          <w:rFonts w:ascii="Bookman Old Style" w:hAnsi="Bookman Old Style"/>
          <w:snapToGrid w:val="0"/>
          <w:sz w:val="28"/>
        </w:rPr>
      </w:pPr>
    </w:p>
    <w:p w:rsidR="000F6216" w:rsidRDefault="000F6216">
      <w:pPr>
        <w:spacing w:line="396" w:lineRule="auto"/>
        <w:ind w:firstLine="567"/>
        <w:jc w:val="both"/>
        <w:rPr>
          <w:rFonts w:ascii="Bookman Old Style" w:hAnsi="Bookman Old Style"/>
          <w:i/>
          <w:snapToGrid w:val="0"/>
          <w:sz w:val="28"/>
        </w:rPr>
      </w:pPr>
      <w:r>
        <w:rPr>
          <w:rFonts w:ascii="Bookman Old Style" w:hAnsi="Bookman Old Style"/>
          <w:i/>
          <w:snapToGrid w:val="0"/>
          <w:sz w:val="28"/>
        </w:rPr>
        <w:t>Понятие тяжелого преступления.</w:t>
      </w:r>
    </w:p>
    <w:p w:rsidR="000F6216" w:rsidRDefault="000F6216">
      <w:pPr>
        <w:spacing w:line="396" w:lineRule="auto"/>
        <w:ind w:firstLine="567"/>
        <w:jc w:val="both"/>
        <w:rPr>
          <w:rFonts w:ascii="Bookman Old Style" w:hAnsi="Bookman Old Style"/>
          <w:snapToGrid w:val="0"/>
          <w:sz w:val="28"/>
        </w:rPr>
      </w:pPr>
      <w:r>
        <w:rPr>
          <w:rFonts w:ascii="Bookman Old Style" w:hAnsi="Bookman Old Style"/>
          <w:snapToGrid w:val="0"/>
          <w:sz w:val="28"/>
        </w:rPr>
        <w:t>Тяжелыми преступлениями признаются умышленные деяния, представляющие собой повышенную общественную опасность.</w:t>
      </w:r>
    </w:p>
    <w:p w:rsidR="000F6216" w:rsidRDefault="000F6216">
      <w:pPr>
        <w:pStyle w:val="a3"/>
        <w:spacing w:line="396" w:lineRule="auto"/>
        <w:ind w:firstLine="567"/>
        <w:rPr>
          <w:rFonts w:ascii="Bookman Old Style" w:hAnsi="Bookman Old Style"/>
          <w:sz w:val="28"/>
        </w:rPr>
      </w:pPr>
      <w:r>
        <w:rPr>
          <w:rFonts w:ascii="Bookman Old Style" w:hAnsi="Bookman Old Style"/>
          <w:sz w:val="28"/>
        </w:rPr>
        <w:t>К тяжелым преступлениям принадлежат: особенно опасные преступления против государства; нарушение равноправия граждан в зависимости от их расовой, национальной принадлежности или отношения к религии при отягощающих обстоятельствах; бандитизм; действия, дезорганизующие работу исправительно-трудовых учреждений; контрабанда; контрабанда наркотических способов, психотропных веществ; массовые беспорядки; повреждение путей сообщения и транспортных путей; повреждение объектов магистральных нефть-, газо - и нефтепродуктопроводов при отягощающих обстоятельствах; изготовление или сбыт поддельных денег или ценных бумаг; нарушение правил о валютных операциях при отягощающих обстоятельствах, разворовывание государственного или коллективного имущества с проникновением в помещения или другое хранилище, или путем присвоения, растраты или злоупотребления должностным положением, совершенное повторно, или по предварительному договору группой лиц, или в крупных размерах, или в особенно крупных размерах; разворовывание государственного или коллективного имущества путем грабежа, совершенное при отягощающих обстоятельствах; разбой с целью захвата государственного, коллективного имущества или индивидуального имущества граждан; вымогательство государственного или коллективного имущества или индивидуального имущества граждан при отягощающих обстоятельствах; совершенное при отягощающих обстоятельствах умышленное уничтожение или повреждение государственного или коллективного имущества или индивидуального имущества граждан; умышленное уничтожение или повреждение имущества, принадлежащее судье или работнику правоохранительного органа, умышленное убийство; умышленное тяжелое телесное повреждение; незаконные действия относительно усыновления (удочерения) при отягощающих обстоятельствах; взятие заложников; торговля людьми; воровство индивидуального имущества с проникновением в жилье; грабеж при отягощающих обстоятельствах; уклонение от уплаты налогов, других обязательных платежей при отягощающих обстоятельствах; мошенничество с финансовыми ресурсами; нарушение порядка выпуска (эмиссии) и оборота ценных бумаг при отягощающих обстоятельствах; спекуляция при отягощающих обстоятельствах; противодействие законной предпринимательской деятельности, совершенное при отягощающих обстоятельствах; злоупотребление властью или должностным положением; превышение власти или должностных полномочий при отягощающих обстоятельствах; получения взятки; посредничество во взяточничестве или даче взятки при отягощающих обстоятельствах; привлечение заведомо невиновного к уголовной ответственности при отягощающих обстоятельствах; принуждение к даче показаний при отягощающих; вынесение заведомо неправосудного постановления, решения, если оно обусловило тяжелые последствия; побег из места лишения свободы или из-под стражи при отягощающих обстоятельствах; создание не предусмотренных законодательством военизированных формирований или групп; посягательства на жизнь судьи, работника правоохранительных органов, члена общественного формирования из охраны общественного порядка или военнослужащего; принуждение в выполнении или невыполнение гражданско-правовых обязательств, совершенное при отягощающих обстоятельствах; злостное или особенно злостное хулиганство; угон или уведение железнодорожного движимого состава, воздушного, морского или речного судна; блокирование транспортных коммуникаций; разворовывание огнестрельного оружия, боевых припасов или взрывчатых веществ; разворовывание радиоактивных материалов; разворовывание наркотических веществ или психотропных веществ при отягощающих обстоятельствах, а также сбыт или совершение с целью сбыта разворовывания, незаконное изготовление, изготовление, приобретение, хранение, перевозка или пересылка таких веществ; посев или выращивание снотворного мака или конопли при отягощающих обстоятельствах; организация или содержание помещения для употребления или изготовление наркотических веществ или психотропных веществ при отягощающих обстоятельствах; использование средств, добытых из незаконного оборота наркотических веществ, психотропных веществ и прекурсоров при отягощающих обстоятельствах; незаконное введение в организм наркотических или психотропных веществ при отягощающих обстоятельствах; разворовывание, незаконное изготовление, приобретение, хранение, передача или продажа другим лицам оборудования, предназначенного для изготовления наркотических веществ или психотропных веществ при отягощающих обстоятельствах; разворовывания прекурсоров при отягощающих обстоятельствах; незаконное изготовление, приобретение, хранение, перевозка или пересылка прекурсоров при отягчающих обстоятельствах; неповиновение при отягощающих обстоятельствах; сопротивление начальнику или принуждение его к нарушению служебных обязанностей; насильственные действия относительно начальника; нарушение уставных правил взаимоотношений между военнослужащими при отсутствия между ними отношений подчиненности при отягощающих обстоятельствах; дезертирство; умышленное уничтожение или повреждение военного имущества при отягощающих обстоятельствах; нарушение правил несения боевого дежурства при отягощающих обстоятельствах, злоупотребление военным должностным лицом властью или должностным положением, превышение военным должностным лицом власти или должностных полномочий, бездействие военной власти при отягощающих обстоятельствах.</w:t>
      </w:r>
    </w:p>
    <w:p w:rsidR="000F6216" w:rsidRDefault="000F6216">
      <w:pPr>
        <w:spacing w:line="396" w:lineRule="auto"/>
        <w:ind w:firstLine="567"/>
        <w:jc w:val="both"/>
        <w:rPr>
          <w:rFonts w:ascii="Bookman Old Style" w:hAnsi="Bookman Old Style"/>
          <w:snapToGrid w:val="0"/>
          <w:sz w:val="28"/>
        </w:rPr>
      </w:pPr>
    </w:p>
    <w:p w:rsidR="000F6216" w:rsidRDefault="000F6216">
      <w:pPr>
        <w:spacing w:line="396" w:lineRule="auto"/>
        <w:ind w:firstLine="567"/>
        <w:jc w:val="both"/>
        <w:rPr>
          <w:rFonts w:ascii="Bookman Old Style" w:hAnsi="Bookman Old Style"/>
          <w:i/>
          <w:snapToGrid w:val="0"/>
          <w:sz w:val="28"/>
        </w:rPr>
      </w:pPr>
      <w:r>
        <w:rPr>
          <w:rFonts w:ascii="Bookman Old Style" w:hAnsi="Bookman Old Style"/>
          <w:i/>
          <w:snapToGrid w:val="0"/>
          <w:sz w:val="28"/>
        </w:rPr>
        <w:t>Совершение преступления умышленно.</w:t>
      </w:r>
    </w:p>
    <w:p w:rsidR="000F6216" w:rsidRDefault="000F6216">
      <w:pPr>
        <w:spacing w:line="396" w:lineRule="auto"/>
        <w:ind w:firstLine="567"/>
        <w:jc w:val="both"/>
        <w:rPr>
          <w:rFonts w:ascii="Bookman Old Style" w:hAnsi="Bookman Old Style"/>
          <w:snapToGrid w:val="0"/>
          <w:sz w:val="28"/>
        </w:rPr>
      </w:pPr>
      <w:r>
        <w:rPr>
          <w:rFonts w:ascii="Bookman Old Style" w:hAnsi="Bookman Old Style"/>
          <w:snapToGrid w:val="0"/>
          <w:sz w:val="28"/>
        </w:rPr>
        <w:t>Преступление признается совершенным умышленно, когда лицо, которое его совершило, осознавало общественно опасный характер своего действия или бездействия, предусматривало его общественно опасные последствия и желало или сознательно допускало наступление этих последствий.</w:t>
      </w:r>
    </w:p>
    <w:p w:rsidR="000F6216" w:rsidRDefault="000F6216">
      <w:pPr>
        <w:spacing w:line="396" w:lineRule="auto"/>
        <w:ind w:firstLine="567"/>
        <w:jc w:val="both"/>
        <w:rPr>
          <w:rFonts w:ascii="Bookman Old Style" w:hAnsi="Bookman Old Style"/>
          <w:snapToGrid w:val="0"/>
          <w:sz w:val="28"/>
        </w:rPr>
      </w:pPr>
    </w:p>
    <w:p w:rsidR="000F6216" w:rsidRDefault="000F6216">
      <w:pPr>
        <w:spacing w:line="396" w:lineRule="auto"/>
        <w:ind w:firstLine="567"/>
        <w:jc w:val="both"/>
        <w:rPr>
          <w:rFonts w:ascii="Bookman Old Style" w:hAnsi="Bookman Old Style"/>
          <w:i/>
          <w:snapToGrid w:val="0"/>
          <w:sz w:val="28"/>
        </w:rPr>
      </w:pPr>
      <w:r>
        <w:rPr>
          <w:rFonts w:ascii="Bookman Old Style" w:hAnsi="Bookman Old Style"/>
          <w:i/>
          <w:snapToGrid w:val="0"/>
          <w:sz w:val="28"/>
        </w:rPr>
        <w:t>Совершение преступления по неосторожности.</w:t>
      </w:r>
    </w:p>
    <w:p w:rsidR="000F6216" w:rsidRDefault="000F6216">
      <w:pPr>
        <w:spacing w:line="396" w:lineRule="auto"/>
        <w:ind w:firstLine="567"/>
        <w:jc w:val="both"/>
        <w:rPr>
          <w:rFonts w:ascii="Bookman Old Style" w:hAnsi="Bookman Old Style"/>
          <w:snapToGrid w:val="0"/>
          <w:sz w:val="28"/>
        </w:rPr>
      </w:pPr>
      <w:r>
        <w:rPr>
          <w:rFonts w:ascii="Bookman Old Style" w:hAnsi="Bookman Old Style"/>
          <w:snapToGrid w:val="0"/>
          <w:sz w:val="28"/>
        </w:rPr>
        <w:t>Преступление признается совершенным по неосторожности, когда лицо, которое его совершило, предусматривало возможность наступления общественно опасных последствий своего действия или бездействия, но легкомысленно рассчитывало на их предотвращение, или не предусматривало возможности наступления таких последствий, хотя должно было и могла их предусмотреть.</w:t>
      </w:r>
    </w:p>
    <w:p w:rsidR="000F6216" w:rsidRDefault="000F6216">
      <w:pPr>
        <w:spacing w:line="396" w:lineRule="auto"/>
        <w:ind w:firstLine="567"/>
        <w:jc w:val="both"/>
        <w:rPr>
          <w:rFonts w:ascii="Bookman Old Style" w:hAnsi="Bookman Old Style"/>
          <w:snapToGrid w:val="0"/>
          <w:sz w:val="28"/>
        </w:rPr>
      </w:pPr>
    </w:p>
    <w:p w:rsidR="000F6216" w:rsidRDefault="000F6216">
      <w:pPr>
        <w:spacing w:line="396" w:lineRule="auto"/>
        <w:ind w:firstLine="567"/>
        <w:jc w:val="both"/>
        <w:rPr>
          <w:rFonts w:ascii="Bookman Old Style" w:hAnsi="Bookman Old Style"/>
          <w:i/>
          <w:snapToGrid w:val="0"/>
          <w:sz w:val="28"/>
        </w:rPr>
      </w:pPr>
      <w:r>
        <w:rPr>
          <w:rFonts w:ascii="Bookman Old Style" w:hAnsi="Bookman Old Style"/>
          <w:i/>
          <w:snapToGrid w:val="0"/>
          <w:sz w:val="28"/>
        </w:rPr>
        <w:t>Ответственность несовершеннолетних.</w:t>
      </w:r>
    </w:p>
    <w:p w:rsidR="000F6216" w:rsidRDefault="000F6216">
      <w:pPr>
        <w:spacing w:line="396" w:lineRule="auto"/>
        <w:ind w:firstLine="567"/>
        <w:jc w:val="both"/>
        <w:rPr>
          <w:rFonts w:ascii="Bookman Old Style" w:hAnsi="Bookman Old Style"/>
          <w:snapToGrid w:val="0"/>
          <w:sz w:val="28"/>
        </w:rPr>
      </w:pPr>
      <w:r>
        <w:rPr>
          <w:rFonts w:ascii="Bookman Old Style" w:hAnsi="Bookman Old Style"/>
          <w:snapToGrid w:val="0"/>
          <w:sz w:val="28"/>
        </w:rPr>
        <w:t xml:space="preserve">Уголовной ответственности подлежат лица, которым при совершении преступления свершилось шестнадцать лет. </w:t>
      </w:r>
    </w:p>
    <w:p w:rsidR="000F6216" w:rsidRDefault="000F6216">
      <w:pPr>
        <w:spacing w:line="396" w:lineRule="auto"/>
        <w:ind w:firstLine="567"/>
        <w:jc w:val="both"/>
        <w:rPr>
          <w:rFonts w:ascii="Bookman Old Style" w:hAnsi="Bookman Old Style"/>
          <w:snapToGrid w:val="0"/>
          <w:sz w:val="28"/>
        </w:rPr>
      </w:pPr>
      <w:r>
        <w:rPr>
          <w:rFonts w:ascii="Bookman Old Style" w:hAnsi="Bookman Old Style"/>
          <w:snapToGrid w:val="0"/>
          <w:sz w:val="28"/>
        </w:rPr>
        <w:t xml:space="preserve">Лица, которые совершили преступление в возрасте от четырнадцати до шестнадцати лет, подлежат уголовной ответственности только за убийство, посягательства на жизнь судьи, работника правоохранительного органа, члена общественного формирования из охраны общественного порядка или военнослужащего, умышленное причинение телесных повреждений, что обусловили расстройство здоровья, изнасилование, воровство, грабеж, злостное или особенно злостное хулиганство; повреждение объектов магистральных нефть-, газо - и нефтепродуктопроводов при </w:t>
      </w:r>
      <w:r>
        <w:rPr>
          <w:rFonts w:ascii="Bookman Old Style" w:hAnsi="Bookman Old Style"/>
          <w:sz w:val="28"/>
        </w:rPr>
        <w:t>отягощающих</w:t>
      </w:r>
      <w:r>
        <w:rPr>
          <w:rFonts w:ascii="Bookman Old Style" w:hAnsi="Bookman Old Style"/>
          <w:snapToGrid w:val="0"/>
          <w:sz w:val="28"/>
        </w:rPr>
        <w:t xml:space="preserve"> обстоятельствах, умышленное уничтожение или повреждение государственного, коллективного имущества или индивидуального имущества граждан, что обусловило тяжелые последствия, а также за умышленное совершение действий, которые могут вызвать аварию поезда.</w:t>
      </w:r>
    </w:p>
    <w:p w:rsidR="000F6216" w:rsidRDefault="000F6216">
      <w:pPr>
        <w:spacing w:line="396" w:lineRule="auto"/>
        <w:ind w:firstLine="567"/>
        <w:jc w:val="both"/>
        <w:rPr>
          <w:rFonts w:ascii="Bookman Old Style" w:hAnsi="Bookman Old Style"/>
          <w:snapToGrid w:val="0"/>
          <w:sz w:val="28"/>
        </w:rPr>
      </w:pPr>
      <w:r>
        <w:rPr>
          <w:rFonts w:ascii="Bookman Old Style" w:hAnsi="Bookman Old Style"/>
          <w:snapToGrid w:val="0"/>
          <w:sz w:val="28"/>
        </w:rPr>
        <w:t>К лицу, которое совершило в возрасте восемнадцати лет преступление, не представляющее собой большой общественной опасности, если будет признано, что его исправление возможное без применения уголовного наказания, а также к лицу, которое не достигло возраста, с которого возможна уголовная ответственность, совершившему общественно опасное преступление, предусмотренное Кодексом, суд может применить принудительные меры воспитательного характера, которые не являются уголовным наказанием.</w:t>
      </w:r>
    </w:p>
    <w:p w:rsidR="000F6216" w:rsidRDefault="000F6216">
      <w:pPr>
        <w:spacing w:line="396" w:lineRule="auto"/>
        <w:ind w:firstLine="567"/>
        <w:jc w:val="both"/>
        <w:rPr>
          <w:rFonts w:ascii="Bookman Old Style" w:hAnsi="Bookman Old Style"/>
          <w:snapToGrid w:val="0"/>
          <w:sz w:val="28"/>
        </w:rPr>
      </w:pPr>
    </w:p>
    <w:p w:rsidR="000F6216" w:rsidRDefault="000F6216">
      <w:pPr>
        <w:spacing w:line="396" w:lineRule="auto"/>
        <w:ind w:firstLine="567"/>
        <w:jc w:val="both"/>
        <w:rPr>
          <w:rFonts w:ascii="Bookman Old Style" w:hAnsi="Bookman Old Style"/>
          <w:i/>
          <w:snapToGrid w:val="0"/>
          <w:sz w:val="28"/>
        </w:rPr>
      </w:pPr>
      <w:r>
        <w:rPr>
          <w:rFonts w:ascii="Bookman Old Style" w:hAnsi="Bookman Old Style"/>
          <w:i/>
          <w:snapToGrid w:val="0"/>
          <w:sz w:val="28"/>
        </w:rPr>
        <w:t>Невменяемость.</w:t>
      </w:r>
    </w:p>
    <w:p w:rsidR="000F6216" w:rsidRDefault="000F6216">
      <w:pPr>
        <w:spacing w:line="396" w:lineRule="auto"/>
        <w:ind w:firstLine="567"/>
        <w:jc w:val="both"/>
        <w:rPr>
          <w:rFonts w:ascii="Bookman Old Style" w:hAnsi="Bookman Old Style"/>
          <w:snapToGrid w:val="0"/>
          <w:sz w:val="28"/>
        </w:rPr>
      </w:pPr>
      <w:r>
        <w:rPr>
          <w:rFonts w:ascii="Bookman Old Style" w:hAnsi="Bookman Old Style"/>
          <w:snapToGrid w:val="0"/>
          <w:sz w:val="28"/>
        </w:rPr>
        <w:t>Не подлежит уголовной ответственности лицо, которое во время совершения общественно опасного деяния было в положении невменяемости, то есть не могло осознавать своих действий или руководить ими вследствие хронической душевной болезни, временного расстройства душевной деятельности, слабоумия или другого болезненного состояния. Для такого лица по назначению суда могут применяться принудительные меры медицинского характера.</w:t>
      </w:r>
    </w:p>
    <w:p w:rsidR="000F6216" w:rsidRDefault="000F6216">
      <w:pPr>
        <w:spacing w:line="396" w:lineRule="auto"/>
        <w:ind w:firstLine="567"/>
        <w:jc w:val="both"/>
        <w:rPr>
          <w:rFonts w:ascii="Bookman Old Style" w:hAnsi="Bookman Old Style"/>
          <w:snapToGrid w:val="0"/>
          <w:sz w:val="28"/>
        </w:rPr>
      </w:pPr>
      <w:r>
        <w:rPr>
          <w:rFonts w:ascii="Bookman Old Style" w:hAnsi="Bookman Old Style"/>
          <w:snapToGrid w:val="0"/>
          <w:sz w:val="28"/>
        </w:rPr>
        <w:t>Не подлежит наказанию также лицо, которое совершило преступление не в состоянии невменяемости, но  при вынесение судом постановления заболело  душевной болезнью, что лишает ее возможности осознавать свои действия или руководить ими. К такому лицу по назначению суда могут применяться принудительные меры медицинского характера, а после выздоровления оно может подлежать наказанию.</w:t>
      </w:r>
    </w:p>
    <w:p w:rsidR="000F6216" w:rsidRDefault="000F6216">
      <w:pPr>
        <w:spacing w:line="396" w:lineRule="auto"/>
        <w:ind w:firstLine="567"/>
        <w:jc w:val="both"/>
        <w:rPr>
          <w:rFonts w:ascii="Bookman Old Style" w:hAnsi="Bookman Old Style"/>
          <w:snapToGrid w:val="0"/>
          <w:sz w:val="28"/>
        </w:rPr>
      </w:pPr>
    </w:p>
    <w:p w:rsidR="000F6216" w:rsidRDefault="000F6216">
      <w:pPr>
        <w:spacing w:line="396" w:lineRule="auto"/>
        <w:ind w:firstLine="567"/>
        <w:jc w:val="both"/>
        <w:rPr>
          <w:rFonts w:ascii="Bookman Old Style" w:hAnsi="Bookman Old Style"/>
          <w:i/>
          <w:snapToGrid w:val="0"/>
          <w:sz w:val="28"/>
        </w:rPr>
      </w:pPr>
      <w:r>
        <w:rPr>
          <w:rFonts w:ascii="Bookman Old Style" w:hAnsi="Bookman Old Style"/>
          <w:i/>
          <w:snapToGrid w:val="0"/>
          <w:sz w:val="28"/>
        </w:rPr>
        <w:t>Ответственность за преступление, совершенное в состоянии опьянения.</w:t>
      </w:r>
    </w:p>
    <w:p w:rsidR="000F6216" w:rsidRDefault="000F6216">
      <w:pPr>
        <w:spacing w:line="396" w:lineRule="auto"/>
        <w:ind w:firstLine="567"/>
        <w:jc w:val="both"/>
        <w:rPr>
          <w:rFonts w:ascii="Bookman Old Style" w:hAnsi="Bookman Old Style"/>
          <w:snapToGrid w:val="0"/>
          <w:sz w:val="28"/>
        </w:rPr>
      </w:pPr>
      <w:r>
        <w:rPr>
          <w:rFonts w:ascii="Bookman Old Style" w:hAnsi="Bookman Old Style"/>
          <w:snapToGrid w:val="0"/>
          <w:sz w:val="28"/>
        </w:rPr>
        <w:t>Лицо, которое совершило преступление в положении опьянения, не освобождается от уголовной ответственности.</w:t>
      </w:r>
    </w:p>
    <w:p w:rsidR="000F6216" w:rsidRDefault="000F6216">
      <w:pPr>
        <w:spacing w:line="396" w:lineRule="auto"/>
        <w:ind w:firstLine="567"/>
        <w:jc w:val="both"/>
        <w:rPr>
          <w:rFonts w:ascii="Bookman Old Style" w:hAnsi="Bookman Old Style"/>
          <w:snapToGrid w:val="0"/>
          <w:sz w:val="28"/>
        </w:rPr>
      </w:pPr>
      <w:r>
        <w:rPr>
          <w:rFonts w:ascii="Bookman Old Style" w:hAnsi="Bookman Old Style"/>
          <w:snapToGrid w:val="0"/>
          <w:sz w:val="28"/>
        </w:rPr>
        <w:t>Суд, независимо от предназначенного уголовного наказания, может направить на принудительное лечение лицо, приговоренное за преступление, совершенное на почве алкоголизма или наркомании. Принудительное лечение этих лиц проводится, в зависимости от меры уголовного наказания, соответственно в местах лишения свободы или специальных медицинских учреждениях.</w:t>
      </w:r>
    </w:p>
    <w:p w:rsidR="000F6216" w:rsidRDefault="000F6216">
      <w:pPr>
        <w:spacing w:line="396" w:lineRule="auto"/>
        <w:ind w:firstLine="567"/>
        <w:jc w:val="both"/>
        <w:rPr>
          <w:rFonts w:ascii="Bookman Old Style" w:hAnsi="Bookman Old Style"/>
          <w:snapToGrid w:val="0"/>
          <w:sz w:val="28"/>
        </w:rPr>
      </w:pPr>
      <w:r>
        <w:rPr>
          <w:rFonts w:ascii="Bookman Old Style" w:hAnsi="Bookman Old Style"/>
          <w:snapToGrid w:val="0"/>
          <w:sz w:val="28"/>
        </w:rPr>
        <w:t>Прекращение принудительного лечения проводится судом в порядке, установленном Уголовно-процессуальным Кодексом Украины.</w:t>
      </w:r>
    </w:p>
    <w:p w:rsidR="000F6216" w:rsidRDefault="000F6216">
      <w:pPr>
        <w:spacing w:line="396" w:lineRule="auto"/>
        <w:ind w:firstLine="567"/>
        <w:jc w:val="both"/>
        <w:rPr>
          <w:rFonts w:ascii="Bookman Old Style" w:hAnsi="Bookman Old Style"/>
          <w:snapToGrid w:val="0"/>
          <w:sz w:val="28"/>
        </w:rPr>
      </w:pPr>
      <w:r>
        <w:rPr>
          <w:rFonts w:ascii="Bookman Old Style" w:hAnsi="Bookman Old Style"/>
          <w:snapToGrid w:val="0"/>
          <w:sz w:val="28"/>
        </w:rPr>
        <w:t>В случае совершения преступления лицом, которое злоупотребляет спиртными напитками или наркотическими средствами и ставит в связи с этим себя и свою семью в тяжелое материальное положение, суд, вместе с применением за совершенное преступление наказания, не связанного с лишением воли, может за ходатайством членов семьи, профсоюзной или другой общественной организации, прокурора, органа опеки или лечебного учреждения признать его ограниченно дееспособным.</w:t>
      </w:r>
    </w:p>
    <w:p w:rsidR="000F6216" w:rsidRDefault="000F6216">
      <w:pPr>
        <w:spacing w:line="396" w:lineRule="auto"/>
        <w:ind w:firstLine="567"/>
        <w:jc w:val="both"/>
        <w:rPr>
          <w:rFonts w:ascii="Bookman Old Style" w:hAnsi="Bookman Old Style"/>
          <w:snapToGrid w:val="0"/>
          <w:sz w:val="28"/>
        </w:rPr>
      </w:pPr>
      <w:r>
        <w:rPr>
          <w:rFonts w:ascii="Bookman Old Style" w:hAnsi="Bookman Old Style"/>
          <w:snapToGrid w:val="0"/>
          <w:sz w:val="28"/>
        </w:rPr>
        <w:t>Над этим лицом устанавливается опека в порядке, предусмотренном Кодексом о браке и семье Украины.</w:t>
      </w:r>
    </w:p>
    <w:p w:rsidR="000F6216" w:rsidRDefault="000F6216">
      <w:pPr>
        <w:spacing w:line="396" w:lineRule="auto"/>
        <w:ind w:firstLine="567"/>
        <w:jc w:val="both"/>
        <w:rPr>
          <w:rFonts w:ascii="Bookman Old Style" w:hAnsi="Bookman Old Style"/>
          <w:snapToGrid w:val="0"/>
          <w:sz w:val="28"/>
        </w:rPr>
      </w:pPr>
    </w:p>
    <w:p w:rsidR="000F6216" w:rsidRDefault="000F6216">
      <w:pPr>
        <w:spacing w:line="396" w:lineRule="auto"/>
        <w:ind w:firstLine="567"/>
        <w:jc w:val="both"/>
        <w:rPr>
          <w:rFonts w:ascii="Bookman Old Style" w:hAnsi="Bookman Old Style"/>
          <w:i/>
          <w:snapToGrid w:val="0"/>
          <w:sz w:val="28"/>
        </w:rPr>
      </w:pPr>
      <w:r>
        <w:rPr>
          <w:rFonts w:ascii="Bookman Old Style" w:hAnsi="Bookman Old Style"/>
          <w:i/>
          <w:snapToGrid w:val="0"/>
          <w:sz w:val="28"/>
        </w:rPr>
        <w:t>Необходимая оборона.</w:t>
      </w:r>
    </w:p>
    <w:p w:rsidR="000F6216" w:rsidRDefault="000F6216">
      <w:pPr>
        <w:spacing w:line="396" w:lineRule="auto"/>
        <w:ind w:firstLine="567"/>
        <w:jc w:val="both"/>
        <w:rPr>
          <w:rFonts w:ascii="Bookman Old Style" w:hAnsi="Bookman Old Style"/>
          <w:snapToGrid w:val="0"/>
          <w:sz w:val="28"/>
        </w:rPr>
      </w:pPr>
      <w:r>
        <w:rPr>
          <w:rFonts w:ascii="Bookman Old Style" w:hAnsi="Bookman Old Style"/>
          <w:snapToGrid w:val="0"/>
          <w:sz w:val="28"/>
        </w:rPr>
        <w:t>Каждое лицо вправе на необходимую оборону, независимо от возможности избежания посягательства или обращения за помощью к другим лицам или органам власти.</w:t>
      </w:r>
    </w:p>
    <w:p w:rsidR="000F6216" w:rsidRDefault="000F6216">
      <w:pPr>
        <w:spacing w:line="396" w:lineRule="auto"/>
        <w:ind w:firstLine="567"/>
        <w:jc w:val="both"/>
        <w:rPr>
          <w:rFonts w:ascii="Bookman Old Style" w:hAnsi="Bookman Old Style"/>
          <w:snapToGrid w:val="0"/>
          <w:sz w:val="28"/>
        </w:rPr>
      </w:pPr>
      <w:r>
        <w:rPr>
          <w:rFonts w:ascii="Bookman Old Style" w:hAnsi="Bookman Old Style"/>
          <w:snapToGrid w:val="0"/>
          <w:sz w:val="28"/>
        </w:rPr>
        <w:t>Необходимой обороной признаются действия, совершенные с целью защиты интересов или прав лица, которое защищается, или другого лица, интересов общества или государства от общественно опасного посягательства путем причинения вреда тому, кто посягает, если такие действия были обусловлены потребностью немедленного предотвращения или прекращение посягательства.</w:t>
      </w:r>
    </w:p>
    <w:p w:rsidR="000F6216" w:rsidRDefault="000F6216">
      <w:pPr>
        <w:spacing w:line="396" w:lineRule="auto"/>
        <w:ind w:firstLine="567"/>
        <w:jc w:val="both"/>
        <w:rPr>
          <w:rFonts w:ascii="Bookman Old Style" w:hAnsi="Bookman Old Style"/>
          <w:snapToGrid w:val="0"/>
          <w:sz w:val="28"/>
        </w:rPr>
      </w:pPr>
      <w:r>
        <w:rPr>
          <w:rFonts w:ascii="Bookman Old Style" w:hAnsi="Bookman Old Style"/>
          <w:snapToGrid w:val="0"/>
          <w:sz w:val="28"/>
        </w:rPr>
        <w:t>Не является преступлением применения оружия или любых других способов или предметов, независимо от последствий, если оно осуществлено для защиты от нападения вооруженного лица или нападения группы лиц, предотвращения противоправного насильственного проникновения в жилье или другое помещение или если лицо, которое осуществляет защиту, не могло вследствие испуга или сильного душевного волнения, вызванного общественно опасными действиями, оценить соответствие защиты характеру посягательства.</w:t>
      </w:r>
    </w:p>
    <w:p w:rsidR="000F6216" w:rsidRDefault="000F6216">
      <w:pPr>
        <w:spacing w:line="396" w:lineRule="auto"/>
        <w:ind w:firstLine="567"/>
        <w:jc w:val="both"/>
        <w:rPr>
          <w:rFonts w:ascii="Bookman Old Style" w:hAnsi="Bookman Old Style"/>
          <w:snapToGrid w:val="0"/>
          <w:sz w:val="28"/>
        </w:rPr>
      </w:pPr>
      <w:r>
        <w:rPr>
          <w:rFonts w:ascii="Bookman Old Style" w:hAnsi="Bookman Old Style"/>
          <w:snapToGrid w:val="0"/>
          <w:sz w:val="28"/>
        </w:rPr>
        <w:t>Превышение пределов необходимой Обороны, то есть применение тому, кто посягает, вреда, который явно не отвечает не безопасности посягательства или обстановке защиты, несет за собой ответственность только в случаях, специально предусмотренных уголовным законом.</w:t>
      </w:r>
    </w:p>
    <w:p w:rsidR="000F6216" w:rsidRDefault="000F6216">
      <w:pPr>
        <w:spacing w:line="396" w:lineRule="auto"/>
        <w:ind w:firstLine="567"/>
        <w:jc w:val="both"/>
        <w:rPr>
          <w:rFonts w:ascii="Bookman Old Style" w:hAnsi="Bookman Old Style"/>
          <w:snapToGrid w:val="0"/>
          <w:sz w:val="28"/>
        </w:rPr>
      </w:pPr>
    </w:p>
    <w:p w:rsidR="000F6216" w:rsidRDefault="000F6216">
      <w:pPr>
        <w:pStyle w:val="2"/>
        <w:spacing w:line="396" w:lineRule="auto"/>
        <w:ind w:firstLine="567"/>
        <w:rPr>
          <w:rFonts w:ascii="Bookman Old Style" w:hAnsi="Bookman Old Style"/>
          <w:sz w:val="28"/>
        </w:rPr>
      </w:pPr>
      <w:r>
        <w:rPr>
          <w:rFonts w:ascii="Bookman Old Style" w:hAnsi="Bookman Old Style"/>
          <w:sz w:val="28"/>
        </w:rPr>
        <w:t>Ответственность за подготовку к преступлению и за покушение на преступление.</w:t>
      </w:r>
    </w:p>
    <w:p w:rsidR="000F6216" w:rsidRDefault="000F6216">
      <w:pPr>
        <w:spacing w:line="396" w:lineRule="auto"/>
        <w:ind w:firstLine="567"/>
        <w:jc w:val="both"/>
        <w:rPr>
          <w:rFonts w:ascii="Bookman Old Style" w:hAnsi="Bookman Old Style"/>
          <w:snapToGrid w:val="0"/>
          <w:sz w:val="28"/>
        </w:rPr>
      </w:pPr>
      <w:r>
        <w:rPr>
          <w:rFonts w:ascii="Bookman Old Style" w:hAnsi="Bookman Old Style"/>
          <w:snapToGrid w:val="0"/>
          <w:sz w:val="28"/>
        </w:rPr>
        <w:t>Подготовкой к преступлению признается подыскивание или применение способов или орудий, или другое умышленное создание условий для совершения преступления.</w:t>
      </w:r>
    </w:p>
    <w:p w:rsidR="000F6216" w:rsidRDefault="000F6216">
      <w:pPr>
        <w:spacing w:line="396" w:lineRule="auto"/>
        <w:ind w:firstLine="567"/>
        <w:jc w:val="both"/>
        <w:rPr>
          <w:rFonts w:ascii="Bookman Old Style" w:hAnsi="Bookman Old Style"/>
          <w:snapToGrid w:val="0"/>
          <w:sz w:val="28"/>
        </w:rPr>
      </w:pPr>
      <w:r>
        <w:rPr>
          <w:rFonts w:ascii="Bookman Old Style" w:hAnsi="Bookman Old Style"/>
          <w:snapToGrid w:val="0"/>
          <w:sz w:val="28"/>
        </w:rPr>
        <w:t>Покушением на преступление признается умышленное действие, непосредственно направленное на совершение преступления, если при этом преступление не было доведено до конца по причинам, не зависящим от воли виновного.</w:t>
      </w:r>
    </w:p>
    <w:p w:rsidR="000F6216" w:rsidRDefault="000F6216">
      <w:pPr>
        <w:spacing w:line="396" w:lineRule="auto"/>
        <w:ind w:firstLine="567"/>
        <w:jc w:val="both"/>
        <w:rPr>
          <w:rFonts w:ascii="Bookman Old Style" w:hAnsi="Bookman Old Style"/>
          <w:snapToGrid w:val="0"/>
          <w:sz w:val="28"/>
        </w:rPr>
      </w:pPr>
      <w:r>
        <w:rPr>
          <w:rFonts w:ascii="Bookman Old Style" w:hAnsi="Bookman Old Style"/>
          <w:snapToGrid w:val="0"/>
          <w:sz w:val="28"/>
        </w:rPr>
        <w:t>Наказание за подготовку к преступлению и за покушение на преступление назначается по закону, который предусматривает ответственность за данное преступление.</w:t>
      </w:r>
    </w:p>
    <w:p w:rsidR="000F6216" w:rsidRDefault="000F6216">
      <w:pPr>
        <w:spacing w:line="396" w:lineRule="auto"/>
        <w:ind w:firstLine="567"/>
        <w:jc w:val="both"/>
        <w:rPr>
          <w:rFonts w:ascii="Bookman Old Style" w:hAnsi="Bookman Old Style"/>
          <w:snapToGrid w:val="0"/>
          <w:sz w:val="28"/>
        </w:rPr>
      </w:pPr>
      <w:r>
        <w:rPr>
          <w:rFonts w:ascii="Bookman Old Style" w:hAnsi="Bookman Old Style"/>
          <w:snapToGrid w:val="0"/>
          <w:sz w:val="28"/>
        </w:rPr>
        <w:t>Назначая наказание, суд учитывает характер и степень общественной не безопасности действий, совершенных виновным, степень осуществления преступного намерения и причины, из за которых преступление не было доведено до конца.</w:t>
      </w:r>
    </w:p>
    <w:p w:rsidR="000F6216" w:rsidRDefault="000F6216">
      <w:pPr>
        <w:spacing w:line="396" w:lineRule="auto"/>
        <w:ind w:firstLine="567"/>
        <w:jc w:val="both"/>
        <w:rPr>
          <w:rFonts w:ascii="Bookman Old Style" w:hAnsi="Bookman Old Style"/>
          <w:snapToGrid w:val="0"/>
          <w:sz w:val="28"/>
        </w:rPr>
      </w:pPr>
    </w:p>
    <w:p w:rsidR="000F6216" w:rsidRDefault="000F6216">
      <w:pPr>
        <w:pStyle w:val="2"/>
        <w:spacing w:line="396" w:lineRule="auto"/>
        <w:ind w:firstLine="567"/>
        <w:rPr>
          <w:rFonts w:ascii="Bookman Old Style" w:hAnsi="Bookman Old Style"/>
          <w:sz w:val="28"/>
        </w:rPr>
      </w:pPr>
      <w:r>
        <w:rPr>
          <w:rFonts w:ascii="Bookman Old Style" w:hAnsi="Bookman Old Style"/>
          <w:sz w:val="28"/>
        </w:rPr>
        <w:t>Добровольный отказ от совершения преступления.</w:t>
      </w:r>
    </w:p>
    <w:p w:rsidR="000F6216" w:rsidRDefault="000F6216">
      <w:pPr>
        <w:spacing w:line="396" w:lineRule="auto"/>
        <w:ind w:firstLine="567"/>
        <w:jc w:val="both"/>
        <w:rPr>
          <w:rFonts w:ascii="Bookman Old Style" w:hAnsi="Bookman Old Style"/>
          <w:snapToGrid w:val="0"/>
          <w:sz w:val="28"/>
        </w:rPr>
      </w:pPr>
      <w:r>
        <w:rPr>
          <w:rFonts w:ascii="Bookman Old Style" w:hAnsi="Bookman Old Style"/>
          <w:snapToGrid w:val="0"/>
          <w:sz w:val="28"/>
        </w:rPr>
        <w:t>Лицо, которое добровольно отказалось от доведения преступления до конца, подлежащий уголовной ответственности только в том случае, когда фактически совершенное ею деяние содержит состав другого преступления.</w:t>
      </w:r>
    </w:p>
    <w:p w:rsidR="000F6216" w:rsidRDefault="000F6216">
      <w:pPr>
        <w:spacing w:line="396" w:lineRule="auto"/>
        <w:ind w:firstLine="567"/>
        <w:jc w:val="both"/>
        <w:rPr>
          <w:rFonts w:ascii="Bookman Old Style" w:hAnsi="Bookman Old Style"/>
          <w:snapToGrid w:val="0"/>
          <w:sz w:val="28"/>
        </w:rPr>
      </w:pPr>
    </w:p>
    <w:p w:rsidR="000F6216" w:rsidRDefault="000F6216">
      <w:pPr>
        <w:pStyle w:val="2"/>
        <w:spacing w:line="396" w:lineRule="auto"/>
        <w:ind w:firstLine="567"/>
        <w:rPr>
          <w:rFonts w:ascii="Bookman Old Style" w:hAnsi="Bookman Old Style"/>
          <w:sz w:val="28"/>
        </w:rPr>
      </w:pPr>
      <w:r>
        <w:rPr>
          <w:rFonts w:ascii="Bookman Old Style" w:hAnsi="Bookman Old Style"/>
          <w:sz w:val="28"/>
        </w:rPr>
        <w:t>Соучастие.</w:t>
      </w:r>
    </w:p>
    <w:p w:rsidR="000F6216" w:rsidRDefault="000F6216">
      <w:pPr>
        <w:spacing w:line="396" w:lineRule="auto"/>
        <w:ind w:firstLine="567"/>
        <w:jc w:val="both"/>
        <w:rPr>
          <w:rFonts w:ascii="Bookman Old Style" w:hAnsi="Bookman Old Style"/>
          <w:snapToGrid w:val="0"/>
          <w:sz w:val="28"/>
        </w:rPr>
      </w:pPr>
      <w:r>
        <w:rPr>
          <w:rFonts w:ascii="Bookman Old Style" w:hAnsi="Bookman Old Style"/>
          <w:snapToGrid w:val="0"/>
          <w:sz w:val="28"/>
        </w:rPr>
        <w:t>Соучастием признается умышленное совместное участие двух или больше лиц в совершении преступления.</w:t>
      </w:r>
    </w:p>
    <w:p w:rsidR="000F6216" w:rsidRDefault="000F6216">
      <w:pPr>
        <w:spacing w:line="396" w:lineRule="auto"/>
        <w:ind w:firstLine="567"/>
        <w:jc w:val="both"/>
        <w:rPr>
          <w:rFonts w:ascii="Bookman Old Style" w:hAnsi="Bookman Old Style"/>
          <w:snapToGrid w:val="0"/>
          <w:sz w:val="28"/>
        </w:rPr>
      </w:pPr>
      <w:r>
        <w:rPr>
          <w:rFonts w:ascii="Bookman Old Style" w:hAnsi="Bookman Old Style"/>
          <w:snapToGrid w:val="0"/>
          <w:sz w:val="28"/>
        </w:rPr>
        <w:t>Соучастниками преступления, вместе с исполнителями, признаются организаторы, подговорщики и пособники.</w:t>
      </w:r>
    </w:p>
    <w:p w:rsidR="000F6216" w:rsidRDefault="000F6216">
      <w:pPr>
        <w:spacing w:line="396" w:lineRule="auto"/>
        <w:ind w:firstLine="567"/>
        <w:jc w:val="both"/>
        <w:rPr>
          <w:rFonts w:ascii="Bookman Old Style" w:hAnsi="Bookman Old Style"/>
          <w:snapToGrid w:val="0"/>
          <w:sz w:val="28"/>
        </w:rPr>
      </w:pPr>
      <w:r>
        <w:rPr>
          <w:rFonts w:ascii="Bookman Old Style" w:hAnsi="Bookman Old Style"/>
          <w:snapToGrid w:val="0"/>
          <w:sz w:val="28"/>
        </w:rPr>
        <w:t>Исполнителем признается лицо, которое непосредственно совершило преступление.</w:t>
      </w:r>
    </w:p>
    <w:p w:rsidR="000F6216" w:rsidRDefault="000F6216">
      <w:pPr>
        <w:spacing w:line="396" w:lineRule="auto"/>
        <w:ind w:firstLine="567"/>
        <w:jc w:val="both"/>
        <w:rPr>
          <w:rFonts w:ascii="Bookman Old Style" w:hAnsi="Bookman Old Style"/>
          <w:snapToGrid w:val="0"/>
          <w:sz w:val="28"/>
        </w:rPr>
      </w:pPr>
      <w:r>
        <w:rPr>
          <w:rFonts w:ascii="Bookman Old Style" w:hAnsi="Bookman Old Style"/>
          <w:snapToGrid w:val="0"/>
          <w:sz w:val="28"/>
        </w:rPr>
        <w:t>Организатором признается лицо, которое организовало совершение преступления или руководило его совершением.</w:t>
      </w:r>
    </w:p>
    <w:p w:rsidR="000F6216" w:rsidRDefault="000F6216">
      <w:pPr>
        <w:spacing w:line="396" w:lineRule="auto"/>
        <w:ind w:firstLine="567"/>
        <w:jc w:val="both"/>
        <w:rPr>
          <w:rFonts w:ascii="Bookman Old Style" w:hAnsi="Bookman Old Style"/>
          <w:snapToGrid w:val="0"/>
          <w:sz w:val="28"/>
        </w:rPr>
      </w:pPr>
      <w:r>
        <w:rPr>
          <w:rFonts w:ascii="Bookman Old Style" w:hAnsi="Bookman Old Style"/>
          <w:snapToGrid w:val="0"/>
          <w:sz w:val="28"/>
        </w:rPr>
        <w:t>Подговорщиком признается лицо, которое склонило к совершению преступления.</w:t>
      </w:r>
    </w:p>
    <w:p w:rsidR="000F6216" w:rsidRDefault="000F6216">
      <w:pPr>
        <w:spacing w:line="396" w:lineRule="auto"/>
        <w:ind w:firstLine="567"/>
        <w:jc w:val="both"/>
        <w:rPr>
          <w:rFonts w:ascii="Bookman Old Style" w:hAnsi="Bookman Old Style"/>
          <w:snapToGrid w:val="0"/>
          <w:sz w:val="28"/>
        </w:rPr>
      </w:pPr>
      <w:r>
        <w:rPr>
          <w:rFonts w:ascii="Bookman Old Style" w:hAnsi="Bookman Old Style"/>
          <w:snapToGrid w:val="0"/>
          <w:sz w:val="28"/>
        </w:rPr>
        <w:t>Пособником признается лицо, которое способствовало совершению преступления советами, указаниями, предоставлением способов или устранением препятствий, а также лицо, которое предварительно обещало спрятать преступника, орудия и способы совершения преступления, следы преступления или предметы, добытые злодействующим путем.</w:t>
      </w:r>
    </w:p>
    <w:p w:rsidR="000F6216" w:rsidRDefault="000F6216">
      <w:pPr>
        <w:spacing w:line="396" w:lineRule="auto"/>
        <w:ind w:firstLine="567"/>
        <w:jc w:val="both"/>
        <w:rPr>
          <w:rFonts w:ascii="Bookman Old Style" w:hAnsi="Bookman Old Style"/>
          <w:snapToGrid w:val="0"/>
          <w:sz w:val="28"/>
        </w:rPr>
      </w:pPr>
      <w:r>
        <w:rPr>
          <w:rFonts w:ascii="Bookman Old Style" w:hAnsi="Bookman Old Style"/>
          <w:snapToGrid w:val="0"/>
          <w:sz w:val="28"/>
        </w:rPr>
        <w:t>Степень и характер участия каждого из соучастников в совершении преступления должны быть учтены судом при назначении наказания.</w:t>
      </w:r>
    </w:p>
    <w:p w:rsidR="000F6216" w:rsidRDefault="000F6216">
      <w:pPr>
        <w:spacing w:line="396" w:lineRule="auto"/>
        <w:ind w:firstLine="567"/>
        <w:jc w:val="both"/>
        <w:rPr>
          <w:rFonts w:ascii="Bookman Old Style" w:hAnsi="Bookman Old Style"/>
          <w:snapToGrid w:val="0"/>
          <w:sz w:val="28"/>
        </w:rPr>
      </w:pPr>
    </w:p>
    <w:p w:rsidR="000F6216" w:rsidRDefault="000F6216">
      <w:pPr>
        <w:pStyle w:val="2"/>
        <w:spacing w:line="396" w:lineRule="auto"/>
        <w:ind w:firstLine="567"/>
        <w:rPr>
          <w:rFonts w:ascii="Bookman Old Style" w:hAnsi="Bookman Old Style"/>
          <w:sz w:val="28"/>
        </w:rPr>
      </w:pPr>
      <w:r>
        <w:rPr>
          <w:rFonts w:ascii="Bookman Old Style" w:hAnsi="Bookman Old Style"/>
          <w:sz w:val="28"/>
        </w:rPr>
        <w:t>Перепрятывание и недонесение..</w:t>
      </w:r>
    </w:p>
    <w:p w:rsidR="000F6216" w:rsidRDefault="000F6216">
      <w:pPr>
        <w:spacing w:line="396" w:lineRule="auto"/>
        <w:ind w:firstLine="567"/>
        <w:jc w:val="both"/>
        <w:rPr>
          <w:rFonts w:ascii="Bookman Old Style" w:hAnsi="Bookman Old Style"/>
          <w:snapToGrid w:val="0"/>
          <w:sz w:val="28"/>
        </w:rPr>
      </w:pPr>
      <w:r>
        <w:rPr>
          <w:rFonts w:ascii="Bookman Old Style" w:hAnsi="Bookman Old Style"/>
          <w:snapToGrid w:val="0"/>
          <w:sz w:val="28"/>
        </w:rPr>
        <w:t>Предварительно обещанное перепрятывание преступника, а также орудий и способов совершения преступления, следов преступления или предметов, добытых преступным путем, несет ответственность только в случаях, специально предусмотренных законодательством.</w:t>
      </w:r>
    </w:p>
    <w:p w:rsidR="000F6216" w:rsidRDefault="000F6216">
      <w:pPr>
        <w:spacing w:line="396" w:lineRule="auto"/>
        <w:ind w:firstLine="567"/>
        <w:jc w:val="both"/>
        <w:rPr>
          <w:rFonts w:ascii="Bookman Old Style" w:hAnsi="Bookman Old Style"/>
          <w:snapToGrid w:val="0"/>
          <w:sz w:val="28"/>
        </w:rPr>
      </w:pPr>
      <w:r>
        <w:rPr>
          <w:rFonts w:ascii="Bookman Old Style" w:hAnsi="Bookman Old Style"/>
          <w:snapToGrid w:val="0"/>
          <w:sz w:val="28"/>
        </w:rPr>
        <w:t>Недонесение о достоверно известном подготовлении или совершении преступления предполагает уголовную ответственность только в случаях, специально предусмотренных законодательством.</w:t>
      </w:r>
    </w:p>
    <w:p w:rsidR="000F6216" w:rsidRDefault="000F6216">
      <w:pPr>
        <w:spacing w:line="396" w:lineRule="auto"/>
        <w:ind w:firstLine="567"/>
        <w:jc w:val="both"/>
        <w:rPr>
          <w:rFonts w:ascii="Bookman Old Style" w:hAnsi="Bookman Old Style"/>
          <w:snapToGrid w:val="0"/>
          <w:sz w:val="28"/>
        </w:rPr>
      </w:pPr>
    </w:p>
    <w:p w:rsidR="000F6216" w:rsidRDefault="000F6216">
      <w:pPr>
        <w:spacing w:line="396" w:lineRule="auto"/>
        <w:ind w:firstLine="567"/>
        <w:jc w:val="both"/>
        <w:rPr>
          <w:rFonts w:ascii="Bookman Old Style" w:hAnsi="Bookman Old Style"/>
          <w:snapToGrid w:val="0"/>
          <w:sz w:val="28"/>
        </w:rPr>
      </w:pPr>
    </w:p>
    <w:p w:rsidR="000F6216" w:rsidRDefault="000F6216">
      <w:pPr>
        <w:spacing w:line="396" w:lineRule="auto"/>
        <w:ind w:firstLine="567"/>
        <w:jc w:val="both"/>
        <w:rPr>
          <w:rFonts w:ascii="Bookman Old Style" w:hAnsi="Bookman Old Style"/>
          <w:sz w:val="28"/>
        </w:rPr>
      </w:pPr>
      <w:bookmarkStart w:id="0" w:name="_GoBack"/>
      <w:bookmarkEnd w:id="0"/>
    </w:p>
    <w:sectPr w:rsidR="000F6216">
      <w:pgSz w:w="12240" w:h="15840"/>
      <w:pgMar w:top="1134" w:right="102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A48"/>
    <w:rsid w:val="000F6216"/>
    <w:rsid w:val="00A37D60"/>
    <w:rsid w:val="00D13A48"/>
    <w:rsid w:val="00D77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E4259D-21A9-4965-8E1C-44A893F1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rFonts w:ascii="Courier New" w:hAnsi="Courier New"/>
      <w:snapToGrid w:val="0"/>
    </w:rPr>
  </w:style>
  <w:style w:type="paragraph" w:styleId="2">
    <w:name w:val="Body Text 2"/>
    <w:basedOn w:val="a"/>
    <w:semiHidden/>
    <w:pPr>
      <w:jc w:val="both"/>
    </w:pPr>
    <w:rPr>
      <w:rFonts w:ascii="Courier New" w:hAnsi="Courier New"/>
      <w:i/>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2101</Words>
  <Characters>11981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Понятие преступления</vt:lpstr>
    </vt:vector>
  </TitlesOfParts>
  <Company>12</Company>
  <LinksUpToDate>false</LinksUpToDate>
  <CharactersWithSpaces>14054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преступления</dc:title>
  <dc:subject/>
  <dc:creator>12</dc:creator>
  <cp:keywords/>
  <cp:lastModifiedBy>admin</cp:lastModifiedBy>
  <cp:revision>2</cp:revision>
  <dcterms:created xsi:type="dcterms:W3CDTF">2014-02-10T18:19:00Z</dcterms:created>
  <dcterms:modified xsi:type="dcterms:W3CDTF">2014-02-10T18:19:00Z</dcterms:modified>
</cp:coreProperties>
</file>