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616" w:rsidRDefault="00A60616" w:rsidP="00452886">
      <w:pPr>
        <w:spacing w:after="0" w:line="240" w:lineRule="auto"/>
        <w:ind w:firstLine="708"/>
        <w:jc w:val="both"/>
        <w:rPr>
          <w:rFonts w:ascii="Times New Roman" w:hAnsi="Times New Roman"/>
          <w:b/>
          <w:bCs/>
          <w:sz w:val="24"/>
          <w:szCs w:val="24"/>
        </w:rPr>
      </w:pPr>
    </w:p>
    <w:p w:rsidR="005B62D4" w:rsidRPr="00100325" w:rsidRDefault="005B62D4" w:rsidP="00452886">
      <w:pPr>
        <w:spacing w:after="0" w:line="240" w:lineRule="auto"/>
        <w:ind w:firstLine="708"/>
        <w:jc w:val="both"/>
        <w:rPr>
          <w:rFonts w:ascii="Times New Roman" w:hAnsi="Times New Roman"/>
          <w:sz w:val="24"/>
          <w:szCs w:val="24"/>
        </w:rPr>
      </w:pPr>
      <w:r w:rsidRPr="00100325">
        <w:rPr>
          <w:rFonts w:ascii="Times New Roman" w:hAnsi="Times New Roman"/>
          <w:b/>
          <w:bCs/>
          <w:sz w:val="24"/>
          <w:szCs w:val="24"/>
        </w:rPr>
        <w:t>Под</w:t>
      </w:r>
      <w:r w:rsidRPr="00100325">
        <w:rPr>
          <w:rFonts w:ascii="Times New Roman" w:hAnsi="Times New Roman"/>
          <w:sz w:val="24"/>
          <w:szCs w:val="24"/>
        </w:rPr>
        <w:t xml:space="preserve"> судебным прецедентом традиционно</w:t>
      </w:r>
      <w:bookmarkStart w:id="0" w:name="_ftnref1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"_ftn1_8876"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[1]</w:t>
      </w:r>
      <w:r w:rsidRPr="00100325">
        <w:rPr>
          <w:rFonts w:ascii="Times New Roman" w:hAnsi="Times New Roman"/>
          <w:sz w:val="24"/>
          <w:szCs w:val="24"/>
        </w:rPr>
        <w:fldChar w:fldCharType="end"/>
      </w:r>
      <w:bookmarkEnd w:id="0"/>
      <w:r w:rsidRPr="00100325">
        <w:rPr>
          <w:rFonts w:ascii="Times New Roman" w:hAnsi="Times New Roman"/>
          <w:sz w:val="24"/>
          <w:szCs w:val="24"/>
        </w:rPr>
        <w:t xml:space="preserve"> понимается письменное или устное решение органа государственной власти, обладающего легальными полномочиями отправления правосудия, становящееся эталоном, образцом при рассмотрении последующих аналогичных дел в будущем. То есть это такое судебное решение, в котором содержится </w:t>
      </w:r>
      <w:r w:rsidRPr="00100325">
        <w:rPr>
          <w:rFonts w:ascii="Times New Roman" w:hAnsi="Times New Roman"/>
          <w:i/>
          <w:iCs/>
          <w:sz w:val="24"/>
          <w:szCs w:val="24"/>
        </w:rPr>
        <w:t>правовая норма</w:t>
      </w:r>
      <w:r w:rsidRPr="00100325">
        <w:rPr>
          <w:rFonts w:ascii="Times New Roman" w:hAnsi="Times New Roman"/>
          <w:sz w:val="24"/>
          <w:szCs w:val="24"/>
        </w:rPr>
        <w:t>.</w:t>
      </w:r>
    </w:p>
    <w:p w:rsidR="005B62D4" w:rsidRPr="00100325" w:rsidRDefault="005B62D4" w:rsidP="00375025">
      <w:pPr>
        <w:spacing w:after="0" w:line="240" w:lineRule="auto"/>
        <w:ind w:firstLine="708"/>
        <w:jc w:val="both"/>
        <w:rPr>
          <w:rFonts w:ascii="Times New Roman" w:hAnsi="Times New Roman"/>
          <w:sz w:val="24"/>
          <w:szCs w:val="24"/>
        </w:rPr>
      </w:pPr>
      <w:r w:rsidRPr="00100325">
        <w:rPr>
          <w:rFonts w:ascii="Times New Roman" w:hAnsi="Times New Roman"/>
          <w:b/>
          <w:sz w:val="24"/>
          <w:szCs w:val="24"/>
        </w:rPr>
        <w:t>Представление о судебном прецеденте как источнике права</w:t>
      </w:r>
      <w:r w:rsidRPr="00100325">
        <w:rPr>
          <w:rFonts w:ascii="Times New Roman" w:hAnsi="Times New Roman"/>
          <w:sz w:val="24"/>
          <w:szCs w:val="24"/>
        </w:rPr>
        <w:t xml:space="preserve"> в правовых системах, относящихся к семье англо-американского права является хрестоматийным. При анализе достоинств, присущих прецеденту как ведущему источнику права в правовой системе, отмечается динамизм обновления правовых норм. Это обусловлено тем, что последующие решения по прецедентным делам вносят отдельные изменения в ранее сформировавшийся прецедент, модифицируя правовую норму. </w:t>
      </w:r>
    </w:p>
    <w:p w:rsidR="005B62D4" w:rsidRPr="00100325" w:rsidRDefault="005B62D4" w:rsidP="00452886">
      <w:pPr>
        <w:spacing w:after="0" w:line="240" w:lineRule="auto"/>
        <w:ind w:firstLine="708"/>
        <w:jc w:val="both"/>
        <w:rPr>
          <w:rFonts w:ascii="Times New Roman" w:hAnsi="Times New Roman"/>
          <w:sz w:val="24"/>
          <w:szCs w:val="24"/>
        </w:rPr>
      </w:pPr>
      <w:r w:rsidRPr="00100325">
        <w:rPr>
          <w:rFonts w:ascii="Times New Roman" w:hAnsi="Times New Roman"/>
          <w:sz w:val="24"/>
          <w:szCs w:val="24"/>
        </w:rPr>
        <w:t xml:space="preserve">Советская теория права исходила из аксиомы, что судебный прецедент в социалистической правовой системе не рассматривается в качестве источника права, так как обратное подрывает авторитет законности и неуклонное соблюдение законов и иных нормативных актов и привносит эффект произвола, связанный с одновременным выполнением судом правоприменительных и правотворческих функций. И.Б. Новицкий отмечал: «В советском государстве не может быть места для судебного прецедента. Советский суд является проводником и стражем законности, он должен строго следить за тем, чтобы общие нормы закона (и подзаконных актов) неукоснительно соблюдались всеми гражданами, должностными лицами, учреждениями и прежде всего – самим судом» </w:t>
      </w:r>
      <w:bookmarkStart w:id="1" w:name="_ftnref2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"_ftn2_8876"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[2]</w:t>
      </w:r>
      <w:r w:rsidRPr="00100325">
        <w:rPr>
          <w:rFonts w:ascii="Times New Roman" w:hAnsi="Times New Roman"/>
          <w:sz w:val="24"/>
          <w:szCs w:val="24"/>
        </w:rPr>
        <w:fldChar w:fldCharType="end"/>
      </w:r>
      <w:bookmarkEnd w:id="1"/>
      <w:r w:rsidRPr="00100325">
        <w:rPr>
          <w:rFonts w:ascii="Times New Roman" w:hAnsi="Times New Roman"/>
          <w:sz w:val="24"/>
          <w:szCs w:val="24"/>
        </w:rPr>
        <w:t xml:space="preserve">. Более того, судебная практика не может и не должна создавать новых норм права, новых законов, она должна укреплять действующие законы. </w:t>
      </w:r>
      <w:r w:rsidRPr="00100325">
        <w:rPr>
          <w:rFonts w:ascii="Times New Roman" w:hAnsi="Times New Roman"/>
          <w:b/>
          <w:sz w:val="24"/>
          <w:szCs w:val="24"/>
        </w:rPr>
        <w:t>Преобладала позиция</w:t>
      </w:r>
      <w:r w:rsidRPr="00100325">
        <w:rPr>
          <w:rFonts w:ascii="Times New Roman" w:hAnsi="Times New Roman"/>
          <w:sz w:val="24"/>
          <w:szCs w:val="24"/>
        </w:rPr>
        <w:t>, согласно которой советские судебные органы осуществляют правосудие как одну из форм применения законов, не связанную с правотворческими полномочиями суда при разрешении конкретных дел</w:t>
      </w:r>
      <w:bookmarkStart w:id="2" w:name="_ftnref3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"_ftn3_8876"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[3]</w:t>
      </w:r>
      <w:r w:rsidRPr="00100325">
        <w:rPr>
          <w:rFonts w:ascii="Times New Roman" w:hAnsi="Times New Roman"/>
          <w:sz w:val="24"/>
          <w:szCs w:val="24"/>
        </w:rPr>
        <w:fldChar w:fldCharType="end"/>
      </w:r>
      <w:bookmarkEnd w:id="2"/>
      <w:r w:rsidRPr="00100325">
        <w:rPr>
          <w:rFonts w:ascii="Times New Roman" w:hAnsi="Times New Roman"/>
          <w:sz w:val="24"/>
          <w:szCs w:val="24"/>
        </w:rPr>
        <w:t>. У законодателя шире социальный кругозор и, соответственно, возможность учета в процессе принятия решений значительно большего числа факторов</w:t>
      </w:r>
      <w:bookmarkStart w:id="3" w:name="_ftnref4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"_ftn4_8876"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[4]</w:t>
      </w:r>
      <w:r w:rsidRPr="00100325">
        <w:rPr>
          <w:rFonts w:ascii="Times New Roman" w:hAnsi="Times New Roman"/>
          <w:sz w:val="24"/>
          <w:szCs w:val="24"/>
        </w:rPr>
        <w:fldChar w:fldCharType="end"/>
      </w:r>
      <w:bookmarkEnd w:id="3"/>
      <w:r w:rsidRPr="00100325">
        <w:rPr>
          <w:rFonts w:ascii="Times New Roman" w:hAnsi="Times New Roman"/>
          <w:sz w:val="24"/>
          <w:szCs w:val="24"/>
        </w:rPr>
        <w:t>. Что же касается судей, то они имеют дело лишь с конкретной, пусть даже типичной ситуацией</w:t>
      </w:r>
      <w:bookmarkStart w:id="4" w:name="_ftnref5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"_ftn5_8876"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[5]</w:t>
      </w:r>
      <w:r w:rsidRPr="00100325">
        <w:rPr>
          <w:rFonts w:ascii="Times New Roman" w:hAnsi="Times New Roman"/>
          <w:sz w:val="24"/>
          <w:szCs w:val="24"/>
        </w:rPr>
        <w:fldChar w:fldCharType="end"/>
      </w:r>
      <w:bookmarkEnd w:id="4"/>
      <w:r w:rsidRPr="00100325">
        <w:rPr>
          <w:rFonts w:ascii="Times New Roman" w:hAnsi="Times New Roman"/>
          <w:sz w:val="24"/>
          <w:szCs w:val="24"/>
        </w:rPr>
        <w:t>. Так, в монографии «Судебная практика в советской правовой системе» содержится аналогичный взгляд. Исключение сделано лишь для руководящих разъяснений Пленума Верховного Суда СССР, которые рассматриваются в качестве некоего «прецедента толкования» или «выработки правоположений на основе раскрытия смысла и содержания новых правовых норм»</w:t>
      </w:r>
      <w:bookmarkStart w:id="5" w:name="_ftnref6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"_ftn6_8876"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[6]</w:t>
      </w:r>
      <w:r w:rsidRPr="00100325">
        <w:rPr>
          <w:rFonts w:ascii="Times New Roman" w:hAnsi="Times New Roman"/>
          <w:sz w:val="24"/>
          <w:szCs w:val="24"/>
        </w:rPr>
        <w:fldChar w:fldCharType="end"/>
      </w:r>
      <w:bookmarkEnd w:id="5"/>
      <w:r w:rsidRPr="00100325">
        <w:rPr>
          <w:rFonts w:ascii="Times New Roman" w:hAnsi="Times New Roman"/>
          <w:sz w:val="24"/>
          <w:szCs w:val="24"/>
        </w:rPr>
        <w:t>. Отнесение судебной практики к числу формальных источников права, подчеркивал С.Л. Зивс, «противоречит принципу верховенства закона и принципу подзаконности судебной деятельности. Правотворческая деятельность суда с неизбежностью умаляет значение закона»</w:t>
      </w:r>
      <w:bookmarkStart w:id="6" w:name="_ftnref7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"_ftn7_8876"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[7]</w:t>
      </w:r>
      <w:r w:rsidRPr="00100325">
        <w:rPr>
          <w:rFonts w:ascii="Times New Roman" w:hAnsi="Times New Roman"/>
          <w:sz w:val="24"/>
          <w:szCs w:val="24"/>
        </w:rPr>
        <w:fldChar w:fldCharType="end"/>
      </w:r>
      <w:bookmarkEnd w:id="6"/>
      <w:r w:rsidRPr="00100325">
        <w:rPr>
          <w:rFonts w:ascii="Times New Roman" w:hAnsi="Times New Roman"/>
          <w:sz w:val="24"/>
          <w:szCs w:val="24"/>
        </w:rPr>
        <w:t>.</w:t>
      </w:r>
    </w:p>
    <w:p w:rsidR="005B62D4" w:rsidRPr="00100325" w:rsidRDefault="005B62D4" w:rsidP="00452886">
      <w:pPr>
        <w:spacing w:after="0" w:line="240" w:lineRule="auto"/>
        <w:ind w:firstLine="708"/>
        <w:jc w:val="both"/>
        <w:rPr>
          <w:rFonts w:ascii="Times New Roman" w:hAnsi="Times New Roman"/>
          <w:sz w:val="24"/>
          <w:szCs w:val="24"/>
        </w:rPr>
      </w:pPr>
      <w:r w:rsidRPr="00100325">
        <w:rPr>
          <w:rFonts w:ascii="Times New Roman" w:hAnsi="Times New Roman"/>
          <w:sz w:val="24"/>
          <w:szCs w:val="24"/>
        </w:rPr>
        <w:t>В российской науке существовало и иное отношение к судебному правотворчеству. Б.А. Кистяковский признавал, что необходимо смотреть на то право, которое живет в народе и выражается в его поведении, в его поступках, сделках, а не на то право, которое установлено в параграфах кодексов. В этом изменении самого объекта и заключается расширение нашего познания права, что и достигается изучением вопроса о правотворческой роли судьи</w:t>
      </w:r>
      <w:bookmarkStart w:id="7" w:name="_ftnref8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"_ftn8_8876"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[8]</w:t>
      </w:r>
      <w:r w:rsidRPr="00100325">
        <w:rPr>
          <w:rFonts w:ascii="Times New Roman" w:hAnsi="Times New Roman"/>
          <w:sz w:val="24"/>
          <w:szCs w:val="24"/>
        </w:rPr>
        <w:fldChar w:fldCharType="end"/>
      </w:r>
      <w:bookmarkEnd w:id="7"/>
      <w:r w:rsidRPr="00100325">
        <w:rPr>
          <w:rFonts w:ascii="Times New Roman" w:hAnsi="Times New Roman"/>
          <w:sz w:val="24"/>
          <w:szCs w:val="24"/>
        </w:rPr>
        <w:t>. Много раньше С.Е. Десницкий утверждал, что «всех приключений ни в каком государстве законами ограничить и предвидеть вперед невозможно, того ради необходимость требует в таких непредвиденных случаях дозволить судьям решить и судить дела по совести и справедливости и сколь далеко такое дозволение судье простирается должно сие также осторожностью и узаконить должно... тяжбенные дела должны решаться по правам... если прав не будет доставать, по справедливости и истине»</w:t>
      </w:r>
      <w:bookmarkStart w:id="8" w:name="_ftnref9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"_ftn9_8876"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[9]</w:t>
      </w:r>
      <w:r w:rsidRPr="00100325">
        <w:rPr>
          <w:rFonts w:ascii="Times New Roman" w:hAnsi="Times New Roman"/>
          <w:sz w:val="24"/>
          <w:szCs w:val="24"/>
        </w:rPr>
        <w:fldChar w:fldCharType="end"/>
      </w:r>
      <w:bookmarkEnd w:id="8"/>
      <w:r w:rsidRPr="00100325">
        <w:rPr>
          <w:rFonts w:ascii="Times New Roman" w:hAnsi="Times New Roman"/>
          <w:sz w:val="24"/>
          <w:szCs w:val="24"/>
        </w:rPr>
        <w:t xml:space="preserve">. Позднее С.И. Вильнянский писал о том, что судебная практика должна получить признание как один из источников права. Более того, он считал, что </w:t>
      </w:r>
      <w:r w:rsidRPr="00100325">
        <w:rPr>
          <w:rFonts w:ascii="Times New Roman" w:hAnsi="Times New Roman"/>
          <w:b/>
          <w:sz w:val="24"/>
          <w:szCs w:val="24"/>
        </w:rPr>
        <w:t>судебная практика создает своего рода стабильность и устойчивость в применении права, так как способствует предвидению судебного решения в случаях, прямо не предусмотренных законом или недостаточно ясно им трактуемых</w:t>
      </w:r>
      <w:bookmarkStart w:id="9" w:name="_ftnref10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"_ftn10_8876"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[10]</w:t>
      </w:r>
      <w:r w:rsidRPr="00100325">
        <w:rPr>
          <w:rFonts w:ascii="Times New Roman" w:hAnsi="Times New Roman"/>
          <w:sz w:val="24"/>
          <w:szCs w:val="24"/>
        </w:rPr>
        <w:fldChar w:fldCharType="end"/>
      </w:r>
      <w:bookmarkEnd w:id="9"/>
      <w:r w:rsidRPr="00100325">
        <w:rPr>
          <w:rFonts w:ascii="Times New Roman" w:hAnsi="Times New Roman"/>
          <w:sz w:val="24"/>
          <w:szCs w:val="24"/>
        </w:rPr>
        <w:t>. Но данная позиция в советское время не получила должной поддержки, т.к. противоречила марксистско-ленинскому учению о праве, которое относило судебный прецедент к институтам буржуазного права.</w:t>
      </w:r>
    </w:p>
    <w:p w:rsidR="005B62D4" w:rsidRPr="00100325" w:rsidRDefault="005B62D4" w:rsidP="00452886">
      <w:pPr>
        <w:spacing w:after="0" w:line="240" w:lineRule="auto"/>
        <w:ind w:firstLine="708"/>
        <w:jc w:val="both"/>
        <w:rPr>
          <w:rFonts w:ascii="Times New Roman" w:hAnsi="Times New Roman"/>
          <w:sz w:val="24"/>
          <w:szCs w:val="24"/>
        </w:rPr>
      </w:pPr>
      <w:r w:rsidRPr="00100325">
        <w:rPr>
          <w:rFonts w:ascii="Times New Roman" w:hAnsi="Times New Roman"/>
          <w:sz w:val="24"/>
          <w:szCs w:val="24"/>
        </w:rPr>
        <w:t xml:space="preserve">Произошедшие в нашей стране на рубеже XX и XXI вв. политические преобразования коснулись и базовых представлений о сущности права. Юристы стали рассматривать право, преодолевая шоры нормативизма, понимать под ним не только закон, но и начали включать в это понятие также элементы свободы и справедливости. </w:t>
      </w:r>
      <w:r w:rsidRPr="00100325">
        <w:rPr>
          <w:rFonts w:ascii="Times New Roman" w:hAnsi="Times New Roman"/>
          <w:b/>
          <w:sz w:val="24"/>
          <w:szCs w:val="24"/>
        </w:rPr>
        <w:t>Таким образом, закон (формально) перестал быть единственным выражением права. Судебную практику как peaлизацию гуманистических и справедливых начал также стали относить к источникам права.</w:t>
      </w:r>
      <w:r w:rsidRPr="00100325">
        <w:rPr>
          <w:rFonts w:ascii="Times New Roman" w:hAnsi="Times New Roman"/>
          <w:sz w:val="24"/>
          <w:szCs w:val="24"/>
        </w:rPr>
        <w:t xml:space="preserve"> Данная позиция получила отражение в ряде работ в поддержку судебного прецедента. Подчеркивалось, что судебный прецедент и судебное правотворчество существовали всегда, «прикрывая свое бытие различными легальными формами»</w:t>
      </w:r>
      <w:bookmarkStart w:id="10" w:name="_ftnref11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"_ftn11_8876"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[11]</w:t>
      </w:r>
      <w:r w:rsidRPr="00100325">
        <w:rPr>
          <w:rFonts w:ascii="Times New Roman" w:hAnsi="Times New Roman"/>
          <w:sz w:val="24"/>
          <w:szCs w:val="24"/>
        </w:rPr>
        <w:fldChar w:fldCharType="end"/>
      </w:r>
      <w:bookmarkEnd w:id="10"/>
      <w:r w:rsidRPr="00100325">
        <w:rPr>
          <w:rFonts w:ascii="Times New Roman" w:hAnsi="Times New Roman"/>
          <w:sz w:val="24"/>
          <w:szCs w:val="24"/>
        </w:rPr>
        <w:t>. Это проявилось в том, что пленумам высших судов СССР было предоставлено право давать в пределах имеющейся у них компетенции руководящие разъяснения по вопросам правильного и единообразного применения законодательства, обязательные для всех нижестоящих судов. То есть пленумы «осуществляли судебное правотворчество, на что не были уполномочены законодательством, которое предоставляло им лишь право законодательной инициативы или обращения в соответствующие органы с представлением о толковании закона»</w:t>
      </w:r>
      <w:bookmarkStart w:id="11" w:name="_ftnref12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"_ftn12_8876"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[12]</w:t>
      </w:r>
      <w:r w:rsidRPr="00100325">
        <w:rPr>
          <w:rFonts w:ascii="Times New Roman" w:hAnsi="Times New Roman"/>
          <w:sz w:val="24"/>
          <w:szCs w:val="24"/>
        </w:rPr>
        <w:fldChar w:fldCharType="end"/>
      </w:r>
      <w:bookmarkEnd w:id="11"/>
      <w:r w:rsidRPr="00100325">
        <w:rPr>
          <w:rFonts w:ascii="Times New Roman" w:hAnsi="Times New Roman"/>
          <w:sz w:val="24"/>
          <w:szCs w:val="24"/>
        </w:rPr>
        <w:t xml:space="preserve">. Кроме того, </w:t>
      </w:r>
      <w:r w:rsidRPr="00100325">
        <w:rPr>
          <w:rFonts w:ascii="Times New Roman" w:hAnsi="Times New Roman"/>
          <w:b/>
          <w:sz w:val="24"/>
          <w:szCs w:val="24"/>
        </w:rPr>
        <w:t>это проявлялось также в непосредственном использовании судебного прецедента на практике, в качестве которого рассматривались «решения пленумов и судебных коллегий Верховного Суда СССР и верховных судов союзных республик, а также президиумов последних»</w:t>
      </w:r>
      <w:bookmarkStart w:id="12" w:name="_ftnref13_8876"/>
      <w:r w:rsidRPr="00100325">
        <w:rPr>
          <w:rFonts w:ascii="Times New Roman" w:hAnsi="Times New Roman"/>
          <w:b/>
          <w:sz w:val="24"/>
          <w:szCs w:val="24"/>
        </w:rPr>
        <w:fldChar w:fldCharType="begin"/>
      </w:r>
      <w:r w:rsidRPr="00100325">
        <w:rPr>
          <w:rFonts w:ascii="Times New Roman" w:hAnsi="Times New Roman"/>
          <w:b/>
          <w:sz w:val="24"/>
          <w:szCs w:val="24"/>
        </w:rPr>
        <w:instrText xml:space="preserve"> HYPERLINK "http://vladimir-usanov.livejournal.com/5196.html" \l "_ftn13_8876" </w:instrText>
      </w:r>
      <w:r w:rsidRPr="00100325">
        <w:rPr>
          <w:rFonts w:ascii="Times New Roman" w:hAnsi="Times New Roman"/>
          <w:b/>
          <w:sz w:val="24"/>
          <w:szCs w:val="24"/>
        </w:rPr>
        <w:fldChar w:fldCharType="separate"/>
      </w:r>
      <w:r w:rsidRPr="00D34E6E">
        <w:rPr>
          <w:rFonts w:ascii="Times New Roman" w:hAnsi="Times New Roman"/>
          <w:b/>
          <w:color w:val="0000FF"/>
          <w:sz w:val="24"/>
          <w:szCs w:val="24"/>
          <w:u w:val="single"/>
        </w:rPr>
        <w:t>[13]</w:t>
      </w:r>
      <w:r w:rsidRPr="00100325">
        <w:rPr>
          <w:rFonts w:ascii="Times New Roman" w:hAnsi="Times New Roman"/>
          <w:b/>
          <w:sz w:val="24"/>
          <w:szCs w:val="24"/>
        </w:rPr>
        <w:fldChar w:fldCharType="end"/>
      </w:r>
      <w:bookmarkEnd w:id="12"/>
      <w:r w:rsidRPr="00100325">
        <w:rPr>
          <w:rFonts w:ascii="Times New Roman" w:hAnsi="Times New Roman"/>
          <w:sz w:val="24"/>
          <w:szCs w:val="24"/>
        </w:rPr>
        <w:t xml:space="preserve">. Как справедливо заметил В.М. Жуйков, </w:t>
      </w:r>
      <w:r w:rsidRPr="00100325">
        <w:rPr>
          <w:rFonts w:ascii="Times New Roman" w:hAnsi="Times New Roman"/>
          <w:i/>
          <w:iCs/>
          <w:sz w:val="24"/>
          <w:szCs w:val="24"/>
        </w:rPr>
        <w:t>фактически</w:t>
      </w:r>
      <w:r w:rsidRPr="00100325">
        <w:rPr>
          <w:rFonts w:ascii="Times New Roman" w:hAnsi="Times New Roman"/>
          <w:sz w:val="24"/>
          <w:szCs w:val="24"/>
        </w:rPr>
        <w:t xml:space="preserve"> судебная практика, выраженная в разъяснениях Пленума Верховного Суда СССР и Пленума Верховного Суда РСФСР, всегда признавалась источником права. Не будучи признанной официально, она тем не менее фактически всегда учитывалась нижестоящими судами в качестве ориентира в вопросах применения и толкования права, устранения пробелов в нем, применения аналогии закона или аналогии права</w:t>
      </w:r>
      <w:bookmarkStart w:id="13" w:name="_ftnref14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"_ftn14_8876"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[14]</w:t>
      </w:r>
      <w:r w:rsidRPr="00100325">
        <w:rPr>
          <w:rFonts w:ascii="Times New Roman" w:hAnsi="Times New Roman"/>
          <w:sz w:val="24"/>
          <w:szCs w:val="24"/>
        </w:rPr>
        <w:fldChar w:fldCharType="end"/>
      </w:r>
      <w:bookmarkEnd w:id="13"/>
      <w:r w:rsidRPr="00100325">
        <w:rPr>
          <w:rFonts w:ascii="Times New Roman" w:hAnsi="Times New Roman"/>
          <w:sz w:val="24"/>
          <w:szCs w:val="24"/>
        </w:rPr>
        <w:t>.</w:t>
      </w:r>
    </w:p>
    <w:p w:rsidR="005B62D4" w:rsidRPr="00100325" w:rsidRDefault="005B62D4" w:rsidP="00452886">
      <w:pPr>
        <w:spacing w:after="0" w:line="240" w:lineRule="auto"/>
        <w:ind w:firstLine="708"/>
        <w:jc w:val="both"/>
        <w:rPr>
          <w:rFonts w:ascii="Times New Roman" w:hAnsi="Times New Roman"/>
          <w:b/>
          <w:sz w:val="24"/>
          <w:szCs w:val="24"/>
        </w:rPr>
      </w:pPr>
      <w:r w:rsidRPr="00100325">
        <w:rPr>
          <w:rFonts w:ascii="Times New Roman" w:hAnsi="Times New Roman"/>
          <w:b/>
          <w:sz w:val="24"/>
          <w:szCs w:val="24"/>
        </w:rPr>
        <w:t xml:space="preserve">Исходя из сказанного, можно сделать вывод, что российская правовая наука и практика пока не выработали однозначного понимания доктрины судебного прецедента. </w:t>
      </w:r>
    </w:p>
    <w:p w:rsidR="005B62D4" w:rsidRPr="00100325" w:rsidRDefault="005B62D4" w:rsidP="00EE6A05">
      <w:pPr>
        <w:spacing w:after="0" w:line="240" w:lineRule="auto"/>
        <w:ind w:firstLine="708"/>
        <w:jc w:val="both"/>
        <w:rPr>
          <w:rFonts w:ascii="Times New Roman" w:hAnsi="Times New Roman"/>
          <w:b/>
          <w:sz w:val="24"/>
          <w:szCs w:val="24"/>
        </w:rPr>
      </w:pPr>
      <w:r w:rsidRPr="00100325">
        <w:rPr>
          <w:rFonts w:ascii="Times New Roman" w:hAnsi="Times New Roman"/>
          <w:b/>
          <w:sz w:val="24"/>
          <w:szCs w:val="24"/>
        </w:rPr>
        <w:t>Относя Россию к континентальной системе права, наука теории права в основном отрицает судебное правотворчество.</w:t>
      </w:r>
    </w:p>
    <w:p w:rsidR="005B62D4" w:rsidRPr="00100325" w:rsidRDefault="005B62D4" w:rsidP="00B60C79">
      <w:pPr>
        <w:spacing w:after="0" w:line="240" w:lineRule="auto"/>
        <w:ind w:firstLine="708"/>
        <w:jc w:val="both"/>
        <w:rPr>
          <w:rFonts w:ascii="Times New Roman" w:hAnsi="Times New Roman"/>
          <w:sz w:val="24"/>
          <w:szCs w:val="24"/>
        </w:rPr>
      </w:pPr>
      <w:r w:rsidRPr="00100325">
        <w:rPr>
          <w:rFonts w:ascii="Times New Roman" w:hAnsi="Times New Roman"/>
          <w:sz w:val="24"/>
          <w:szCs w:val="24"/>
        </w:rPr>
        <w:t>В то же время судебная практика признается источником права в странах романо-германской правовой семьи. К. Цвайгерт и X. Кётц, Р. Давид, К. Жоффре-Спинози также полагают, что неспособность законодателя вовремя поспевать за меняющейся действительностью является движущей силой для развития судейского нормотворчества</w:t>
      </w:r>
      <w:bookmarkStart w:id="14" w:name="_ftnref15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"_ftn15_8876"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[15]</w:t>
      </w:r>
      <w:r w:rsidRPr="00100325">
        <w:rPr>
          <w:rFonts w:ascii="Times New Roman" w:hAnsi="Times New Roman"/>
          <w:sz w:val="24"/>
          <w:szCs w:val="24"/>
        </w:rPr>
        <w:fldChar w:fldCharType="end"/>
      </w:r>
      <w:bookmarkEnd w:id="14"/>
      <w:r w:rsidRPr="00100325">
        <w:rPr>
          <w:rFonts w:ascii="Times New Roman" w:hAnsi="Times New Roman"/>
          <w:sz w:val="24"/>
          <w:szCs w:val="24"/>
        </w:rPr>
        <w:t>. Это подтверждается практикой использования судами судебного прецедента практически во всех странах континентальной правовой системы.</w:t>
      </w:r>
    </w:p>
    <w:p w:rsidR="005B62D4" w:rsidRPr="00100325" w:rsidRDefault="005B62D4" w:rsidP="00B60C79">
      <w:pPr>
        <w:spacing w:after="0" w:line="240" w:lineRule="auto"/>
        <w:ind w:firstLine="708"/>
        <w:jc w:val="both"/>
        <w:rPr>
          <w:rFonts w:ascii="Times New Roman" w:hAnsi="Times New Roman"/>
          <w:sz w:val="24"/>
          <w:szCs w:val="24"/>
        </w:rPr>
      </w:pPr>
      <w:r w:rsidRPr="00100325">
        <w:rPr>
          <w:rFonts w:ascii="Times New Roman" w:hAnsi="Times New Roman"/>
          <w:sz w:val="24"/>
          <w:szCs w:val="24"/>
        </w:rPr>
        <w:t xml:space="preserve">Безусловно, в отличие от англо-саксонской системы права роль судебной практики романо-германской правовой семьи не столь значительна. Но, тем не менее, отрекаться от нее как источника права нельзя. Вот тому подтверждение. ГК Франции предоставляет судебной практике широкие возможности, поскольку формулировки законов часто неточны, а сами законы имеют пробелы и допускают различное толкование. До сих пор в прежней редакции находится ст. 4 Вводного титула, закрепляющая положение, согласно которому ничто не может помешать привлечь судью к ответственности за отказ принять решение под предлогом неясности, недостаточности или молчания (silence) норм по соответствующему вопросу. Роль судебной практики во Франции исключительно велика. </w:t>
      </w:r>
      <w:r>
        <w:rPr>
          <w:rFonts w:ascii="Times New Roman" w:hAnsi="Times New Roman"/>
          <w:sz w:val="24"/>
          <w:szCs w:val="24"/>
        </w:rPr>
        <w:t xml:space="preserve">  </w:t>
      </w:r>
      <w:r w:rsidRPr="00100325">
        <w:rPr>
          <w:rFonts w:ascii="Times New Roman" w:hAnsi="Times New Roman"/>
          <w:sz w:val="24"/>
          <w:szCs w:val="24"/>
        </w:rPr>
        <w:t>Источником права признаются решения не любого суда, а лишь суда высшей инстанции, которым является Кассационный суд. Его решения при рассмотрении конкретных дел служат общим ориентиром для судебной практики в целом, а также при наличии пробелов в законодательстве в частности</w:t>
      </w:r>
      <w:bookmarkStart w:id="15" w:name="_ftnref16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"_ftn16_8876"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[16]</w:t>
      </w:r>
      <w:r w:rsidRPr="00100325">
        <w:rPr>
          <w:rFonts w:ascii="Times New Roman" w:hAnsi="Times New Roman"/>
          <w:sz w:val="24"/>
          <w:szCs w:val="24"/>
        </w:rPr>
        <w:fldChar w:fldCharType="end"/>
      </w:r>
      <w:bookmarkEnd w:id="15"/>
      <w:r w:rsidRPr="00100325">
        <w:rPr>
          <w:rFonts w:ascii="Times New Roman" w:hAnsi="Times New Roman"/>
          <w:sz w:val="24"/>
          <w:szCs w:val="24"/>
        </w:rPr>
        <w:t>.</w:t>
      </w:r>
    </w:p>
    <w:p w:rsidR="005B62D4" w:rsidRPr="00100325" w:rsidRDefault="005B62D4" w:rsidP="00452886">
      <w:pPr>
        <w:spacing w:after="0" w:line="240" w:lineRule="auto"/>
        <w:ind w:firstLine="708"/>
        <w:jc w:val="both"/>
        <w:rPr>
          <w:rFonts w:ascii="Times New Roman" w:hAnsi="Times New Roman"/>
          <w:sz w:val="24"/>
          <w:szCs w:val="24"/>
        </w:rPr>
      </w:pPr>
      <w:r w:rsidRPr="00100325">
        <w:rPr>
          <w:rFonts w:ascii="Times New Roman" w:hAnsi="Times New Roman"/>
          <w:sz w:val="24"/>
          <w:szCs w:val="24"/>
        </w:rPr>
        <w:t>Во Франции сильное распространение получил судебный прецедент в области административной юстиции</w:t>
      </w:r>
      <w:bookmarkStart w:id="16" w:name="_ftnref17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"_ftn17_8876"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[17]</w:t>
      </w:r>
      <w:r w:rsidRPr="00100325">
        <w:rPr>
          <w:rFonts w:ascii="Times New Roman" w:hAnsi="Times New Roman"/>
          <w:sz w:val="24"/>
          <w:szCs w:val="24"/>
        </w:rPr>
        <w:fldChar w:fldCharType="end"/>
      </w:r>
      <w:bookmarkEnd w:id="16"/>
      <w:r w:rsidRPr="00100325">
        <w:rPr>
          <w:rFonts w:ascii="Times New Roman" w:hAnsi="Times New Roman"/>
          <w:sz w:val="24"/>
          <w:szCs w:val="24"/>
        </w:rPr>
        <w:t>. Во многих случаях законодатель ограничивается лишь установлением принципов общего характера (например, принцип разделения административных и судебных властей), а их содержание в действительности определяется судьей. Главную роль в создании таких прецедентов выполняет Государственный совет Франции, являющийся высшей инстанцией административной юстиции. Именно судебная практика сформулировала основополагающие нормы административного права без ссылки на писаные нормативные акты</w:t>
      </w:r>
      <w:bookmarkStart w:id="17" w:name="_ftnref18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"_ftn18_8876"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[18]</w:t>
      </w:r>
      <w:r w:rsidRPr="00100325">
        <w:rPr>
          <w:rFonts w:ascii="Times New Roman" w:hAnsi="Times New Roman"/>
          <w:sz w:val="24"/>
          <w:szCs w:val="24"/>
        </w:rPr>
        <w:fldChar w:fldCharType="end"/>
      </w:r>
      <w:bookmarkEnd w:id="17"/>
      <w:r w:rsidRPr="00100325">
        <w:rPr>
          <w:rFonts w:ascii="Times New Roman" w:hAnsi="Times New Roman"/>
          <w:sz w:val="24"/>
          <w:szCs w:val="24"/>
        </w:rPr>
        <w:t xml:space="preserve">. </w:t>
      </w:r>
    </w:p>
    <w:p w:rsidR="005B62D4" w:rsidRPr="00100325" w:rsidRDefault="005B62D4" w:rsidP="00B60C79">
      <w:pPr>
        <w:spacing w:after="0" w:line="240" w:lineRule="auto"/>
        <w:ind w:firstLine="708"/>
        <w:jc w:val="both"/>
        <w:rPr>
          <w:rFonts w:ascii="Times New Roman" w:hAnsi="Times New Roman"/>
          <w:sz w:val="24"/>
          <w:szCs w:val="24"/>
        </w:rPr>
      </w:pPr>
      <w:r w:rsidRPr="00100325">
        <w:rPr>
          <w:rFonts w:ascii="Times New Roman" w:hAnsi="Times New Roman"/>
          <w:sz w:val="24"/>
          <w:szCs w:val="24"/>
        </w:rPr>
        <w:t>В странах континентальной правовой семьи наметилась тенденция признания нормотворческой роли судебной практики. Например, после Второй мировой войны высшие судебные инстанции ФРГ прочно встали на путь «судейского права»</w:t>
      </w:r>
      <w:bookmarkStart w:id="18" w:name="_ftnref19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"_ftn19_8876"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[19]</w:t>
      </w:r>
      <w:r w:rsidRPr="00100325">
        <w:rPr>
          <w:rFonts w:ascii="Times New Roman" w:hAnsi="Times New Roman"/>
          <w:sz w:val="24"/>
          <w:szCs w:val="24"/>
        </w:rPr>
        <w:fldChar w:fldCharType="end"/>
      </w:r>
      <w:bookmarkEnd w:id="18"/>
      <w:r w:rsidRPr="00100325">
        <w:rPr>
          <w:rFonts w:ascii="Times New Roman" w:hAnsi="Times New Roman"/>
          <w:sz w:val="24"/>
          <w:szCs w:val="24"/>
        </w:rPr>
        <w:t>. В Германии высокий авторитет придан решениям Федерального конституционного суда. Они в известном смысле даже превышают юридическую силу парламентских законов при их толковании Конституционным судом (ч. 2, 3 ст. 100 Конституции ФРГ). Его решения относительно конституционности или неконституционности законов имеют решающий характер для их дальнейшей судьбы и являются обязательными для всех без исключения государственных органов, в том числе и для судов. Все решения Конституционного суда имеют силу закона согласно ч. 2 ст. 93 Конституции ФРГ, а также параграфа 31 (II) Закона «О Федеральном конституционном суде», который говорит о юридической силе. С помощью данных решений могут признаваться недействительными и федеральные законы (п. 2 ч. 1 ст. 93, ч. 1 ст. 100 Конституции ФРГ).</w:t>
      </w:r>
    </w:p>
    <w:p w:rsidR="005B62D4" w:rsidRPr="00100325" w:rsidRDefault="005B62D4" w:rsidP="00452886">
      <w:pPr>
        <w:spacing w:after="0" w:line="240" w:lineRule="auto"/>
        <w:ind w:firstLine="708"/>
        <w:jc w:val="both"/>
        <w:rPr>
          <w:rFonts w:ascii="Times New Roman" w:hAnsi="Times New Roman"/>
          <w:sz w:val="24"/>
          <w:szCs w:val="24"/>
        </w:rPr>
      </w:pPr>
      <w:r w:rsidRPr="00100325">
        <w:rPr>
          <w:rFonts w:ascii="Times New Roman" w:hAnsi="Times New Roman"/>
          <w:sz w:val="24"/>
          <w:szCs w:val="24"/>
        </w:rPr>
        <w:t>Развитие голландского права связано с французской системой (кодифицированное законодательство, четырехуровневая система судов, трехинстанционная судебная процедура с кассацией и т. п.). Почетное место в системе источников права принадлежит законодательству. Но нередко голландское право называется «конвергируемым» из-за влияния на него общего права. Это влияние проявилось в увеличивающейся роли конституционных соглашений и судебных прецедентов</w:t>
      </w:r>
      <w:bookmarkStart w:id="19" w:name="_ftnref20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"_ftn20_8876"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[20]</w:t>
      </w:r>
      <w:r w:rsidRPr="00100325">
        <w:rPr>
          <w:rFonts w:ascii="Times New Roman" w:hAnsi="Times New Roman"/>
          <w:sz w:val="24"/>
          <w:szCs w:val="24"/>
        </w:rPr>
        <w:fldChar w:fldCharType="end"/>
      </w:r>
      <w:bookmarkEnd w:id="19"/>
      <w:r w:rsidRPr="00100325">
        <w:rPr>
          <w:rFonts w:ascii="Times New Roman" w:hAnsi="Times New Roman"/>
          <w:sz w:val="24"/>
          <w:szCs w:val="24"/>
        </w:rPr>
        <w:t>.</w:t>
      </w:r>
    </w:p>
    <w:p w:rsidR="005B62D4" w:rsidRPr="00100325" w:rsidRDefault="005B62D4" w:rsidP="00452886">
      <w:pPr>
        <w:spacing w:after="0" w:line="240" w:lineRule="auto"/>
        <w:ind w:firstLine="708"/>
        <w:jc w:val="both"/>
        <w:rPr>
          <w:rFonts w:ascii="Times New Roman" w:hAnsi="Times New Roman"/>
          <w:sz w:val="24"/>
          <w:szCs w:val="24"/>
        </w:rPr>
      </w:pPr>
      <w:r w:rsidRPr="00100325">
        <w:rPr>
          <w:rFonts w:ascii="Times New Roman" w:hAnsi="Times New Roman"/>
          <w:sz w:val="24"/>
          <w:szCs w:val="24"/>
        </w:rPr>
        <w:t>Суды достаточно часто занимались (и по сегодняшний день занимаются) правотворчеством. Они заполняют пробелы в праве, принимая решения, содержащие общие нормы для будущих дел. Так, Верховный суд Нидерландов сыграл значительную роль в защите прав транссексуалов, вследствие чего Парламентом в 1985 году был принят закон «О транссексуалах», обсуждавшийся в течение десяти лет. Аналогичной была ситуация с обсуждением проекта закона об эвтаназии.</w:t>
      </w:r>
    </w:p>
    <w:p w:rsidR="005B62D4" w:rsidRPr="00100325" w:rsidRDefault="005B62D4" w:rsidP="00B60C79">
      <w:pPr>
        <w:spacing w:after="0" w:line="240" w:lineRule="auto"/>
        <w:ind w:firstLine="708"/>
        <w:jc w:val="both"/>
        <w:rPr>
          <w:rFonts w:ascii="Times New Roman" w:hAnsi="Times New Roman"/>
          <w:sz w:val="24"/>
          <w:szCs w:val="24"/>
        </w:rPr>
      </w:pPr>
      <w:r w:rsidRPr="00100325">
        <w:rPr>
          <w:rFonts w:ascii="Times New Roman" w:hAnsi="Times New Roman"/>
          <w:sz w:val="24"/>
          <w:szCs w:val="24"/>
        </w:rPr>
        <w:t>С XIX века судом Нидерландов был выработан общий принцип судебной деятельности – запрет «отказа в правосудии», то есть отказа вынести решение по делу под предлогом молчания, неясности или неполноты закона. Суд является творцом основных принципов права: надлежащей правовой процедуры, равного обращения, запрета злоупотреблением властью, обязательного осуществления легитимных ожиданий, пропорциональности и т.д. Судебные решения способствуют повышению роли международного права. Роль Верховного суда особенно возросла после 1919 года. В целом в Нидерландах творческая функция судебной власти наиболее высока по сравнению с некоторыми другими странами романо-германской группы. Вместе с тем судьи не являются центральными фигурами голландского законодательства. Голландию можно охарактеризовать как страну со «строгой практикой» и «гибким правом». Прецеденты интегрируют в право ведущие общественные идеи.</w:t>
      </w:r>
    </w:p>
    <w:p w:rsidR="005B62D4" w:rsidRPr="00100325" w:rsidRDefault="005B62D4" w:rsidP="00452886">
      <w:pPr>
        <w:spacing w:after="0" w:line="240" w:lineRule="auto"/>
        <w:ind w:firstLine="708"/>
        <w:jc w:val="both"/>
        <w:rPr>
          <w:rFonts w:ascii="Times New Roman" w:hAnsi="Times New Roman"/>
          <w:b/>
          <w:sz w:val="24"/>
          <w:szCs w:val="24"/>
        </w:rPr>
      </w:pPr>
      <w:r w:rsidRPr="00100325">
        <w:rPr>
          <w:rFonts w:ascii="Times New Roman" w:hAnsi="Times New Roman"/>
          <w:b/>
          <w:sz w:val="24"/>
          <w:szCs w:val="24"/>
        </w:rPr>
        <w:t>Как видно все вышеприведенные решения обладают свойствами источников права. Таким образом, континентальные правовые системы признают прецедент в качестве одной из форм права и создает условия для его развития.</w:t>
      </w:r>
    </w:p>
    <w:p w:rsidR="005B62D4" w:rsidRDefault="005B62D4" w:rsidP="00452886">
      <w:pPr>
        <w:spacing w:after="0" w:line="240" w:lineRule="auto"/>
        <w:ind w:firstLine="708"/>
        <w:jc w:val="both"/>
        <w:rPr>
          <w:rFonts w:ascii="Times New Roman" w:hAnsi="Times New Roman"/>
          <w:sz w:val="24"/>
          <w:szCs w:val="24"/>
        </w:rPr>
      </w:pPr>
      <w:r w:rsidRPr="00100325">
        <w:rPr>
          <w:rFonts w:ascii="Times New Roman" w:hAnsi="Times New Roman"/>
          <w:sz w:val="24"/>
          <w:szCs w:val="24"/>
        </w:rPr>
        <w:t xml:space="preserve">Если исходить из сказанного, становится очевидным, что в мире усиливаются </w:t>
      </w:r>
      <w:r w:rsidRPr="00100325">
        <w:rPr>
          <w:rFonts w:ascii="Times New Roman" w:hAnsi="Times New Roman"/>
          <w:i/>
          <w:iCs/>
          <w:sz w:val="24"/>
          <w:szCs w:val="24"/>
        </w:rPr>
        <w:t>процессы конвергенции</w:t>
      </w:r>
      <w:r w:rsidRPr="00100325">
        <w:rPr>
          <w:rFonts w:ascii="Times New Roman" w:hAnsi="Times New Roman"/>
          <w:sz w:val="24"/>
          <w:szCs w:val="24"/>
        </w:rPr>
        <w:t>. В странах с англосаксонской правовой системой, наряду с судебным прецедентом, все большую роль приобретают статуты, законы. После Второй мировой войны в Англии происходит интенсивное развитие законодательства. Появляется все больше законов, существенно модифицирующих старое право. В правовой системе США эффективно применяются в качестве источников права и судебные прецеденты, и нормативные акты. Зеркальные процессы отмечаются также в странах романо-германской правовой системы.</w:t>
      </w:r>
    </w:p>
    <w:p w:rsidR="005B62D4" w:rsidRPr="00100325" w:rsidRDefault="005B62D4" w:rsidP="00452886">
      <w:pPr>
        <w:spacing w:after="0" w:line="240" w:lineRule="auto"/>
        <w:ind w:firstLine="708"/>
        <w:jc w:val="both"/>
        <w:rPr>
          <w:rFonts w:ascii="Times New Roman" w:hAnsi="Times New Roman"/>
          <w:sz w:val="24"/>
          <w:szCs w:val="24"/>
        </w:rPr>
      </w:pPr>
      <w:r>
        <w:rPr>
          <w:rFonts w:ascii="Times New Roman" w:hAnsi="Times New Roman"/>
          <w:sz w:val="24"/>
          <w:szCs w:val="24"/>
        </w:rPr>
        <w:t>------------------------------------------------------------------------------------------------------------</w:t>
      </w:r>
    </w:p>
    <w:p w:rsidR="005B62D4" w:rsidRPr="00100325" w:rsidRDefault="005B62D4" w:rsidP="00452886">
      <w:pPr>
        <w:spacing w:after="0" w:line="240" w:lineRule="auto"/>
        <w:ind w:firstLine="708"/>
        <w:jc w:val="both"/>
        <w:rPr>
          <w:rFonts w:ascii="Times New Roman" w:hAnsi="Times New Roman"/>
          <w:sz w:val="24"/>
          <w:szCs w:val="24"/>
        </w:rPr>
      </w:pPr>
      <w:r w:rsidRPr="00100325">
        <w:rPr>
          <w:rFonts w:ascii="Times New Roman" w:hAnsi="Times New Roman"/>
          <w:sz w:val="24"/>
          <w:szCs w:val="24"/>
        </w:rPr>
        <w:t xml:space="preserve">Аналогичная двойственная ситуация относительно наличия и признания фактического судейского правотворчества существует и в современной России, что само по себе свидетельствует о том, что </w:t>
      </w:r>
      <w:r w:rsidRPr="00100325">
        <w:rPr>
          <w:rFonts w:ascii="Times New Roman" w:hAnsi="Times New Roman"/>
          <w:i/>
          <w:iCs/>
          <w:sz w:val="24"/>
          <w:szCs w:val="24"/>
        </w:rPr>
        <w:t>в процесс конвергенции ее правовая система уже вступила.</w:t>
      </w:r>
      <w:r w:rsidRPr="00100325">
        <w:rPr>
          <w:rFonts w:ascii="Times New Roman" w:hAnsi="Times New Roman"/>
          <w:sz w:val="24"/>
          <w:szCs w:val="24"/>
        </w:rPr>
        <w:t xml:space="preserve"> Существует несколько отчасти противоположных точек зрения по этому вопросу. </w:t>
      </w:r>
      <w:r w:rsidRPr="00100325">
        <w:rPr>
          <w:rFonts w:ascii="Times New Roman" w:hAnsi="Times New Roman"/>
          <w:b/>
          <w:sz w:val="24"/>
          <w:szCs w:val="24"/>
        </w:rPr>
        <w:t>Первая заключается в том, что высшие суды РФ</w:t>
      </w:r>
      <w:r w:rsidRPr="00100325">
        <w:rPr>
          <w:rFonts w:ascii="Times New Roman" w:hAnsi="Times New Roman"/>
          <w:sz w:val="24"/>
          <w:szCs w:val="24"/>
        </w:rPr>
        <w:t xml:space="preserve"> (СССР) осуществляют исключительно надзор за деятельностью нижестоящих судов, обеспечивая единство применения законов. Тем самым они занимаются правоприменением, а не правотворчеством. </w:t>
      </w:r>
      <w:r w:rsidRPr="00100325">
        <w:rPr>
          <w:rFonts w:ascii="Times New Roman" w:hAnsi="Times New Roman"/>
          <w:b/>
          <w:sz w:val="24"/>
          <w:szCs w:val="24"/>
        </w:rPr>
        <w:t>Вторая точка зрения исходит из того, что судейское правотворчество противоречит конституционному принципу разделения государственной власти,</w:t>
      </w:r>
      <w:r w:rsidRPr="00100325">
        <w:rPr>
          <w:rFonts w:ascii="Times New Roman" w:hAnsi="Times New Roman"/>
          <w:sz w:val="24"/>
          <w:szCs w:val="24"/>
        </w:rPr>
        <w:t xml:space="preserve"> вступает в конфликт с законодателем – парламентом РФ</w:t>
      </w:r>
      <w:bookmarkStart w:id="20" w:name="_ftnref21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"_ftn21_8876"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[21]</w:t>
      </w:r>
      <w:r w:rsidRPr="00100325">
        <w:rPr>
          <w:rFonts w:ascii="Times New Roman" w:hAnsi="Times New Roman"/>
          <w:sz w:val="24"/>
          <w:szCs w:val="24"/>
        </w:rPr>
        <w:fldChar w:fldCharType="end"/>
      </w:r>
      <w:bookmarkEnd w:id="20"/>
      <w:r w:rsidRPr="00100325">
        <w:rPr>
          <w:rFonts w:ascii="Times New Roman" w:hAnsi="Times New Roman"/>
          <w:sz w:val="24"/>
          <w:szCs w:val="24"/>
        </w:rPr>
        <w:t>. Такая позиция является достаточно распространенной. Так подчеркивалось, что «судебная практика противоречит принципу подзаконности судебной деятельности. Правотворческая деятельность суда с неизбежностью умаляет значение закона»</w:t>
      </w:r>
      <w:bookmarkStart w:id="21" w:name="_ftnref22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"_ftn22_8876"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[22]</w:t>
      </w:r>
      <w:r w:rsidRPr="00100325">
        <w:rPr>
          <w:rFonts w:ascii="Times New Roman" w:hAnsi="Times New Roman"/>
          <w:sz w:val="24"/>
          <w:szCs w:val="24"/>
        </w:rPr>
        <w:fldChar w:fldCharType="end"/>
      </w:r>
      <w:bookmarkEnd w:id="21"/>
      <w:r w:rsidRPr="00100325">
        <w:rPr>
          <w:rFonts w:ascii="Times New Roman" w:hAnsi="Times New Roman"/>
          <w:sz w:val="24"/>
          <w:szCs w:val="24"/>
        </w:rPr>
        <w:t>. Третья точка зрения признает фактическое судейское правотворчество, включая деятельность нижестоящих судов</w:t>
      </w:r>
      <w:bookmarkStart w:id="22" w:name="_ftnref23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"_ftn23_8876"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[23]</w:t>
      </w:r>
      <w:r w:rsidRPr="00100325">
        <w:rPr>
          <w:rFonts w:ascii="Times New Roman" w:hAnsi="Times New Roman"/>
          <w:sz w:val="24"/>
          <w:szCs w:val="24"/>
        </w:rPr>
        <w:fldChar w:fldCharType="end"/>
      </w:r>
      <w:bookmarkEnd w:id="22"/>
      <w:r w:rsidRPr="00100325">
        <w:rPr>
          <w:rFonts w:ascii="Times New Roman" w:hAnsi="Times New Roman"/>
          <w:sz w:val="24"/>
          <w:szCs w:val="24"/>
        </w:rPr>
        <w:t>. Рассмотрим основы перечисленных позиций.</w:t>
      </w:r>
    </w:p>
    <w:p w:rsidR="005B62D4" w:rsidRPr="00100325" w:rsidRDefault="005B62D4" w:rsidP="00452886">
      <w:pPr>
        <w:spacing w:after="0" w:line="240" w:lineRule="auto"/>
        <w:ind w:firstLine="708"/>
        <w:jc w:val="both"/>
        <w:rPr>
          <w:rFonts w:ascii="Times New Roman" w:hAnsi="Times New Roman"/>
          <w:sz w:val="24"/>
          <w:szCs w:val="24"/>
        </w:rPr>
      </w:pPr>
      <w:r w:rsidRPr="00100325">
        <w:rPr>
          <w:rFonts w:ascii="Times New Roman" w:hAnsi="Times New Roman"/>
          <w:sz w:val="24"/>
          <w:szCs w:val="24"/>
        </w:rPr>
        <w:t>Первая и вторая позиции занимали в советской юридической литературе наиболее значительное место, в современной – отчасти. Высшие суды могут осуществлять лишь официальное толкование и разъяснение законов, не создавая новых норм права, поскольку не наделены действующим законодательством нормотворческими функциями, исходя из теории разделения властей (ст. 10 Конституции РФ). В то же время органы исполнительной власти могут издавать нормативные акты, хотя это формально и противоречит данной теории. «Тем не менее, сегодня в юридической науке акты, принимаемые органами исполнительной власти, относятся к категории общепризнанных источников»</w:t>
      </w:r>
      <w:bookmarkStart w:id="23" w:name="_ftnref24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"_ftn24_8876"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[24]</w:t>
      </w:r>
      <w:r w:rsidRPr="00100325">
        <w:rPr>
          <w:rFonts w:ascii="Times New Roman" w:hAnsi="Times New Roman"/>
          <w:sz w:val="24"/>
          <w:szCs w:val="24"/>
        </w:rPr>
        <w:fldChar w:fldCharType="end"/>
      </w:r>
      <w:bookmarkEnd w:id="23"/>
      <w:r w:rsidRPr="00100325">
        <w:rPr>
          <w:rFonts w:ascii="Times New Roman" w:hAnsi="Times New Roman"/>
          <w:sz w:val="24"/>
          <w:szCs w:val="24"/>
        </w:rPr>
        <w:t>.</w:t>
      </w:r>
    </w:p>
    <w:p w:rsidR="005B62D4" w:rsidRPr="00100325" w:rsidRDefault="005B62D4" w:rsidP="00B60C79">
      <w:pPr>
        <w:spacing w:after="0" w:line="240" w:lineRule="auto"/>
        <w:ind w:firstLine="708"/>
        <w:jc w:val="both"/>
        <w:rPr>
          <w:rFonts w:ascii="Times New Roman" w:hAnsi="Times New Roman"/>
          <w:sz w:val="24"/>
          <w:szCs w:val="24"/>
        </w:rPr>
      </w:pPr>
      <w:r w:rsidRPr="00100325">
        <w:rPr>
          <w:rFonts w:ascii="Times New Roman" w:hAnsi="Times New Roman"/>
          <w:sz w:val="24"/>
          <w:szCs w:val="24"/>
        </w:rPr>
        <w:t>Сегодня общеобязательным характером обладают акты высших судебных инстанций – решения Конституционного Суда РФ, постановления пленумов Верховного Суда РФ и Высшего Арбитражного Суда РФ. Поэтому следует согласиться со справедливым взглядом Р.З. Лившица, подметившего, что «государственная власть осуществляется тремя основными ветвями: законодательством, управлением, правосудием. Средством осуществления власти служат, прежде всего, правовые нормы, поэтому основными видами правовых норм следует считать акты законодательства, управления и правосудия»</w:t>
      </w:r>
      <w:bookmarkStart w:id="24" w:name="_ftnref25_8876"/>
      <w:r w:rsidRPr="00100325">
        <w:rPr>
          <w:rFonts w:ascii="Times New Roman" w:hAnsi="Times New Roman"/>
          <w:sz w:val="24"/>
          <w:szCs w:val="24"/>
        </w:rPr>
        <w:fldChar w:fldCharType="begin"/>
      </w:r>
      <w:r w:rsidRPr="00100325">
        <w:rPr>
          <w:rFonts w:ascii="Times New Roman" w:hAnsi="Times New Roman"/>
          <w:sz w:val="24"/>
          <w:szCs w:val="24"/>
        </w:rPr>
        <w:instrText xml:space="preserve"> HYPERLINK "http://vladimir-usanov.livejournal.com/5196.html" \l "_ftn25_8876" </w:instrText>
      </w:r>
      <w:r w:rsidRPr="00100325">
        <w:rPr>
          <w:rFonts w:ascii="Times New Roman" w:hAnsi="Times New Roman"/>
          <w:sz w:val="24"/>
          <w:szCs w:val="24"/>
        </w:rPr>
        <w:fldChar w:fldCharType="separate"/>
      </w:r>
      <w:r w:rsidRPr="00100325">
        <w:rPr>
          <w:rFonts w:ascii="Times New Roman" w:hAnsi="Times New Roman"/>
          <w:color w:val="0000FF"/>
          <w:sz w:val="24"/>
          <w:szCs w:val="24"/>
          <w:u w:val="single"/>
        </w:rPr>
        <w:t>[25]</w:t>
      </w:r>
      <w:r w:rsidRPr="00100325">
        <w:rPr>
          <w:rFonts w:ascii="Times New Roman" w:hAnsi="Times New Roman"/>
          <w:sz w:val="24"/>
          <w:szCs w:val="24"/>
        </w:rPr>
        <w:fldChar w:fldCharType="end"/>
      </w:r>
      <w:bookmarkEnd w:id="24"/>
      <w:r w:rsidRPr="00100325">
        <w:rPr>
          <w:rFonts w:ascii="Times New Roman" w:hAnsi="Times New Roman"/>
          <w:sz w:val="24"/>
          <w:szCs w:val="24"/>
        </w:rPr>
        <w:t>.</w:t>
      </w:r>
    </w:p>
    <w:p w:rsidR="005B62D4" w:rsidRPr="00100325" w:rsidRDefault="005B62D4" w:rsidP="00452886">
      <w:pPr>
        <w:spacing w:after="0" w:line="240" w:lineRule="auto"/>
        <w:ind w:firstLine="708"/>
        <w:jc w:val="both"/>
        <w:rPr>
          <w:rFonts w:ascii="Times New Roman" w:hAnsi="Times New Roman"/>
          <w:sz w:val="24"/>
          <w:szCs w:val="24"/>
        </w:rPr>
      </w:pPr>
      <w:r w:rsidRPr="00100325">
        <w:rPr>
          <w:rFonts w:ascii="Times New Roman" w:hAnsi="Times New Roman"/>
          <w:sz w:val="24"/>
          <w:szCs w:val="24"/>
        </w:rPr>
        <w:t>Немало дискуссий ведется по поводу того, что судебный прецедент неэффективен потому, что не способствует объективному (всестороннему и полному) исследованию обстоятельств по конкретному делу, следствием чего может стать несправедливое решение или приговор суда. Безусловно, судьям было бы намного легче, если они имели бы возможность применять руководящие начала, основу разрешения конкретного дела, представленную в виде источника права – судебного прецедента.</w:t>
      </w:r>
    </w:p>
    <w:p w:rsidR="005B62D4" w:rsidRPr="00100325" w:rsidRDefault="005B62D4" w:rsidP="007A5FDC">
      <w:pPr>
        <w:spacing w:after="0" w:line="240" w:lineRule="auto"/>
        <w:ind w:firstLine="708"/>
        <w:jc w:val="both"/>
        <w:rPr>
          <w:rFonts w:ascii="Times New Roman" w:hAnsi="Times New Roman"/>
          <w:sz w:val="24"/>
          <w:szCs w:val="24"/>
        </w:rPr>
      </w:pPr>
      <w:r w:rsidRPr="00100325">
        <w:rPr>
          <w:rFonts w:ascii="Times New Roman" w:hAnsi="Times New Roman"/>
          <w:sz w:val="24"/>
          <w:szCs w:val="24"/>
        </w:rPr>
        <w:t xml:space="preserve">Хотя в России официально судебный прецедент не признается источником права, тем не менее, он играет немаловажную роль на практике. Судебный прецедент представляет собой более гибкий механизм преодоления пробелов в законодательстве. При наличии пробелов в праве, его отставании от жизни высшие судебные органы фактически издают нормы, вносящие изменения и дополнения в действующую систему нормативного регулирования общественных отношений. Именно эти обстоятельства предопределяют все более отчетливое движение российской правовой системы к восприятию прецедента как полноценного источника права. </w:t>
      </w:r>
    </w:p>
    <w:p w:rsidR="005B62D4" w:rsidRPr="00100325" w:rsidRDefault="005B62D4" w:rsidP="00452886">
      <w:pPr>
        <w:spacing w:after="0" w:line="240" w:lineRule="auto"/>
        <w:ind w:firstLine="708"/>
        <w:jc w:val="both"/>
        <w:rPr>
          <w:rFonts w:ascii="Times New Roman" w:hAnsi="Times New Roman"/>
          <w:sz w:val="24"/>
          <w:szCs w:val="24"/>
        </w:rPr>
      </w:pPr>
      <w:r w:rsidRPr="00100325">
        <w:rPr>
          <w:rFonts w:ascii="Times New Roman" w:hAnsi="Times New Roman"/>
          <w:sz w:val="24"/>
          <w:szCs w:val="24"/>
        </w:rPr>
        <w:t xml:space="preserve">Современное понимание концепции теории разделения властей не предполагает «чистого» разделения власти на законодательную, исполнительную и судебную. На практике мы видим активную реализацию правотворческих функций органами государственного управления. Принимая подзаконные нормативно-правовые акты, они обеспечивают приближение закона к реальной жизни, его эффективную реализацию. В прежние времена отказ в наделении судов правотворческой функцией был вызван политическими мотивами, необходимостью обеспечения тотального господства властного центра. В нынешних условиях признание за отдельными судебными актами роли источников права способно обеспечить большую «эластичность» и объективность реально действующих правовых норм. Более того, учет законодателем при разработке новых законов судебной практики, в том числе формируемой решениями Конституционного Суда, позволяет говорить о прочном развитии и становлении судебной власти в нашей стране. Поэтому </w:t>
      </w:r>
      <w:r w:rsidRPr="00100325">
        <w:rPr>
          <w:rFonts w:ascii="Times New Roman" w:hAnsi="Times New Roman"/>
          <w:i/>
          <w:iCs/>
          <w:sz w:val="24"/>
          <w:szCs w:val="24"/>
        </w:rPr>
        <w:t>целесообразно на официальном уровне, законодательно признать судебное правотворчество за высшими судебными органами, в частности, за Конституционным Судом РФ, в качестве одного из необходимых способов формирования правовых норм, на основе которых будут разрешаться не только разово-конкретные, но и другие аналогичные дела.</w:t>
      </w:r>
      <w:r w:rsidRPr="00100325">
        <w:rPr>
          <w:rFonts w:ascii="Times New Roman" w:hAnsi="Times New Roman"/>
          <w:sz w:val="24"/>
          <w:szCs w:val="24"/>
        </w:rPr>
        <w:t xml:space="preserve"> В дальнейшем очевидно придание прецедентного статуса актам не только высших судов, но и судов нижестоящих.</w:t>
      </w:r>
    </w:p>
    <w:p w:rsidR="005B62D4" w:rsidRPr="00100325" w:rsidRDefault="005B62D4" w:rsidP="00452886">
      <w:pPr>
        <w:spacing w:after="0" w:line="240" w:lineRule="auto"/>
        <w:ind w:firstLine="708"/>
        <w:jc w:val="both"/>
        <w:rPr>
          <w:rFonts w:ascii="Times New Roman" w:hAnsi="Times New Roman"/>
          <w:sz w:val="24"/>
          <w:szCs w:val="24"/>
        </w:rPr>
      </w:pPr>
      <w:r w:rsidRPr="00100325">
        <w:rPr>
          <w:rFonts w:ascii="Times New Roman" w:hAnsi="Times New Roman"/>
          <w:sz w:val="24"/>
          <w:szCs w:val="24"/>
        </w:rPr>
        <w:t xml:space="preserve">То как последние два десятка лет развивается правовая система России без преувеличения можно называть правовой революцией. Революционные изменения коснулись организации и принципов формирования государственной власти, судостройства. Радикальное обновление переживают отрасли права. Эти процессы связаны с восприятием правовой системой нашей страны многогранного опыта других правовых систем. Само по себе это определяет российскую правовую систему как систему </w:t>
      </w:r>
      <w:r w:rsidRPr="00100325">
        <w:rPr>
          <w:rFonts w:ascii="Times New Roman" w:hAnsi="Times New Roman"/>
          <w:i/>
          <w:iCs/>
          <w:sz w:val="24"/>
          <w:szCs w:val="24"/>
        </w:rPr>
        <w:t>конвергентную</w:t>
      </w:r>
      <w:r w:rsidRPr="00100325">
        <w:rPr>
          <w:rFonts w:ascii="Times New Roman" w:hAnsi="Times New Roman"/>
          <w:sz w:val="24"/>
          <w:szCs w:val="24"/>
        </w:rPr>
        <w:t>, вбирающую в себя и собственный опыт, и опыт развитых правовых систем современности.</w:t>
      </w:r>
    </w:p>
    <w:p w:rsidR="005B62D4" w:rsidRPr="00100325" w:rsidRDefault="00E67F65" w:rsidP="00452886">
      <w:pPr>
        <w:spacing w:after="0" w:line="240" w:lineRule="auto"/>
        <w:jc w:val="both"/>
        <w:rPr>
          <w:rFonts w:ascii="Times New Roman" w:hAnsi="Times New Roman"/>
          <w:sz w:val="24"/>
          <w:szCs w:val="24"/>
        </w:rPr>
      </w:pPr>
      <w:r>
        <w:rPr>
          <w:rFonts w:ascii="Times New Roman" w:hAnsi="Times New Roman"/>
          <w:sz w:val="24"/>
          <w:szCs w:val="24"/>
        </w:rPr>
        <w:pict>
          <v:rect id="_x0000_i1025" style="width:154.35pt;height:.75pt" o:hrpct="330" o:hrstd="t" o:hr="t" fillcolor="#a0a0a0" stroked="f">
            <v:imagedata r:id="rId4" o:title=""/>
          </v:rect>
        </w:pict>
      </w:r>
    </w:p>
    <w:bookmarkStart w:id="25" w:name="_ftn1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"_ftnref1_8876"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[1]</w:t>
      </w:r>
      <w:r w:rsidRPr="00100325">
        <w:rPr>
          <w:rFonts w:ascii="Times New Roman" w:hAnsi="Times New Roman"/>
          <w:sz w:val="16"/>
          <w:szCs w:val="16"/>
        </w:rPr>
        <w:fldChar w:fldCharType="end"/>
      </w:r>
      <w:bookmarkEnd w:id="25"/>
      <w:r w:rsidRPr="00100325">
        <w:rPr>
          <w:rFonts w:ascii="Times New Roman" w:hAnsi="Times New Roman"/>
          <w:sz w:val="16"/>
          <w:szCs w:val="16"/>
        </w:rPr>
        <w:t xml:space="preserve"> О «нетрадиционном» отношении к судебному прецеденту автору уже приходилось высказываться. См.: </w:t>
      </w:r>
      <w:r w:rsidRPr="00100325">
        <w:rPr>
          <w:rFonts w:ascii="Times New Roman" w:hAnsi="Times New Roman"/>
          <w:i/>
          <w:iCs/>
          <w:sz w:val="16"/>
          <w:szCs w:val="16"/>
        </w:rPr>
        <w:t>Усанов В.Е., Хабеев Т.Н.</w:t>
      </w:r>
      <w:r w:rsidRPr="00100325">
        <w:rPr>
          <w:rFonts w:ascii="Times New Roman" w:hAnsi="Times New Roman"/>
          <w:sz w:val="16"/>
          <w:szCs w:val="16"/>
        </w:rPr>
        <w:t xml:space="preserve"> Теория государства и права. Учебное пособие. – М., 2007. С. 147-148</w:t>
      </w:r>
    </w:p>
    <w:bookmarkStart w:id="26" w:name="_ftn2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"_ftnref2_8876"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[2]</w:t>
      </w:r>
      <w:r w:rsidRPr="00100325">
        <w:rPr>
          <w:rFonts w:ascii="Times New Roman" w:hAnsi="Times New Roman"/>
          <w:sz w:val="16"/>
          <w:szCs w:val="16"/>
        </w:rPr>
        <w:fldChar w:fldCharType="end"/>
      </w:r>
      <w:bookmarkEnd w:id="26"/>
      <w:r w:rsidRPr="00100325">
        <w:rPr>
          <w:rFonts w:ascii="Times New Roman" w:hAnsi="Times New Roman"/>
          <w:sz w:val="16"/>
          <w:szCs w:val="16"/>
        </w:rPr>
        <w:t xml:space="preserve"> </w:t>
      </w:r>
      <w:r w:rsidRPr="00100325">
        <w:rPr>
          <w:rFonts w:ascii="Times New Roman" w:hAnsi="Times New Roman"/>
          <w:i/>
          <w:iCs/>
          <w:sz w:val="16"/>
          <w:szCs w:val="16"/>
        </w:rPr>
        <w:t xml:space="preserve">Новицкий И.Б. </w:t>
      </w:r>
      <w:r w:rsidRPr="00100325">
        <w:rPr>
          <w:rFonts w:ascii="Times New Roman" w:hAnsi="Times New Roman"/>
          <w:sz w:val="16"/>
          <w:szCs w:val="16"/>
        </w:rPr>
        <w:t>Источники советского гражданского права. М., 1959. С. 125.</w:t>
      </w:r>
    </w:p>
    <w:bookmarkStart w:id="27" w:name="_ftn3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"_ftnref3_8876"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[3]</w:t>
      </w:r>
      <w:r w:rsidRPr="00100325">
        <w:rPr>
          <w:rFonts w:ascii="Times New Roman" w:hAnsi="Times New Roman"/>
          <w:sz w:val="16"/>
          <w:szCs w:val="16"/>
        </w:rPr>
        <w:fldChar w:fldCharType="end"/>
      </w:r>
      <w:bookmarkEnd w:id="27"/>
      <w:r w:rsidRPr="00100325">
        <w:rPr>
          <w:rFonts w:ascii="Times New Roman" w:hAnsi="Times New Roman"/>
          <w:sz w:val="16"/>
          <w:szCs w:val="16"/>
        </w:rPr>
        <w:t xml:space="preserve"> См.: </w:t>
      </w:r>
      <w:r w:rsidRPr="00100325">
        <w:rPr>
          <w:rFonts w:ascii="Times New Roman" w:hAnsi="Times New Roman"/>
          <w:i/>
          <w:iCs/>
          <w:sz w:val="16"/>
          <w:szCs w:val="16"/>
        </w:rPr>
        <w:t xml:space="preserve">Голунский С.А., Строгович М.С. </w:t>
      </w:r>
      <w:r w:rsidRPr="00100325">
        <w:rPr>
          <w:rFonts w:ascii="Times New Roman" w:hAnsi="Times New Roman"/>
          <w:sz w:val="16"/>
          <w:szCs w:val="16"/>
        </w:rPr>
        <w:t xml:space="preserve">Теория государства и права. М., 1940. С. 184; </w:t>
      </w:r>
      <w:r w:rsidRPr="00100325">
        <w:rPr>
          <w:rFonts w:ascii="Times New Roman" w:hAnsi="Times New Roman"/>
          <w:i/>
          <w:iCs/>
          <w:sz w:val="16"/>
          <w:szCs w:val="16"/>
        </w:rPr>
        <w:t>Кечекьян С.Ф.</w:t>
      </w:r>
      <w:r w:rsidRPr="00100325">
        <w:rPr>
          <w:rFonts w:ascii="Times New Roman" w:hAnsi="Times New Roman"/>
          <w:sz w:val="16"/>
          <w:szCs w:val="16"/>
        </w:rPr>
        <w:t xml:space="preserve"> Теория государства и права. М., 1949; </w:t>
      </w:r>
      <w:r w:rsidRPr="00100325">
        <w:rPr>
          <w:rFonts w:ascii="Times New Roman" w:hAnsi="Times New Roman"/>
          <w:i/>
          <w:iCs/>
          <w:sz w:val="16"/>
          <w:szCs w:val="16"/>
        </w:rPr>
        <w:t xml:space="preserve">Манов Г.Н. </w:t>
      </w:r>
      <w:r w:rsidRPr="00100325">
        <w:rPr>
          <w:rFonts w:ascii="Times New Roman" w:hAnsi="Times New Roman"/>
          <w:sz w:val="16"/>
          <w:szCs w:val="16"/>
        </w:rPr>
        <w:t>Теория государства и права. М., 1995. С. 266 и др.</w:t>
      </w:r>
    </w:p>
    <w:bookmarkStart w:id="28" w:name="_ftn4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"_ftnref4_8876"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[4]</w:t>
      </w:r>
      <w:r w:rsidRPr="00100325">
        <w:rPr>
          <w:rFonts w:ascii="Times New Roman" w:hAnsi="Times New Roman"/>
          <w:sz w:val="16"/>
          <w:szCs w:val="16"/>
        </w:rPr>
        <w:fldChar w:fldCharType="end"/>
      </w:r>
      <w:bookmarkEnd w:id="28"/>
      <w:r w:rsidRPr="00100325">
        <w:rPr>
          <w:rFonts w:ascii="Times New Roman" w:hAnsi="Times New Roman"/>
          <w:sz w:val="16"/>
          <w:szCs w:val="16"/>
        </w:rPr>
        <w:t xml:space="preserve"> См.: </w:t>
      </w:r>
      <w:r w:rsidRPr="00100325">
        <w:rPr>
          <w:rFonts w:ascii="Times New Roman" w:hAnsi="Times New Roman"/>
          <w:i/>
          <w:iCs/>
          <w:sz w:val="16"/>
          <w:szCs w:val="16"/>
        </w:rPr>
        <w:t xml:space="preserve">Сабо И. </w:t>
      </w:r>
      <w:r w:rsidRPr="00100325">
        <w:rPr>
          <w:rFonts w:ascii="Times New Roman" w:hAnsi="Times New Roman"/>
          <w:sz w:val="16"/>
          <w:szCs w:val="16"/>
        </w:rPr>
        <w:t>Социалистическое право. М., 1973. С. 325.</w:t>
      </w:r>
    </w:p>
    <w:bookmarkStart w:id="29" w:name="_ftn5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"_ftnref5_8876"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[5]</w:t>
      </w:r>
      <w:r w:rsidRPr="00100325">
        <w:rPr>
          <w:rFonts w:ascii="Times New Roman" w:hAnsi="Times New Roman"/>
          <w:sz w:val="16"/>
          <w:szCs w:val="16"/>
        </w:rPr>
        <w:fldChar w:fldCharType="end"/>
      </w:r>
      <w:bookmarkEnd w:id="29"/>
      <w:r w:rsidRPr="00100325">
        <w:rPr>
          <w:rFonts w:ascii="Times New Roman" w:hAnsi="Times New Roman"/>
          <w:sz w:val="16"/>
          <w:szCs w:val="16"/>
        </w:rPr>
        <w:t xml:space="preserve"> </w:t>
      </w:r>
      <w:r w:rsidRPr="00100325">
        <w:rPr>
          <w:rFonts w:ascii="Times New Roman" w:hAnsi="Times New Roman"/>
          <w:i/>
          <w:iCs/>
          <w:sz w:val="16"/>
          <w:szCs w:val="16"/>
        </w:rPr>
        <w:t>Манов Г</w:t>
      </w:r>
      <w:r w:rsidRPr="00100325">
        <w:rPr>
          <w:rFonts w:ascii="Times New Roman" w:hAnsi="Times New Roman"/>
          <w:sz w:val="16"/>
          <w:szCs w:val="16"/>
        </w:rPr>
        <w:t xml:space="preserve">. </w:t>
      </w:r>
      <w:r w:rsidRPr="00100325">
        <w:rPr>
          <w:rFonts w:ascii="Times New Roman" w:hAnsi="Times New Roman"/>
          <w:i/>
          <w:iCs/>
          <w:sz w:val="16"/>
          <w:szCs w:val="16"/>
        </w:rPr>
        <w:t>Я.</w:t>
      </w:r>
      <w:r w:rsidRPr="00100325">
        <w:rPr>
          <w:rFonts w:ascii="Times New Roman" w:hAnsi="Times New Roman"/>
          <w:sz w:val="16"/>
          <w:szCs w:val="16"/>
        </w:rPr>
        <w:t xml:space="preserve"> Указ. соч. С. 266.</w:t>
      </w:r>
    </w:p>
    <w:bookmarkStart w:id="30" w:name="_ftn6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"_ftnref6_8876"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[6]</w:t>
      </w:r>
      <w:r w:rsidRPr="00100325">
        <w:rPr>
          <w:rFonts w:ascii="Times New Roman" w:hAnsi="Times New Roman"/>
          <w:sz w:val="16"/>
          <w:szCs w:val="16"/>
        </w:rPr>
        <w:fldChar w:fldCharType="end"/>
      </w:r>
      <w:bookmarkEnd w:id="30"/>
      <w:r w:rsidRPr="00100325">
        <w:rPr>
          <w:rFonts w:ascii="Times New Roman" w:hAnsi="Times New Roman"/>
          <w:sz w:val="16"/>
          <w:szCs w:val="16"/>
        </w:rPr>
        <w:t xml:space="preserve"> Судебная практика в советской правовой системе.</w:t>
      </w:r>
      <w:r w:rsidRPr="00100325">
        <w:rPr>
          <w:rFonts w:ascii="Times New Roman" w:hAnsi="Times New Roman"/>
          <w:i/>
          <w:iCs/>
          <w:sz w:val="16"/>
          <w:szCs w:val="16"/>
        </w:rPr>
        <w:t xml:space="preserve"> </w:t>
      </w:r>
      <w:r w:rsidRPr="00100325">
        <w:rPr>
          <w:rFonts w:ascii="Times New Roman" w:hAnsi="Times New Roman"/>
          <w:sz w:val="16"/>
          <w:szCs w:val="16"/>
        </w:rPr>
        <w:t>М., 1975. С. 58 – 66.</w:t>
      </w:r>
    </w:p>
    <w:bookmarkStart w:id="31" w:name="_ftn7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"_ftnref7_8876"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[7]</w:t>
      </w:r>
      <w:r w:rsidRPr="00100325">
        <w:rPr>
          <w:rFonts w:ascii="Times New Roman" w:hAnsi="Times New Roman"/>
          <w:sz w:val="16"/>
          <w:szCs w:val="16"/>
        </w:rPr>
        <w:fldChar w:fldCharType="end"/>
      </w:r>
      <w:bookmarkEnd w:id="31"/>
      <w:r w:rsidRPr="00100325">
        <w:rPr>
          <w:rFonts w:ascii="Times New Roman" w:hAnsi="Times New Roman"/>
          <w:sz w:val="16"/>
          <w:szCs w:val="16"/>
        </w:rPr>
        <w:t xml:space="preserve"> </w:t>
      </w:r>
      <w:r w:rsidRPr="00100325">
        <w:rPr>
          <w:rFonts w:ascii="Times New Roman" w:hAnsi="Times New Roman"/>
          <w:i/>
          <w:iCs/>
          <w:sz w:val="16"/>
          <w:szCs w:val="16"/>
        </w:rPr>
        <w:t xml:space="preserve">Зивс С.Л. </w:t>
      </w:r>
      <w:r w:rsidRPr="00100325">
        <w:rPr>
          <w:rFonts w:ascii="Times New Roman" w:hAnsi="Times New Roman"/>
          <w:sz w:val="16"/>
          <w:szCs w:val="16"/>
        </w:rPr>
        <w:t>Источники права. М., 1981. С. 176 – 192.</w:t>
      </w:r>
    </w:p>
    <w:bookmarkStart w:id="32" w:name="_ftn8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"_ftnref8_8876"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[8]</w:t>
      </w:r>
      <w:r w:rsidRPr="00100325">
        <w:rPr>
          <w:rFonts w:ascii="Times New Roman" w:hAnsi="Times New Roman"/>
          <w:sz w:val="16"/>
          <w:szCs w:val="16"/>
        </w:rPr>
        <w:fldChar w:fldCharType="end"/>
      </w:r>
      <w:bookmarkEnd w:id="32"/>
      <w:r w:rsidRPr="00100325">
        <w:rPr>
          <w:rFonts w:ascii="Times New Roman" w:hAnsi="Times New Roman"/>
          <w:sz w:val="16"/>
          <w:szCs w:val="16"/>
        </w:rPr>
        <w:t xml:space="preserve"> </w:t>
      </w:r>
      <w:r w:rsidRPr="00100325">
        <w:rPr>
          <w:rFonts w:ascii="Times New Roman" w:hAnsi="Times New Roman"/>
          <w:i/>
          <w:iCs/>
          <w:sz w:val="16"/>
          <w:szCs w:val="16"/>
        </w:rPr>
        <w:t xml:space="preserve">Кистяковский Б.А. </w:t>
      </w:r>
      <w:r w:rsidRPr="00100325">
        <w:rPr>
          <w:rFonts w:ascii="Times New Roman" w:hAnsi="Times New Roman"/>
          <w:sz w:val="16"/>
          <w:szCs w:val="16"/>
        </w:rPr>
        <w:t>Социальные науки и право. М., 1916. С. 347 – 350.</w:t>
      </w:r>
    </w:p>
    <w:bookmarkStart w:id="33" w:name="_ftn9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"_ftnref9_8876"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[9]</w:t>
      </w:r>
      <w:r w:rsidRPr="00100325">
        <w:rPr>
          <w:rFonts w:ascii="Times New Roman" w:hAnsi="Times New Roman"/>
          <w:sz w:val="16"/>
          <w:szCs w:val="16"/>
        </w:rPr>
        <w:fldChar w:fldCharType="end"/>
      </w:r>
      <w:bookmarkEnd w:id="33"/>
      <w:r w:rsidRPr="00100325">
        <w:rPr>
          <w:rFonts w:ascii="Times New Roman" w:hAnsi="Times New Roman"/>
          <w:sz w:val="16"/>
          <w:szCs w:val="16"/>
        </w:rPr>
        <w:t xml:space="preserve"> </w:t>
      </w:r>
      <w:r w:rsidRPr="00100325">
        <w:rPr>
          <w:rFonts w:ascii="Times New Roman" w:hAnsi="Times New Roman"/>
          <w:i/>
          <w:iCs/>
          <w:sz w:val="16"/>
          <w:szCs w:val="16"/>
        </w:rPr>
        <w:t xml:space="preserve">Десницкий С.Е. </w:t>
      </w:r>
      <w:r w:rsidRPr="00100325">
        <w:rPr>
          <w:rFonts w:ascii="Times New Roman" w:hAnsi="Times New Roman"/>
          <w:sz w:val="16"/>
          <w:szCs w:val="16"/>
        </w:rPr>
        <w:t>Представление о учреждении законодательной, судительной и наказательной власти в Российской империи. СПб., 1905. С. 10.</w:t>
      </w:r>
    </w:p>
    <w:bookmarkStart w:id="34" w:name="_ftn10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"_ftnref10_8876"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[10]</w:t>
      </w:r>
      <w:r w:rsidRPr="00100325">
        <w:rPr>
          <w:rFonts w:ascii="Times New Roman" w:hAnsi="Times New Roman"/>
          <w:sz w:val="16"/>
          <w:szCs w:val="16"/>
        </w:rPr>
        <w:fldChar w:fldCharType="end"/>
      </w:r>
      <w:bookmarkEnd w:id="34"/>
      <w:r w:rsidRPr="00100325">
        <w:rPr>
          <w:rFonts w:ascii="Times New Roman" w:hAnsi="Times New Roman"/>
          <w:sz w:val="16"/>
          <w:szCs w:val="16"/>
        </w:rPr>
        <w:t xml:space="preserve"> </w:t>
      </w:r>
      <w:r w:rsidRPr="00100325">
        <w:rPr>
          <w:rFonts w:ascii="Times New Roman" w:hAnsi="Times New Roman"/>
          <w:i/>
          <w:iCs/>
          <w:sz w:val="16"/>
          <w:szCs w:val="16"/>
        </w:rPr>
        <w:t xml:space="preserve">Вилънянский С.И. </w:t>
      </w:r>
      <w:r w:rsidRPr="00100325">
        <w:rPr>
          <w:rFonts w:ascii="Times New Roman" w:hAnsi="Times New Roman"/>
          <w:sz w:val="16"/>
          <w:szCs w:val="16"/>
        </w:rPr>
        <w:t>Значение судебной практики в гражданском праве // Ученые труды ВИЮН. М., 1947. Вып. 9. С. 244 – 246.</w:t>
      </w:r>
    </w:p>
    <w:bookmarkStart w:id="35" w:name="_ftn11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"_ftnref11_8876"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[11]</w:t>
      </w:r>
      <w:r w:rsidRPr="00100325">
        <w:rPr>
          <w:rFonts w:ascii="Times New Roman" w:hAnsi="Times New Roman"/>
          <w:sz w:val="16"/>
          <w:szCs w:val="16"/>
        </w:rPr>
        <w:fldChar w:fldCharType="end"/>
      </w:r>
      <w:bookmarkEnd w:id="35"/>
      <w:r w:rsidRPr="00100325">
        <w:rPr>
          <w:rFonts w:ascii="Times New Roman" w:hAnsi="Times New Roman"/>
          <w:sz w:val="16"/>
          <w:szCs w:val="16"/>
        </w:rPr>
        <w:t xml:space="preserve"> </w:t>
      </w:r>
      <w:r w:rsidRPr="00100325">
        <w:rPr>
          <w:rFonts w:ascii="Times New Roman" w:hAnsi="Times New Roman"/>
          <w:i/>
          <w:iCs/>
          <w:sz w:val="16"/>
          <w:szCs w:val="16"/>
        </w:rPr>
        <w:t xml:space="preserve">Мартынчик Е., Колоколова Э. </w:t>
      </w:r>
      <w:r w:rsidRPr="00100325">
        <w:rPr>
          <w:rFonts w:ascii="Times New Roman" w:hAnsi="Times New Roman"/>
          <w:sz w:val="16"/>
          <w:szCs w:val="16"/>
        </w:rPr>
        <w:t xml:space="preserve">Прецедентное право: от советской идеологии к международной практике // Российская юстиция, 1994. №12. С. 20; См.: также: </w:t>
      </w:r>
      <w:r w:rsidRPr="00100325">
        <w:rPr>
          <w:rFonts w:ascii="Times New Roman" w:hAnsi="Times New Roman"/>
          <w:i/>
          <w:iCs/>
          <w:sz w:val="16"/>
          <w:szCs w:val="16"/>
        </w:rPr>
        <w:t xml:space="preserve">Наумов А. </w:t>
      </w:r>
      <w:r w:rsidRPr="00100325">
        <w:rPr>
          <w:rFonts w:ascii="Times New Roman" w:hAnsi="Times New Roman"/>
          <w:sz w:val="16"/>
          <w:szCs w:val="16"/>
        </w:rPr>
        <w:t xml:space="preserve">Судебный прецедент как источник уголовного права // Российская юстиция, 1994. №1. С. 8; </w:t>
      </w:r>
      <w:r w:rsidRPr="00100325">
        <w:rPr>
          <w:rFonts w:ascii="Times New Roman" w:hAnsi="Times New Roman"/>
          <w:i/>
          <w:iCs/>
          <w:sz w:val="16"/>
          <w:szCs w:val="16"/>
        </w:rPr>
        <w:t xml:space="preserve">Жуйков В.М. </w:t>
      </w:r>
      <w:r w:rsidRPr="00100325">
        <w:rPr>
          <w:rFonts w:ascii="Times New Roman" w:hAnsi="Times New Roman"/>
          <w:sz w:val="16"/>
          <w:szCs w:val="16"/>
        </w:rPr>
        <w:t xml:space="preserve">К вопросу о судебной практике как источнике права // Судебная практика как источник права. М., 1997; </w:t>
      </w:r>
      <w:r w:rsidRPr="00100325">
        <w:rPr>
          <w:rFonts w:ascii="Times New Roman" w:hAnsi="Times New Roman"/>
          <w:i/>
          <w:iCs/>
          <w:sz w:val="16"/>
          <w:szCs w:val="16"/>
        </w:rPr>
        <w:t xml:space="preserve">Лившиц Р.З. </w:t>
      </w:r>
      <w:r w:rsidRPr="00100325">
        <w:rPr>
          <w:rFonts w:ascii="Times New Roman" w:hAnsi="Times New Roman"/>
          <w:sz w:val="16"/>
          <w:szCs w:val="16"/>
        </w:rPr>
        <w:t xml:space="preserve">Судебная практика как источник права // Там же; </w:t>
      </w:r>
      <w:r w:rsidRPr="00100325">
        <w:rPr>
          <w:rFonts w:ascii="Times New Roman" w:hAnsi="Times New Roman"/>
          <w:i/>
          <w:iCs/>
          <w:sz w:val="16"/>
          <w:szCs w:val="16"/>
        </w:rPr>
        <w:t xml:space="preserve">Подольская Н.А. </w:t>
      </w:r>
      <w:r w:rsidRPr="00100325">
        <w:rPr>
          <w:rFonts w:ascii="Times New Roman" w:hAnsi="Times New Roman"/>
          <w:sz w:val="16"/>
          <w:szCs w:val="16"/>
        </w:rPr>
        <w:t xml:space="preserve">Прецедент как источник права в романо-германской правовой семье // Вестник МГУ. Серия 11, «Право». 1999. №6; </w:t>
      </w:r>
      <w:r w:rsidRPr="00100325">
        <w:rPr>
          <w:rFonts w:ascii="Times New Roman" w:hAnsi="Times New Roman"/>
          <w:i/>
          <w:iCs/>
          <w:sz w:val="16"/>
          <w:szCs w:val="16"/>
        </w:rPr>
        <w:t xml:space="preserve">Марченко М.Н. </w:t>
      </w:r>
      <w:r w:rsidRPr="00100325">
        <w:rPr>
          <w:rFonts w:ascii="Times New Roman" w:hAnsi="Times New Roman"/>
          <w:sz w:val="16"/>
          <w:szCs w:val="16"/>
        </w:rPr>
        <w:t>Является ли судебная практика источником российского права // Журнал российского права, 2000. №12.</w:t>
      </w:r>
    </w:p>
    <w:bookmarkStart w:id="36" w:name="_ftn12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"_ftnref12_8876"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[12]</w:t>
      </w:r>
      <w:r w:rsidRPr="00100325">
        <w:rPr>
          <w:rFonts w:ascii="Times New Roman" w:hAnsi="Times New Roman"/>
          <w:sz w:val="16"/>
          <w:szCs w:val="16"/>
        </w:rPr>
        <w:fldChar w:fldCharType="end"/>
      </w:r>
      <w:bookmarkEnd w:id="36"/>
      <w:r w:rsidRPr="00100325">
        <w:rPr>
          <w:rFonts w:ascii="Times New Roman" w:hAnsi="Times New Roman"/>
          <w:sz w:val="16"/>
          <w:szCs w:val="16"/>
        </w:rPr>
        <w:t xml:space="preserve"> </w:t>
      </w:r>
      <w:r w:rsidRPr="00100325">
        <w:rPr>
          <w:rFonts w:ascii="Times New Roman" w:hAnsi="Times New Roman"/>
          <w:i/>
          <w:iCs/>
          <w:sz w:val="16"/>
          <w:szCs w:val="16"/>
        </w:rPr>
        <w:t xml:space="preserve">Мартынчик Е., Колоколова Э. </w:t>
      </w:r>
      <w:r w:rsidRPr="00100325">
        <w:rPr>
          <w:rFonts w:ascii="Times New Roman" w:hAnsi="Times New Roman"/>
          <w:sz w:val="16"/>
          <w:szCs w:val="16"/>
        </w:rPr>
        <w:t>Указ. соч. С. 21.</w:t>
      </w:r>
    </w:p>
    <w:bookmarkStart w:id="37" w:name="_ftn13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"_ftnref13_8876"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[13]</w:t>
      </w:r>
      <w:r w:rsidRPr="00100325">
        <w:rPr>
          <w:rFonts w:ascii="Times New Roman" w:hAnsi="Times New Roman"/>
          <w:sz w:val="16"/>
          <w:szCs w:val="16"/>
        </w:rPr>
        <w:fldChar w:fldCharType="end"/>
      </w:r>
      <w:bookmarkEnd w:id="37"/>
      <w:r w:rsidRPr="00100325">
        <w:rPr>
          <w:rFonts w:ascii="Times New Roman" w:hAnsi="Times New Roman"/>
          <w:sz w:val="16"/>
          <w:szCs w:val="16"/>
        </w:rPr>
        <w:t xml:space="preserve"> </w:t>
      </w:r>
      <w:r w:rsidRPr="00100325">
        <w:rPr>
          <w:rFonts w:ascii="Times New Roman" w:hAnsi="Times New Roman"/>
          <w:i/>
          <w:iCs/>
          <w:sz w:val="16"/>
          <w:szCs w:val="16"/>
        </w:rPr>
        <w:t xml:space="preserve">Жуйков В.М. </w:t>
      </w:r>
      <w:r w:rsidRPr="00100325">
        <w:rPr>
          <w:rFonts w:ascii="Times New Roman" w:hAnsi="Times New Roman"/>
          <w:sz w:val="16"/>
          <w:szCs w:val="16"/>
        </w:rPr>
        <w:t>Указ. соч. С. 16. Данное замечание относится и к нынешней судебной практике.</w:t>
      </w:r>
    </w:p>
    <w:bookmarkStart w:id="38" w:name="_ftn14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"_ftnref14_8876"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[14]</w:t>
      </w:r>
      <w:r w:rsidRPr="00100325">
        <w:rPr>
          <w:rFonts w:ascii="Times New Roman" w:hAnsi="Times New Roman"/>
          <w:sz w:val="16"/>
          <w:szCs w:val="16"/>
        </w:rPr>
        <w:fldChar w:fldCharType="end"/>
      </w:r>
      <w:bookmarkEnd w:id="38"/>
      <w:r w:rsidRPr="00100325">
        <w:rPr>
          <w:rFonts w:ascii="Times New Roman" w:hAnsi="Times New Roman"/>
          <w:sz w:val="16"/>
          <w:szCs w:val="16"/>
        </w:rPr>
        <w:t xml:space="preserve"> Там же.</w:t>
      </w:r>
    </w:p>
    <w:bookmarkStart w:id="39" w:name="_ftn15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"_ftnref15_8876"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[15]</w:t>
      </w:r>
      <w:r w:rsidRPr="00100325">
        <w:rPr>
          <w:rFonts w:ascii="Times New Roman" w:hAnsi="Times New Roman"/>
          <w:sz w:val="16"/>
          <w:szCs w:val="16"/>
        </w:rPr>
        <w:fldChar w:fldCharType="end"/>
      </w:r>
      <w:bookmarkEnd w:id="39"/>
      <w:r w:rsidRPr="00100325">
        <w:rPr>
          <w:rFonts w:ascii="Times New Roman" w:hAnsi="Times New Roman"/>
          <w:sz w:val="16"/>
          <w:szCs w:val="16"/>
        </w:rPr>
        <w:t xml:space="preserve"> См.: </w:t>
      </w:r>
      <w:r w:rsidRPr="00100325">
        <w:rPr>
          <w:rFonts w:ascii="Times New Roman" w:hAnsi="Times New Roman"/>
          <w:i/>
          <w:iCs/>
          <w:sz w:val="16"/>
          <w:szCs w:val="16"/>
        </w:rPr>
        <w:t xml:space="preserve">Цвайгерт К., Кётц X. </w:t>
      </w:r>
      <w:r w:rsidRPr="00100325">
        <w:rPr>
          <w:rFonts w:ascii="Times New Roman" w:hAnsi="Times New Roman"/>
          <w:sz w:val="16"/>
          <w:szCs w:val="16"/>
        </w:rPr>
        <w:t xml:space="preserve">Введение в сравнительное правоведение в сфере частного права: В 2 т. Т. 1. Основы. М.: Международные отношения, 2000. С. 140, 403; </w:t>
      </w:r>
      <w:r w:rsidRPr="00100325">
        <w:rPr>
          <w:rFonts w:ascii="Times New Roman" w:hAnsi="Times New Roman"/>
          <w:i/>
          <w:iCs/>
          <w:sz w:val="16"/>
          <w:szCs w:val="16"/>
        </w:rPr>
        <w:t xml:space="preserve">Давид Р., Жоффре-Спинози К. </w:t>
      </w:r>
      <w:r w:rsidRPr="00100325">
        <w:rPr>
          <w:rFonts w:ascii="Times New Roman" w:hAnsi="Times New Roman"/>
          <w:sz w:val="16"/>
          <w:szCs w:val="16"/>
        </w:rPr>
        <w:t>Основные правовые системы современности. М., 1967. С. 142.</w:t>
      </w:r>
    </w:p>
    <w:bookmarkStart w:id="40" w:name="_ftn16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"_ftnref16_8876"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[16]</w:t>
      </w:r>
      <w:r w:rsidRPr="00100325">
        <w:rPr>
          <w:rFonts w:ascii="Times New Roman" w:hAnsi="Times New Roman"/>
          <w:sz w:val="16"/>
          <w:szCs w:val="16"/>
        </w:rPr>
        <w:fldChar w:fldCharType="end"/>
      </w:r>
      <w:bookmarkEnd w:id="40"/>
      <w:r w:rsidRPr="00100325">
        <w:rPr>
          <w:rFonts w:ascii="Times New Roman" w:hAnsi="Times New Roman"/>
          <w:sz w:val="16"/>
          <w:szCs w:val="16"/>
        </w:rPr>
        <w:t xml:space="preserve"> См.: Общая теория государства и права: В 2 т. / Под ред. М.Н. </w:t>
      </w:r>
      <w:r w:rsidRPr="00100325">
        <w:rPr>
          <w:rFonts w:ascii="Times New Roman" w:hAnsi="Times New Roman"/>
          <w:i/>
          <w:iCs/>
          <w:sz w:val="16"/>
          <w:szCs w:val="16"/>
        </w:rPr>
        <w:t xml:space="preserve">Марченко. </w:t>
      </w:r>
      <w:r w:rsidRPr="00100325">
        <w:rPr>
          <w:rFonts w:ascii="Times New Roman" w:hAnsi="Times New Roman"/>
          <w:sz w:val="16"/>
          <w:szCs w:val="16"/>
        </w:rPr>
        <w:t xml:space="preserve">Т. 2. М., 1998. С. 120; </w:t>
      </w:r>
      <w:r w:rsidRPr="00100325">
        <w:rPr>
          <w:rFonts w:ascii="Times New Roman" w:hAnsi="Times New Roman"/>
          <w:i/>
          <w:iCs/>
          <w:sz w:val="16"/>
          <w:szCs w:val="16"/>
        </w:rPr>
        <w:t xml:space="preserve">Фабр Р. </w:t>
      </w:r>
      <w:r w:rsidRPr="00100325">
        <w:rPr>
          <w:rFonts w:ascii="Times New Roman" w:hAnsi="Times New Roman"/>
          <w:sz w:val="16"/>
          <w:szCs w:val="16"/>
        </w:rPr>
        <w:t>Роль судебной практики в развитии права // СССР – Франция: Социологический и международно-правовые аспекты сравнительного правоведения. М., 1987. С. 43 – 52.</w:t>
      </w:r>
    </w:p>
    <w:bookmarkStart w:id="41" w:name="_ftn17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"_ftnref17_8876"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[17]</w:t>
      </w:r>
      <w:r w:rsidRPr="00100325">
        <w:rPr>
          <w:rFonts w:ascii="Times New Roman" w:hAnsi="Times New Roman"/>
          <w:sz w:val="16"/>
          <w:szCs w:val="16"/>
        </w:rPr>
        <w:fldChar w:fldCharType="end"/>
      </w:r>
      <w:bookmarkEnd w:id="41"/>
      <w:r w:rsidRPr="00100325">
        <w:rPr>
          <w:rFonts w:ascii="Times New Roman" w:hAnsi="Times New Roman"/>
          <w:sz w:val="16"/>
          <w:szCs w:val="16"/>
        </w:rPr>
        <w:t xml:space="preserve"> Подробнее см.: </w:t>
      </w:r>
      <w:r w:rsidRPr="00100325">
        <w:rPr>
          <w:rFonts w:ascii="Times New Roman" w:hAnsi="Times New Roman"/>
          <w:i/>
          <w:iCs/>
          <w:sz w:val="16"/>
          <w:szCs w:val="16"/>
        </w:rPr>
        <w:t>Усанов В.Е.</w:t>
      </w:r>
      <w:r w:rsidRPr="00100325">
        <w:rPr>
          <w:rFonts w:ascii="Times New Roman" w:hAnsi="Times New Roman"/>
          <w:sz w:val="16"/>
          <w:szCs w:val="16"/>
        </w:rPr>
        <w:t xml:space="preserve"> Административная юстиция в России и зарубежных государствах. М., 1999</w:t>
      </w:r>
    </w:p>
    <w:bookmarkStart w:id="42" w:name="_ftn18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"_ftnref18_8876"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[18]</w:t>
      </w:r>
      <w:r w:rsidRPr="00100325">
        <w:rPr>
          <w:rFonts w:ascii="Times New Roman" w:hAnsi="Times New Roman"/>
          <w:sz w:val="16"/>
          <w:szCs w:val="16"/>
        </w:rPr>
        <w:fldChar w:fldCharType="end"/>
      </w:r>
      <w:bookmarkEnd w:id="42"/>
      <w:r w:rsidRPr="00100325">
        <w:rPr>
          <w:rFonts w:ascii="Times New Roman" w:hAnsi="Times New Roman"/>
          <w:sz w:val="16"/>
          <w:szCs w:val="16"/>
        </w:rPr>
        <w:t xml:space="preserve"> См.: </w:t>
      </w:r>
      <w:r w:rsidRPr="00100325">
        <w:rPr>
          <w:rFonts w:ascii="Times New Roman" w:hAnsi="Times New Roman"/>
          <w:i/>
          <w:iCs/>
          <w:sz w:val="16"/>
          <w:szCs w:val="16"/>
        </w:rPr>
        <w:t xml:space="preserve">Веделъ Ж. </w:t>
      </w:r>
      <w:r w:rsidRPr="00100325">
        <w:rPr>
          <w:rFonts w:ascii="Times New Roman" w:hAnsi="Times New Roman"/>
          <w:sz w:val="16"/>
          <w:szCs w:val="16"/>
        </w:rPr>
        <w:t>Административное право Франции. М., 1973. С. 57 – 61.</w:t>
      </w:r>
    </w:p>
    <w:bookmarkStart w:id="43" w:name="_ftn19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"_ftnref19_8876"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[19]</w:t>
      </w:r>
      <w:r w:rsidRPr="00100325">
        <w:rPr>
          <w:rFonts w:ascii="Times New Roman" w:hAnsi="Times New Roman"/>
          <w:sz w:val="16"/>
          <w:szCs w:val="16"/>
        </w:rPr>
        <w:fldChar w:fldCharType="end"/>
      </w:r>
      <w:bookmarkEnd w:id="43"/>
      <w:r w:rsidRPr="00100325">
        <w:rPr>
          <w:rFonts w:ascii="Times New Roman" w:hAnsi="Times New Roman"/>
          <w:sz w:val="16"/>
          <w:szCs w:val="16"/>
        </w:rPr>
        <w:t xml:space="preserve"> См.: </w:t>
      </w:r>
      <w:r w:rsidRPr="00100325">
        <w:rPr>
          <w:rFonts w:ascii="Times New Roman" w:hAnsi="Times New Roman"/>
          <w:i/>
          <w:iCs/>
          <w:sz w:val="16"/>
          <w:szCs w:val="16"/>
        </w:rPr>
        <w:t xml:space="preserve">Давид Р., Жоффре-Спинози К. </w:t>
      </w:r>
      <w:r w:rsidRPr="00100325">
        <w:rPr>
          <w:rFonts w:ascii="Times New Roman" w:hAnsi="Times New Roman"/>
          <w:sz w:val="16"/>
          <w:szCs w:val="16"/>
        </w:rPr>
        <w:t xml:space="preserve">Основные правовые системы современности. М., 1998. С. 104; </w:t>
      </w:r>
      <w:r w:rsidRPr="00100325">
        <w:rPr>
          <w:rFonts w:ascii="Times New Roman" w:hAnsi="Times New Roman"/>
          <w:i/>
          <w:iCs/>
          <w:sz w:val="16"/>
          <w:szCs w:val="16"/>
        </w:rPr>
        <w:t xml:space="preserve">Бойцова В.В., Бойиова Л.В. </w:t>
      </w:r>
      <w:r w:rsidRPr="00100325">
        <w:rPr>
          <w:rFonts w:ascii="Times New Roman" w:hAnsi="Times New Roman"/>
          <w:sz w:val="16"/>
          <w:szCs w:val="16"/>
        </w:rPr>
        <w:t xml:space="preserve">Судебный прецедент: зарубежный опыт и российские перспективы // Российский судья, 1999. №3. С. 14 – 18. </w:t>
      </w:r>
    </w:p>
    <w:bookmarkStart w:id="44" w:name="_ftn20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"_ftnref20_8876"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[20]</w:t>
      </w:r>
      <w:r w:rsidRPr="00100325">
        <w:rPr>
          <w:rFonts w:ascii="Times New Roman" w:hAnsi="Times New Roman"/>
          <w:sz w:val="16"/>
          <w:szCs w:val="16"/>
        </w:rPr>
        <w:fldChar w:fldCharType="end"/>
      </w:r>
      <w:bookmarkEnd w:id="44"/>
      <w:r w:rsidRPr="00100325">
        <w:rPr>
          <w:rFonts w:ascii="Times New Roman" w:hAnsi="Times New Roman"/>
          <w:sz w:val="16"/>
          <w:szCs w:val="16"/>
        </w:rPr>
        <w:t xml:space="preserve"> См.: Голландская правовая культура / Отв. ред. В.В. Бойцова, Л.В. Бойцова</w:t>
      </w:r>
      <w:r w:rsidRPr="00100325">
        <w:rPr>
          <w:rFonts w:ascii="Times New Roman" w:hAnsi="Times New Roman"/>
          <w:i/>
          <w:iCs/>
          <w:sz w:val="16"/>
          <w:szCs w:val="16"/>
        </w:rPr>
        <w:t xml:space="preserve">. </w:t>
      </w:r>
      <w:r w:rsidRPr="00100325">
        <w:rPr>
          <w:rFonts w:ascii="Times New Roman" w:hAnsi="Times New Roman"/>
          <w:sz w:val="16"/>
          <w:szCs w:val="16"/>
        </w:rPr>
        <w:t>М.: Легат, 1998. С. 57.</w:t>
      </w:r>
    </w:p>
    <w:bookmarkStart w:id="45" w:name="_ftn21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"_ftnref21_8876"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[21]</w:t>
      </w:r>
      <w:r w:rsidRPr="00100325">
        <w:rPr>
          <w:rFonts w:ascii="Times New Roman" w:hAnsi="Times New Roman"/>
          <w:sz w:val="16"/>
          <w:szCs w:val="16"/>
        </w:rPr>
        <w:fldChar w:fldCharType="end"/>
      </w:r>
      <w:bookmarkEnd w:id="45"/>
      <w:r w:rsidRPr="00100325">
        <w:rPr>
          <w:rFonts w:ascii="Times New Roman" w:hAnsi="Times New Roman"/>
          <w:sz w:val="16"/>
          <w:szCs w:val="16"/>
        </w:rPr>
        <w:t xml:space="preserve"> См.: Учебник гражданского права / Под Пред. А.П. Сергеева, Ю.К. Толстого.</w:t>
      </w:r>
      <w:r w:rsidRPr="00100325">
        <w:rPr>
          <w:rFonts w:ascii="Times New Roman" w:hAnsi="Times New Roman"/>
          <w:i/>
          <w:iCs/>
          <w:sz w:val="16"/>
          <w:szCs w:val="16"/>
        </w:rPr>
        <w:t xml:space="preserve"> </w:t>
      </w:r>
      <w:r w:rsidRPr="00100325">
        <w:rPr>
          <w:rFonts w:ascii="Times New Roman" w:hAnsi="Times New Roman"/>
          <w:sz w:val="16"/>
          <w:szCs w:val="16"/>
        </w:rPr>
        <w:t>Ч. 1. 3-е изд. М.: Проспект, 1998. С. 37 – 39.</w:t>
      </w:r>
    </w:p>
    <w:bookmarkStart w:id="46" w:name="_ftn22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"_ftnref22_8876"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[22]</w:t>
      </w:r>
      <w:r w:rsidRPr="00100325">
        <w:rPr>
          <w:rFonts w:ascii="Times New Roman" w:hAnsi="Times New Roman"/>
          <w:sz w:val="16"/>
          <w:szCs w:val="16"/>
        </w:rPr>
        <w:fldChar w:fldCharType="end"/>
      </w:r>
      <w:bookmarkEnd w:id="46"/>
      <w:r w:rsidRPr="00100325">
        <w:rPr>
          <w:rFonts w:ascii="Times New Roman" w:hAnsi="Times New Roman"/>
          <w:sz w:val="16"/>
          <w:szCs w:val="16"/>
        </w:rPr>
        <w:t xml:space="preserve"> </w:t>
      </w:r>
      <w:r w:rsidRPr="00100325">
        <w:rPr>
          <w:rFonts w:ascii="Times New Roman" w:hAnsi="Times New Roman"/>
          <w:i/>
          <w:iCs/>
          <w:sz w:val="16"/>
          <w:szCs w:val="16"/>
        </w:rPr>
        <w:t xml:space="preserve">Зивс С.Л. </w:t>
      </w:r>
      <w:r w:rsidRPr="00100325">
        <w:rPr>
          <w:rFonts w:ascii="Times New Roman" w:hAnsi="Times New Roman"/>
          <w:sz w:val="16"/>
          <w:szCs w:val="16"/>
        </w:rPr>
        <w:t>Указ. соч. С. 177 – 192.</w:t>
      </w:r>
    </w:p>
    <w:bookmarkStart w:id="47" w:name="_ftn23_8876"/>
    <w:p w:rsidR="005B62D4" w:rsidRPr="00100325" w:rsidRDefault="005B62D4" w:rsidP="00452886">
      <w:pPr>
        <w:spacing w:after="0" w:line="240" w:lineRule="auto"/>
        <w:jc w:val="both"/>
        <w:rPr>
          <w:rFonts w:ascii="Times New Roman" w:hAnsi="Times New Roman"/>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"_ftnref23_8876"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[23]</w:t>
      </w:r>
      <w:r w:rsidRPr="00100325">
        <w:rPr>
          <w:rFonts w:ascii="Times New Roman" w:hAnsi="Times New Roman"/>
          <w:sz w:val="16"/>
          <w:szCs w:val="16"/>
        </w:rPr>
        <w:fldChar w:fldCharType="end"/>
      </w:r>
      <w:bookmarkEnd w:id="47"/>
      <w:r w:rsidRPr="00100325">
        <w:rPr>
          <w:rFonts w:ascii="Times New Roman" w:hAnsi="Times New Roman"/>
          <w:sz w:val="16"/>
          <w:szCs w:val="16"/>
        </w:rPr>
        <w:t xml:space="preserve"> </w:t>
      </w:r>
      <w:r w:rsidRPr="00100325">
        <w:rPr>
          <w:rFonts w:ascii="Times New Roman" w:hAnsi="Times New Roman"/>
          <w:i/>
          <w:iCs/>
          <w:sz w:val="16"/>
          <w:szCs w:val="16"/>
        </w:rPr>
        <w:t xml:space="preserve">Исаев М. </w:t>
      </w:r>
      <w:r w:rsidRPr="00100325">
        <w:rPr>
          <w:rFonts w:ascii="Times New Roman" w:hAnsi="Times New Roman"/>
          <w:sz w:val="16"/>
          <w:szCs w:val="16"/>
        </w:rPr>
        <w:t xml:space="preserve">Судебная практика Пленума Верховного суда СССР как источник советского уголовного права // Ученые записки ВИЮН. Вып. 5. М., 1947; </w:t>
      </w:r>
      <w:r w:rsidRPr="00100325">
        <w:rPr>
          <w:rFonts w:ascii="Times New Roman" w:hAnsi="Times New Roman"/>
          <w:i/>
          <w:iCs/>
          <w:sz w:val="16"/>
          <w:szCs w:val="16"/>
        </w:rPr>
        <w:t xml:space="preserve">Вилънянский С.И. </w:t>
      </w:r>
      <w:r w:rsidRPr="00100325">
        <w:rPr>
          <w:rFonts w:ascii="Times New Roman" w:hAnsi="Times New Roman"/>
          <w:sz w:val="16"/>
          <w:szCs w:val="16"/>
        </w:rPr>
        <w:t>Указ. соч.</w:t>
      </w:r>
    </w:p>
    <w:bookmarkStart w:id="48" w:name="_ftn24_8876"/>
    <w:p w:rsidR="005B62D4" w:rsidRPr="007A5FDC" w:rsidRDefault="005B62D4" w:rsidP="007A5FDC">
      <w:pPr>
        <w:spacing w:after="0" w:line="240" w:lineRule="auto"/>
        <w:jc w:val="both"/>
        <w:rPr>
          <w:sz w:val="16"/>
          <w:szCs w:val="16"/>
        </w:rPr>
      </w:pPr>
      <w:r w:rsidRPr="00100325">
        <w:rPr>
          <w:rFonts w:ascii="Times New Roman" w:hAnsi="Times New Roman"/>
          <w:sz w:val="16"/>
          <w:szCs w:val="16"/>
        </w:rPr>
        <w:fldChar w:fldCharType="begin"/>
      </w:r>
      <w:r w:rsidRPr="00100325">
        <w:rPr>
          <w:rFonts w:ascii="Times New Roman" w:hAnsi="Times New Roman"/>
          <w:sz w:val="16"/>
          <w:szCs w:val="16"/>
        </w:rPr>
        <w:instrText xml:space="preserve"> HYPERLINK "http://vladimir-usanov.livejournal.com/5196.html" \l "_ftnref24_8876" </w:instrText>
      </w:r>
      <w:r w:rsidRPr="00100325">
        <w:rPr>
          <w:rFonts w:ascii="Times New Roman" w:hAnsi="Times New Roman"/>
          <w:sz w:val="16"/>
          <w:szCs w:val="16"/>
        </w:rPr>
        <w:fldChar w:fldCharType="separate"/>
      </w:r>
      <w:r w:rsidRPr="007A5FDC">
        <w:rPr>
          <w:rFonts w:ascii="Times New Roman" w:hAnsi="Times New Roman"/>
          <w:color w:val="0000FF"/>
          <w:sz w:val="16"/>
          <w:szCs w:val="16"/>
          <w:u w:val="single"/>
        </w:rPr>
        <w:t>[24]</w:t>
      </w:r>
      <w:r w:rsidRPr="00100325">
        <w:rPr>
          <w:rFonts w:ascii="Times New Roman" w:hAnsi="Times New Roman"/>
          <w:sz w:val="16"/>
          <w:szCs w:val="16"/>
        </w:rPr>
        <w:fldChar w:fldCharType="end"/>
      </w:r>
      <w:bookmarkEnd w:id="48"/>
      <w:r w:rsidRPr="00100325">
        <w:rPr>
          <w:rFonts w:ascii="Times New Roman" w:hAnsi="Times New Roman"/>
          <w:sz w:val="16"/>
          <w:szCs w:val="16"/>
        </w:rPr>
        <w:t xml:space="preserve"> </w:t>
      </w:r>
      <w:r w:rsidRPr="00100325">
        <w:rPr>
          <w:rFonts w:ascii="Times New Roman" w:hAnsi="Times New Roman"/>
          <w:i/>
          <w:iCs/>
          <w:sz w:val="16"/>
          <w:szCs w:val="16"/>
        </w:rPr>
        <w:t xml:space="preserve">Кучин М.В. </w:t>
      </w:r>
      <w:r w:rsidRPr="00100325">
        <w:rPr>
          <w:rFonts w:ascii="Times New Roman" w:hAnsi="Times New Roman"/>
          <w:sz w:val="16"/>
          <w:szCs w:val="16"/>
        </w:rPr>
        <w:t>Нормотворческая деятельность судебных органов РФ и судебный прецедент // Право и политика, 2000. №5. С. 10.</w:t>
      </w:r>
      <w:bookmarkStart w:id="49" w:name="_GoBack"/>
      <w:bookmarkEnd w:id="49"/>
    </w:p>
    <w:sectPr w:rsidR="005B62D4" w:rsidRPr="007A5FDC" w:rsidSect="00B70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325"/>
    <w:rsid w:val="00100325"/>
    <w:rsid w:val="00375025"/>
    <w:rsid w:val="00452886"/>
    <w:rsid w:val="005B62D4"/>
    <w:rsid w:val="007A5FDC"/>
    <w:rsid w:val="00A60616"/>
    <w:rsid w:val="00A66862"/>
    <w:rsid w:val="00B60C79"/>
    <w:rsid w:val="00B70131"/>
    <w:rsid w:val="00B96DF4"/>
    <w:rsid w:val="00D34E6E"/>
    <w:rsid w:val="00D75F15"/>
    <w:rsid w:val="00E67F65"/>
    <w:rsid w:val="00EE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D219DA6-7AD8-4D74-8452-75EDA08B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1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00325"/>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100325"/>
    <w:rPr>
      <w:rFonts w:cs="Times New Roman"/>
      <w:b/>
      <w:bCs/>
    </w:rPr>
  </w:style>
  <w:style w:type="character" w:styleId="a5">
    <w:name w:val="Hyperlink"/>
    <w:basedOn w:val="a0"/>
    <w:semiHidden/>
    <w:rsid w:val="0010032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3711</Words>
  <Characters>21159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Под судебным прецедентом традиционно[1] понимается письменное или устное решение органа государственной власти, обладающего легальными полномочиями отправления правосудия, становящееся эталоном, образцом при рассмотрении последующих аналогичных дел в буд</vt:lpstr>
    </vt:vector>
  </TitlesOfParts>
  <Company>семья</Company>
  <LinksUpToDate>false</LinksUpToDate>
  <CharactersWithSpaces>24821</CharactersWithSpaces>
  <SharedDoc>false</SharedDoc>
  <HLinks>
    <vt:vector size="294" baseType="variant">
      <vt:variant>
        <vt:i4>4653139</vt:i4>
      </vt:variant>
      <vt:variant>
        <vt:i4>144</vt:i4>
      </vt:variant>
      <vt:variant>
        <vt:i4>0</vt:i4>
      </vt:variant>
      <vt:variant>
        <vt:i4>5</vt:i4>
      </vt:variant>
      <vt:variant>
        <vt:lpwstr>http://vladimir-usanov.livejournal.com/5196.html</vt:lpwstr>
      </vt:variant>
      <vt:variant>
        <vt:lpwstr>_ftnref24_8876</vt:lpwstr>
      </vt:variant>
      <vt:variant>
        <vt:i4>4653140</vt:i4>
      </vt:variant>
      <vt:variant>
        <vt:i4>141</vt:i4>
      </vt:variant>
      <vt:variant>
        <vt:i4>0</vt:i4>
      </vt:variant>
      <vt:variant>
        <vt:i4>5</vt:i4>
      </vt:variant>
      <vt:variant>
        <vt:lpwstr>http://vladimir-usanov.livejournal.com/5196.html</vt:lpwstr>
      </vt:variant>
      <vt:variant>
        <vt:lpwstr>_ftnref23_8876</vt:lpwstr>
      </vt:variant>
      <vt:variant>
        <vt:i4>4653141</vt:i4>
      </vt:variant>
      <vt:variant>
        <vt:i4>138</vt:i4>
      </vt:variant>
      <vt:variant>
        <vt:i4>0</vt:i4>
      </vt:variant>
      <vt:variant>
        <vt:i4>5</vt:i4>
      </vt:variant>
      <vt:variant>
        <vt:lpwstr>http://vladimir-usanov.livejournal.com/5196.html</vt:lpwstr>
      </vt:variant>
      <vt:variant>
        <vt:lpwstr>_ftnref22_8876</vt:lpwstr>
      </vt:variant>
      <vt:variant>
        <vt:i4>4653142</vt:i4>
      </vt:variant>
      <vt:variant>
        <vt:i4>135</vt:i4>
      </vt:variant>
      <vt:variant>
        <vt:i4>0</vt:i4>
      </vt:variant>
      <vt:variant>
        <vt:i4>5</vt:i4>
      </vt:variant>
      <vt:variant>
        <vt:lpwstr>http://vladimir-usanov.livejournal.com/5196.html</vt:lpwstr>
      </vt:variant>
      <vt:variant>
        <vt:lpwstr>_ftnref21_8876</vt:lpwstr>
      </vt:variant>
      <vt:variant>
        <vt:i4>4653143</vt:i4>
      </vt:variant>
      <vt:variant>
        <vt:i4>132</vt:i4>
      </vt:variant>
      <vt:variant>
        <vt:i4>0</vt:i4>
      </vt:variant>
      <vt:variant>
        <vt:i4>5</vt:i4>
      </vt:variant>
      <vt:variant>
        <vt:lpwstr>http://vladimir-usanov.livejournal.com/5196.html</vt:lpwstr>
      </vt:variant>
      <vt:variant>
        <vt:lpwstr>_ftnref20_8876</vt:lpwstr>
      </vt:variant>
      <vt:variant>
        <vt:i4>4456542</vt:i4>
      </vt:variant>
      <vt:variant>
        <vt:i4>129</vt:i4>
      </vt:variant>
      <vt:variant>
        <vt:i4>0</vt:i4>
      </vt:variant>
      <vt:variant>
        <vt:i4>5</vt:i4>
      </vt:variant>
      <vt:variant>
        <vt:lpwstr>http://vladimir-usanov.livejournal.com/5196.html</vt:lpwstr>
      </vt:variant>
      <vt:variant>
        <vt:lpwstr>_ftnref19_8876</vt:lpwstr>
      </vt:variant>
      <vt:variant>
        <vt:i4>4456543</vt:i4>
      </vt:variant>
      <vt:variant>
        <vt:i4>126</vt:i4>
      </vt:variant>
      <vt:variant>
        <vt:i4>0</vt:i4>
      </vt:variant>
      <vt:variant>
        <vt:i4>5</vt:i4>
      </vt:variant>
      <vt:variant>
        <vt:lpwstr>http://vladimir-usanov.livejournal.com/5196.html</vt:lpwstr>
      </vt:variant>
      <vt:variant>
        <vt:lpwstr>_ftnref18_8876</vt:lpwstr>
      </vt:variant>
      <vt:variant>
        <vt:i4>4456528</vt:i4>
      </vt:variant>
      <vt:variant>
        <vt:i4>123</vt:i4>
      </vt:variant>
      <vt:variant>
        <vt:i4>0</vt:i4>
      </vt:variant>
      <vt:variant>
        <vt:i4>5</vt:i4>
      </vt:variant>
      <vt:variant>
        <vt:lpwstr>http://vladimir-usanov.livejournal.com/5196.html</vt:lpwstr>
      </vt:variant>
      <vt:variant>
        <vt:lpwstr>_ftnref17_8876</vt:lpwstr>
      </vt:variant>
      <vt:variant>
        <vt:i4>4456529</vt:i4>
      </vt:variant>
      <vt:variant>
        <vt:i4>120</vt:i4>
      </vt:variant>
      <vt:variant>
        <vt:i4>0</vt:i4>
      </vt:variant>
      <vt:variant>
        <vt:i4>5</vt:i4>
      </vt:variant>
      <vt:variant>
        <vt:lpwstr>http://vladimir-usanov.livejournal.com/5196.html</vt:lpwstr>
      </vt:variant>
      <vt:variant>
        <vt:lpwstr>_ftnref16_8876</vt:lpwstr>
      </vt:variant>
      <vt:variant>
        <vt:i4>4456530</vt:i4>
      </vt:variant>
      <vt:variant>
        <vt:i4>117</vt:i4>
      </vt:variant>
      <vt:variant>
        <vt:i4>0</vt:i4>
      </vt:variant>
      <vt:variant>
        <vt:i4>5</vt:i4>
      </vt:variant>
      <vt:variant>
        <vt:lpwstr>http://vladimir-usanov.livejournal.com/5196.html</vt:lpwstr>
      </vt:variant>
      <vt:variant>
        <vt:lpwstr>_ftnref15_8876</vt:lpwstr>
      </vt:variant>
      <vt:variant>
        <vt:i4>4456531</vt:i4>
      </vt:variant>
      <vt:variant>
        <vt:i4>114</vt:i4>
      </vt:variant>
      <vt:variant>
        <vt:i4>0</vt:i4>
      </vt:variant>
      <vt:variant>
        <vt:i4>5</vt:i4>
      </vt:variant>
      <vt:variant>
        <vt:lpwstr>http://vladimir-usanov.livejournal.com/5196.html</vt:lpwstr>
      </vt:variant>
      <vt:variant>
        <vt:lpwstr>_ftnref14_8876</vt:lpwstr>
      </vt:variant>
      <vt:variant>
        <vt:i4>4456532</vt:i4>
      </vt:variant>
      <vt:variant>
        <vt:i4>111</vt:i4>
      </vt:variant>
      <vt:variant>
        <vt:i4>0</vt:i4>
      </vt:variant>
      <vt:variant>
        <vt:i4>5</vt:i4>
      </vt:variant>
      <vt:variant>
        <vt:lpwstr>http://vladimir-usanov.livejournal.com/5196.html</vt:lpwstr>
      </vt:variant>
      <vt:variant>
        <vt:lpwstr>_ftnref13_8876</vt:lpwstr>
      </vt:variant>
      <vt:variant>
        <vt:i4>4456533</vt:i4>
      </vt:variant>
      <vt:variant>
        <vt:i4>108</vt:i4>
      </vt:variant>
      <vt:variant>
        <vt:i4>0</vt:i4>
      </vt:variant>
      <vt:variant>
        <vt:i4>5</vt:i4>
      </vt:variant>
      <vt:variant>
        <vt:lpwstr>http://vladimir-usanov.livejournal.com/5196.html</vt:lpwstr>
      </vt:variant>
      <vt:variant>
        <vt:lpwstr>_ftnref12_8876</vt:lpwstr>
      </vt:variant>
      <vt:variant>
        <vt:i4>4456534</vt:i4>
      </vt:variant>
      <vt:variant>
        <vt:i4>105</vt:i4>
      </vt:variant>
      <vt:variant>
        <vt:i4>0</vt:i4>
      </vt:variant>
      <vt:variant>
        <vt:i4>5</vt:i4>
      </vt:variant>
      <vt:variant>
        <vt:lpwstr>http://vladimir-usanov.livejournal.com/5196.html</vt:lpwstr>
      </vt:variant>
      <vt:variant>
        <vt:lpwstr>_ftnref11_8876</vt:lpwstr>
      </vt:variant>
      <vt:variant>
        <vt:i4>4456535</vt:i4>
      </vt:variant>
      <vt:variant>
        <vt:i4>102</vt:i4>
      </vt:variant>
      <vt:variant>
        <vt:i4>0</vt:i4>
      </vt:variant>
      <vt:variant>
        <vt:i4>5</vt:i4>
      </vt:variant>
      <vt:variant>
        <vt:lpwstr>http://vladimir-usanov.livejournal.com/5196.html</vt:lpwstr>
      </vt:variant>
      <vt:variant>
        <vt:lpwstr>_ftnref10_8876</vt:lpwstr>
      </vt:variant>
      <vt:variant>
        <vt:i4>1179663</vt:i4>
      </vt:variant>
      <vt:variant>
        <vt:i4>99</vt:i4>
      </vt:variant>
      <vt:variant>
        <vt:i4>0</vt:i4>
      </vt:variant>
      <vt:variant>
        <vt:i4>5</vt:i4>
      </vt:variant>
      <vt:variant>
        <vt:lpwstr>http://vladimir-usanov.livejournal.com/5196.html</vt:lpwstr>
      </vt:variant>
      <vt:variant>
        <vt:lpwstr>_ftnref9_8876</vt:lpwstr>
      </vt:variant>
      <vt:variant>
        <vt:i4>1245199</vt:i4>
      </vt:variant>
      <vt:variant>
        <vt:i4>96</vt:i4>
      </vt:variant>
      <vt:variant>
        <vt:i4>0</vt:i4>
      </vt:variant>
      <vt:variant>
        <vt:i4>5</vt:i4>
      </vt:variant>
      <vt:variant>
        <vt:lpwstr>http://vladimir-usanov.livejournal.com/5196.html</vt:lpwstr>
      </vt:variant>
      <vt:variant>
        <vt:lpwstr>_ftnref8_8876</vt:lpwstr>
      </vt:variant>
      <vt:variant>
        <vt:i4>1835023</vt:i4>
      </vt:variant>
      <vt:variant>
        <vt:i4>93</vt:i4>
      </vt:variant>
      <vt:variant>
        <vt:i4>0</vt:i4>
      </vt:variant>
      <vt:variant>
        <vt:i4>5</vt:i4>
      </vt:variant>
      <vt:variant>
        <vt:lpwstr>http://vladimir-usanov.livejournal.com/5196.html</vt:lpwstr>
      </vt:variant>
      <vt:variant>
        <vt:lpwstr>_ftnref7_8876</vt:lpwstr>
      </vt:variant>
      <vt:variant>
        <vt:i4>1900559</vt:i4>
      </vt:variant>
      <vt:variant>
        <vt:i4>90</vt:i4>
      </vt:variant>
      <vt:variant>
        <vt:i4>0</vt:i4>
      </vt:variant>
      <vt:variant>
        <vt:i4>5</vt:i4>
      </vt:variant>
      <vt:variant>
        <vt:lpwstr>http://vladimir-usanov.livejournal.com/5196.html</vt:lpwstr>
      </vt:variant>
      <vt:variant>
        <vt:lpwstr>_ftnref6_8876</vt:lpwstr>
      </vt:variant>
      <vt:variant>
        <vt:i4>1966095</vt:i4>
      </vt:variant>
      <vt:variant>
        <vt:i4>87</vt:i4>
      </vt:variant>
      <vt:variant>
        <vt:i4>0</vt:i4>
      </vt:variant>
      <vt:variant>
        <vt:i4>5</vt:i4>
      </vt:variant>
      <vt:variant>
        <vt:lpwstr>http://vladimir-usanov.livejournal.com/5196.html</vt:lpwstr>
      </vt:variant>
      <vt:variant>
        <vt:lpwstr>_ftnref5_8876</vt:lpwstr>
      </vt:variant>
      <vt:variant>
        <vt:i4>2031631</vt:i4>
      </vt:variant>
      <vt:variant>
        <vt:i4>84</vt:i4>
      </vt:variant>
      <vt:variant>
        <vt:i4>0</vt:i4>
      </vt:variant>
      <vt:variant>
        <vt:i4>5</vt:i4>
      </vt:variant>
      <vt:variant>
        <vt:lpwstr>http://vladimir-usanov.livejournal.com/5196.html</vt:lpwstr>
      </vt:variant>
      <vt:variant>
        <vt:lpwstr>_ftnref4_8876</vt:lpwstr>
      </vt:variant>
      <vt:variant>
        <vt:i4>1572879</vt:i4>
      </vt:variant>
      <vt:variant>
        <vt:i4>81</vt:i4>
      </vt:variant>
      <vt:variant>
        <vt:i4>0</vt:i4>
      </vt:variant>
      <vt:variant>
        <vt:i4>5</vt:i4>
      </vt:variant>
      <vt:variant>
        <vt:lpwstr>http://vladimir-usanov.livejournal.com/5196.html</vt:lpwstr>
      </vt:variant>
      <vt:variant>
        <vt:lpwstr>_ftnref3_8876</vt:lpwstr>
      </vt:variant>
      <vt:variant>
        <vt:i4>1638415</vt:i4>
      </vt:variant>
      <vt:variant>
        <vt:i4>78</vt:i4>
      </vt:variant>
      <vt:variant>
        <vt:i4>0</vt:i4>
      </vt:variant>
      <vt:variant>
        <vt:i4>5</vt:i4>
      </vt:variant>
      <vt:variant>
        <vt:lpwstr>http://vladimir-usanov.livejournal.com/5196.html</vt:lpwstr>
      </vt:variant>
      <vt:variant>
        <vt:lpwstr>_ftnref2_8876</vt:lpwstr>
      </vt:variant>
      <vt:variant>
        <vt:i4>1703951</vt:i4>
      </vt:variant>
      <vt:variant>
        <vt:i4>75</vt:i4>
      </vt:variant>
      <vt:variant>
        <vt:i4>0</vt:i4>
      </vt:variant>
      <vt:variant>
        <vt:i4>5</vt:i4>
      </vt:variant>
      <vt:variant>
        <vt:lpwstr>http://vladimir-usanov.livejournal.com/5196.html</vt:lpwstr>
      </vt:variant>
      <vt:variant>
        <vt:lpwstr>_ftnref1_8876</vt:lpwstr>
      </vt:variant>
      <vt:variant>
        <vt:i4>8060969</vt:i4>
      </vt:variant>
      <vt:variant>
        <vt:i4>72</vt:i4>
      </vt:variant>
      <vt:variant>
        <vt:i4>0</vt:i4>
      </vt:variant>
      <vt:variant>
        <vt:i4>5</vt:i4>
      </vt:variant>
      <vt:variant>
        <vt:lpwstr>http://vladimir-usanov.livejournal.com/5196.html</vt:lpwstr>
      </vt:variant>
      <vt:variant>
        <vt:lpwstr>_ftn25_8876</vt:lpwstr>
      </vt:variant>
      <vt:variant>
        <vt:i4>7995433</vt:i4>
      </vt:variant>
      <vt:variant>
        <vt:i4>69</vt:i4>
      </vt:variant>
      <vt:variant>
        <vt:i4>0</vt:i4>
      </vt:variant>
      <vt:variant>
        <vt:i4>5</vt:i4>
      </vt:variant>
      <vt:variant>
        <vt:lpwstr>http://vladimir-usanov.livejournal.com/5196.html</vt:lpwstr>
      </vt:variant>
      <vt:variant>
        <vt:lpwstr>_ftn24_8876</vt:lpwstr>
      </vt:variant>
      <vt:variant>
        <vt:i4>8192041</vt:i4>
      </vt:variant>
      <vt:variant>
        <vt:i4>66</vt:i4>
      </vt:variant>
      <vt:variant>
        <vt:i4>0</vt:i4>
      </vt:variant>
      <vt:variant>
        <vt:i4>5</vt:i4>
      </vt:variant>
      <vt:variant>
        <vt:lpwstr>http://vladimir-usanov.livejournal.com/5196.html</vt:lpwstr>
      </vt:variant>
      <vt:variant>
        <vt:lpwstr>_ftn23_8876</vt:lpwstr>
      </vt:variant>
      <vt:variant>
        <vt:i4>8126505</vt:i4>
      </vt:variant>
      <vt:variant>
        <vt:i4>63</vt:i4>
      </vt:variant>
      <vt:variant>
        <vt:i4>0</vt:i4>
      </vt:variant>
      <vt:variant>
        <vt:i4>5</vt:i4>
      </vt:variant>
      <vt:variant>
        <vt:lpwstr>http://vladimir-usanov.livejournal.com/5196.html</vt:lpwstr>
      </vt:variant>
      <vt:variant>
        <vt:lpwstr>_ftn22_8876</vt:lpwstr>
      </vt:variant>
      <vt:variant>
        <vt:i4>8323113</vt:i4>
      </vt:variant>
      <vt:variant>
        <vt:i4>60</vt:i4>
      </vt:variant>
      <vt:variant>
        <vt:i4>0</vt:i4>
      </vt:variant>
      <vt:variant>
        <vt:i4>5</vt:i4>
      </vt:variant>
      <vt:variant>
        <vt:lpwstr>http://vladimir-usanov.livejournal.com/5196.html</vt:lpwstr>
      </vt:variant>
      <vt:variant>
        <vt:lpwstr>_ftn21_8876</vt:lpwstr>
      </vt:variant>
      <vt:variant>
        <vt:i4>8257577</vt:i4>
      </vt:variant>
      <vt:variant>
        <vt:i4>57</vt:i4>
      </vt:variant>
      <vt:variant>
        <vt:i4>0</vt:i4>
      </vt:variant>
      <vt:variant>
        <vt:i4>5</vt:i4>
      </vt:variant>
      <vt:variant>
        <vt:lpwstr>http://vladimir-usanov.livejournal.com/5196.html</vt:lpwstr>
      </vt:variant>
      <vt:variant>
        <vt:lpwstr>_ftn20_8876</vt:lpwstr>
      </vt:variant>
      <vt:variant>
        <vt:i4>7798826</vt:i4>
      </vt:variant>
      <vt:variant>
        <vt:i4>54</vt:i4>
      </vt:variant>
      <vt:variant>
        <vt:i4>0</vt:i4>
      </vt:variant>
      <vt:variant>
        <vt:i4>5</vt:i4>
      </vt:variant>
      <vt:variant>
        <vt:lpwstr>http://vladimir-usanov.livejournal.com/5196.html</vt:lpwstr>
      </vt:variant>
      <vt:variant>
        <vt:lpwstr>_ftn19_8876</vt:lpwstr>
      </vt:variant>
      <vt:variant>
        <vt:i4>7733290</vt:i4>
      </vt:variant>
      <vt:variant>
        <vt:i4>51</vt:i4>
      </vt:variant>
      <vt:variant>
        <vt:i4>0</vt:i4>
      </vt:variant>
      <vt:variant>
        <vt:i4>5</vt:i4>
      </vt:variant>
      <vt:variant>
        <vt:lpwstr>http://vladimir-usanov.livejournal.com/5196.html</vt:lpwstr>
      </vt:variant>
      <vt:variant>
        <vt:lpwstr>_ftn18_8876</vt:lpwstr>
      </vt:variant>
      <vt:variant>
        <vt:i4>7929898</vt:i4>
      </vt:variant>
      <vt:variant>
        <vt:i4>48</vt:i4>
      </vt:variant>
      <vt:variant>
        <vt:i4>0</vt:i4>
      </vt:variant>
      <vt:variant>
        <vt:i4>5</vt:i4>
      </vt:variant>
      <vt:variant>
        <vt:lpwstr>http://vladimir-usanov.livejournal.com/5196.html</vt:lpwstr>
      </vt:variant>
      <vt:variant>
        <vt:lpwstr>_ftn17_8876</vt:lpwstr>
      </vt:variant>
      <vt:variant>
        <vt:i4>7864362</vt:i4>
      </vt:variant>
      <vt:variant>
        <vt:i4>45</vt:i4>
      </vt:variant>
      <vt:variant>
        <vt:i4>0</vt:i4>
      </vt:variant>
      <vt:variant>
        <vt:i4>5</vt:i4>
      </vt:variant>
      <vt:variant>
        <vt:lpwstr>http://vladimir-usanov.livejournal.com/5196.html</vt:lpwstr>
      </vt:variant>
      <vt:variant>
        <vt:lpwstr>_ftn16_8876</vt:lpwstr>
      </vt:variant>
      <vt:variant>
        <vt:i4>8060970</vt:i4>
      </vt:variant>
      <vt:variant>
        <vt:i4>42</vt:i4>
      </vt:variant>
      <vt:variant>
        <vt:i4>0</vt:i4>
      </vt:variant>
      <vt:variant>
        <vt:i4>5</vt:i4>
      </vt:variant>
      <vt:variant>
        <vt:lpwstr>http://vladimir-usanov.livejournal.com/5196.html</vt:lpwstr>
      </vt:variant>
      <vt:variant>
        <vt:lpwstr>_ftn15_8876</vt:lpwstr>
      </vt:variant>
      <vt:variant>
        <vt:i4>7995434</vt:i4>
      </vt:variant>
      <vt:variant>
        <vt:i4>39</vt:i4>
      </vt:variant>
      <vt:variant>
        <vt:i4>0</vt:i4>
      </vt:variant>
      <vt:variant>
        <vt:i4>5</vt:i4>
      </vt:variant>
      <vt:variant>
        <vt:lpwstr>http://vladimir-usanov.livejournal.com/5196.html</vt:lpwstr>
      </vt:variant>
      <vt:variant>
        <vt:lpwstr>_ftn14_8876</vt:lpwstr>
      </vt:variant>
      <vt:variant>
        <vt:i4>8192042</vt:i4>
      </vt:variant>
      <vt:variant>
        <vt:i4>36</vt:i4>
      </vt:variant>
      <vt:variant>
        <vt:i4>0</vt:i4>
      </vt:variant>
      <vt:variant>
        <vt:i4>5</vt:i4>
      </vt:variant>
      <vt:variant>
        <vt:lpwstr>http://vladimir-usanov.livejournal.com/5196.html</vt:lpwstr>
      </vt:variant>
      <vt:variant>
        <vt:lpwstr>_ftn13_8876</vt:lpwstr>
      </vt:variant>
      <vt:variant>
        <vt:i4>8126506</vt:i4>
      </vt:variant>
      <vt:variant>
        <vt:i4>33</vt:i4>
      </vt:variant>
      <vt:variant>
        <vt:i4>0</vt:i4>
      </vt:variant>
      <vt:variant>
        <vt:i4>5</vt:i4>
      </vt:variant>
      <vt:variant>
        <vt:lpwstr>http://vladimir-usanov.livejournal.com/5196.html</vt:lpwstr>
      </vt:variant>
      <vt:variant>
        <vt:lpwstr>_ftn12_8876</vt:lpwstr>
      </vt:variant>
      <vt:variant>
        <vt:i4>8323114</vt:i4>
      </vt:variant>
      <vt:variant>
        <vt:i4>30</vt:i4>
      </vt:variant>
      <vt:variant>
        <vt:i4>0</vt:i4>
      </vt:variant>
      <vt:variant>
        <vt:i4>5</vt:i4>
      </vt:variant>
      <vt:variant>
        <vt:lpwstr>http://vladimir-usanov.livejournal.com/5196.html</vt:lpwstr>
      </vt:variant>
      <vt:variant>
        <vt:lpwstr>_ftn11_8876</vt:lpwstr>
      </vt:variant>
      <vt:variant>
        <vt:i4>8257578</vt:i4>
      </vt:variant>
      <vt:variant>
        <vt:i4>27</vt:i4>
      </vt:variant>
      <vt:variant>
        <vt:i4>0</vt:i4>
      </vt:variant>
      <vt:variant>
        <vt:i4>5</vt:i4>
      </vt:variant>
      <vt:variant>
        <vt:lpwstr>http://vladimir-usanov.livejournal.com/5196.html</vt:lpwstr>
      </vt:variant>
      <vt:variant>
        <vt:lpwstr>_ftn10_8876</vt:lpwstr>
      </vt:variant>
      <vt:variant>
        <vt:i4>1048650</vt:i4>
      </vt:variant>
      <vt:variant>
        <vt:i4>24</vt:i4>
      </vt:variant>
      <vt:variant>
        <vt:i4>0</vt:i4>
      </vt:variant>
      <vt:variant>
        <vt:i4>5</vt:i4>
      </vt:variant>
      <vt:variant>
        <vt:lpwstr>http://vladimir-usanov.livejournal.com/5196.html</vt:lpwstr>
      </vt:variant>
      <vt:variant>
        <vt:lpwstr>_ftn9_8876</vt:lpwstr>
      </vt:variant>
      <vt:variant>
        <vt:i4>1048651</vt:i4>
      </vt:variant>
      <vt:variant>
        <vt:i4>21</vt:i4>
      </vt:variant>
      <vt:variant>
        <vt:i4>0</vt:i4>
      </vt:variant>
      <vt:variant>
        <vt:i4>5</vt:i4>
      </vt:variant>
      <vt:variant>
        <vt:lpwstr>http://vladimir-usanov.livejournal.com/5196.html</vt:lpwstr>
      </vt:variant>
      <vt:variant>
        <vt:lpwstr>_ftn8_8876</vt:lpwstr>
      </vt:variant>
      <vt:variant>
        <vt:i4>1048644</vt:i4>
      </vt:variant>
      <vt:variant>
        <vt:i4>18</vt:i4>
      </vt:variant>
      <vt:variant>
        <vt:i4>0</vt:i4>
      </vt:variant>
      <vt:variant>
        <vt:i4>5</vt:i4>
      </vt:variant>
      <vt:variant>
        <vt:lpwstr>http://vladimir-usanov.livejournal.com/5196.html</vt:lpwstr>
      </vt:variant>
      <vt:variant>
        <vt:lpwstr>_ftn7_8876</vt:lpwstr>
      </vt:variant>
      <vt:variant>
        <vt:i4>1048645</vt:i4>
      </vt:variant>
      <vt:variant>
        <vt:i4>15</vt:i4>
      </vt:variant>
      <vt:variant>
        <vt:i4>0</vt:i4>
      </vt:variant>
      <vt:variant>
        <vt:i4>5</vt:i4>
      </vt:variant>
      <vt:variant>
        <vt:lpwstr>http://vladimir-usanov.livejournal.com/5196.html</vt:lpwstr>
      </vt:variant>
      <vt:variant>
        <vt:lpwstr>_ftn6_8876</vt:lpwstr>
      </vt:variant>
      <vt:variant>
        <vt:i4>1048646</vt:i4>
      </vt:variant>
      <vt:variant>
        <vt:i4>12</vt:i4>
      </vt:variant>
      <vt:variant>
        <vt:i4>0</vt:i4>
      </vt:variant>
      <vt:variant>
        <vt:i4>5</vt:i4>
      </vt:variant>
      <vt:variant>
        <vt:lpwstr>http://vladimir-usanov.livejournal.com/5196.html</vt:lpwstr>
      </vt:variant>
      <vt:variant>
        <vt:lpwstr>_ftn5_8876</vt:lpwstr>
      </vt:variant>
      <vt:variant>
        <vt:i4>1048647</vt:i4>
      </vt:variant>
      <vt:variant>
        <vt:i4>9</vt:i4>
      </vt:variant>
      <vt:variant>
        <vt:i4>0</vt:i4>
      </vt:variant>
      <vt:variant>
        <vt:i4>5</vt:i4>
      </vt:variant>
      <vt:variant>
        <vt:lpwstr>http://vladimir-usanov.livejournal.com/5196.html</vt:lpwstr>
      </vt:variant>
      <vt:variant>
        <vt:lpwstr>_ftn4_8876</vt:lpwstr>
      </vt:variant>
      <vt:variant>
        <vt:i4>1048640</vt:i4>
      </vt:variant>
      <vt:variant>
        <vt:i4>6</vt:i4>
      </vt:variant>
      <vt:variant>
        <vt:i4>0</vt:i4>
      </vt:variant>
      <vt:variant>
        <vt:i4>5</vt:i4>
      </vt:variant>
      <vt:variant>
        <vt:lpwstr>http://vladimir-usanov.livejournal.com/5196.html</vt:lpwstr>
      </vt:variant>
      <vt:variant>
        <vt:lpwstr>_ftn3_8876</vt:lpwstr>
      </vt:variant>
      <vt:variant>
        <vt:i4>1048641</vt:i4>
      </vt:variant>
      <vt:variant>
        <vt:i4>3</vt:i4>
      </vt:variant>
      <vt:variant>
        <vt:i4>0</vt:i4>
      </vt:variant>
      <vt:variant>
        <vt:i4>5</vt:i4>
      </vt:variant>
      <vt:variant>
        <vt:lpwstr>http://vladimir-usanov.livejournal.com/5196.html</vt:lpwstr>
      </vt:variant>
      <vt:variant>
        <vt:lpwstr>_ftn2_8876</vt:lpwstr>
      </vt:variant>
      <vt:variant>
        <vt:i4>1048642</vt:i4>
      </vt:variant>
      <vt:variant>
        <vt:i4>0</vt:i4>
      </vt:variant>
      <vt:variant>
        <vt:i4>0</vt:i4>
      </vt:variant>
      <vt:variant>
        <vt:i4>5</vt:i4>
      </vt:variant>
      <vt:variant>
        <vt:lpwstr>http://vladimir-usanov.livejournal.com/5196.html</vt:lpwstr>
      </vt:variant>
      <vt:variant>
        <vt:lpwstr>_ftn1_8876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судебным прецедентом традиционно[1] понимается письменное или устное решение органа государственной власти, обладающего легальными полномочиями отправления правосудия, становящееся эталоном, образцом при рассмотрении последующих аналогичных дел в буд</dc:title>
  <dc:subject/>
  <dc:creator>Денис и Максим</dc:creator>
  <cp:keywords/>
  <dc:description/>
  <cp:lastModifiedBy>admin</cp:lastModifiedBy>
  <cp:revision>2</cp:revision>
  <dcterms:created xsi:type="dcterms:W3CDTF">2014-03-30T08:17:00Z</dcterms:created>
  <dcterms:modified xsi:type="dcterms:W3CDTF">2014-03-30T08:17:00Z</dcterms:modified>
</cp:coreProperties>
</file>