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D2" w:rsidRPr="00833DD2" w:rsidRDefault="00AA1798" w:rsidP="00624168">
      <w:pPr>
        <w:pStyle w:val="aff0"/>
      </w:pPr>
      <w:r w:rsidRPr="00833DD2">
        <w:t>С</w:t>
      </w:r>
      <w:r w:rsidR="00325628" w:rsidRPr="00833DD2">
        <w:t>одержание</w:t>
      </w:r>
    </w:p>
    <w:p w:rsidR="00833DD2" w:rsidRDefault="00833DD2" w:rsidP="00833DD2">
      <w:pPr>
        <w:ind w:firstLine="709"/>
      </w:pPr>
    </w:p>
    <w:p w:rsidR="00FF1FBE" w:rsidRDefault="00FF1FBE">
      <w:pPr>
        <w:pStyle w:val="23"/>
        <w:rPr>
          <w:smallCaps w:val="0"/>
          <w:noProof/>
          <w:sz w:val="24"/>
          <w:szCs w:val="24"/>
        </w:rPr>
      </w:pPr>
      <w:r w:rsidRPr="00A71816">
        <w:rPr>
          <w:rStyle w:val="af3"/>
          <w:noProof/>
        </w:rPr>
        <w:t>1. Понятие судопотока</w:t>
      </w:r>
    </w:p>
    <w:p w:rsidR="00FF1FBE" w:rsidRDefault="00FF1FBE">
      <w:pPr>
        <w:pStyle w:val="23"/>
        <w:rPr>
          <w:smallCaps w:val="0"/>
          <w:noProof/>
          <w:sz w:val="24"/>
          <w:szCs w:val="24"/>
        </w:rPr>
      </w:pPr>
      <w:r w:rsidRPr="00A71816">
        <w:rPr>
          <w:rStyle w:val="af3"/>
          <w:noProof/>
        </w:rPr>
        <w:t>2. Формы организации движения флота. Понятие грузовой линии</w:t>
      </w:r>
    </w:p>
    <w:p w:rsidR="00FF1FBE" w:rsidRDefault="00FF1FBE">
      <w:pPr>
        <w:pStyle w:val="23"/>
        <w:rPr>
          <w:smallCaps w:val="0"/>
          <w:noProof/>
          <w:sz w:val="24"/>
          <w:szCs w:val="24"/>
        </w:rPr>
      </w:pPr>
      <w:r w:rsidRPr="00A71816">
        <w:rPr>
          <w:rStyle w:val="af3"/>
          <w:noProof/>
        </w:rPr>
        <w:t>3. Виды технологических процессов работы флота</w:t>
      </w:r>
    </w:p>
    <w:p w:rsidR="00FF1FBE" w:rsidRDefault="00FF1FBE">
      <w:pPr>
        <w:pStyle w:val="23"/>
        <w:rPr>
          <w:smallCaps w:val="0"/>
          <w:noProof/>
          <w:sz w:val="24"/>
          <w:szCs w:val="24"/>
        </w:rPr>
      </w:pPr>
      <w:r w:rsidRPr="00A71816">
        <w:rPr>
          <w:rStyle w:val="af3"/>
          <w:noProof/>
        </w:rPr>
        <w:t>4. Список литературы</w:t>
      </w:r>
    </w:p>
    <w:p w:rsidR="00833DD2" w:rsidRDefault="00833DD2" w:rsidP="00833DD2">
      <w:pPr>
        <w:ind w:firstLine="709"/>
      </w:pPr>
    </w:p>
    <w:p w:rsidR="00300105" w:rsidRPr="00833DD2" w:rsidRDefault="00624168" w:rsidP="00624168">
      <w:pPr>
        <w:pStyle w:val="2"/>
      </w:pPr>
      <w:r>
        <w:br w:type="page"/>
      </w:r>
      <w:bookmarkStart w:id="0" w:name="_Toc266133191"/>
      <w:r w:rsidR="00AA1798" w:rsidRPr="00833DD2">
        <w:t>1</w:t>
      </w:r>
      <w:r w:rsidR="00833DD2" w:rsidRPr="00833DD2">
        <w:t xml:space="preserve">. </w:t>
      </w:r>
      <w:r w:rsidR="00300105" w:rsidRPr="00833DD2">
        <w:t>Понятие судопотока</w:t>
      </w:r>
      <w:bookmarkEnd w:id="0"/>
    </w:p>
    <w:p w:rsidR="00624168" w:rsidRDefault="00624168" w:rsidP="00833DD2">
      <w:pPr>
        <w:ind w:firstLine="709"/>
      </w:pPr>
    </w:p>
    <w:p w:rsidR="00833DD2" w:rsidRDefault="00300105" w:rsidP="00833DD2">
      <w:pPr>
        <w:ind w:firstLine="709"/>
      </w:pPr>
      <w:r w:rsidRPr="00833DD2">
        <w:t>На речном транспорте есть три взаимосвязанных понятия</w:t>
      </w:r>
      <w:r w:rsidR="00833DD2" w:rsidRPr="00833DD2">
        <w:t>:</w:t>
      </w:r>
    </w:p>
    <w:p w:rsidR="00300105" w:rsidRPr="00833DD2" w:rsidRDefault="00300105" w:rsidP="00833DD2">
      <w:pPr>
        <w:ind w:firstLine="709"/>
      </w:pPr>
      <w:r w:rsidRPr="00833DD2">
        <w:t>1</w:t>
      </w:r>
      <w:r w:rsidR="00833DD2" w:rsidRPr="00833DD2">
        <w:t xml:space="preserve">. </w:t>
      </w:r>
      <w:r w:rsidRPr="00833DD2">
        <w:t>ГРУЗОПОТОК</w:t>
      </w:r>
    </w:p>
    <w:p w:rsidR="00300105" w:rsidRPr="00833DD2" w:rsidRDefault="00300105" w:rsidP="00833DD2">
      <w:pPr>
        <w:ind w:firstLine="709"/>
      </w:pPr>
      <w:r w:rsidRPr="00833DD2">
        <w:t>2</w:t>
      </w:r>
      <w:r w:rsidR="00833DD2" w:rsidRPr="00833DD2">
        <w:t xml:space="preserve">. </w:t>
      </w:r>
      <w:r w:rsidRPr="00833DD2">
        <w:t>ТОННАЖЕПОТОК</w:t>
      </w:r>
    </w:p>
    <w:p w:rsidR="00300105" w:rsidRPr="00833DD2" w:rsidRDefault="00300105" w:rsidP="00833DD2">
      <w:pPr>
        <w:ind w:firstLine="709"/>
      </w:pPr>
      <w:r w:rsidRPr="00833DD2">
        <w:t>3</w:t>
      </w:r>
      <w:r w:rsidR="00833DD2" w:rsidRPr="00833DD2">
        <w:t xml:space="preserve">. </w:t>
      </w:r>
      <w:r w:rsidRPr="00833DD2">
        <w:t>СУДОПОТОК</w:t>
      </w:r>
    </w:p>
    <w:p w:rsidR="00833DD2" w:rsidRDefault="00300105" w:rsidP="00833DD2">
      <w:pPr>
        <w:ind w:firstLine="709"/>
      </w:pPr>
      <w:r w:rsidRPr="00833DD2">
        <w:t>Грузовой поток</w:t>
      </w:r>
      <w:r w:rsidR="00833DD2" w:rsidRPr="00833DD2">
        <w:t xml:space="preserve"> - </w:t>
      </w:r>
      <w:r w:rsidRPr="00833DD2">
        <w:t>количество перевозимых однородных грузов на отдельном участке ВП</w:t>
      </w:r>
      <w:r w:rsidR="00833DD2">
        <w:t xml:space="preserve"> (</w:t>
      </w:r>
      <w:r w:rsidRPr="00833DD2">
        <w:t>тыс</w:t>
      </w:r>
      <w:r w:rsidR="00833DD2" w:rsidRPr="00833DD2">
        <w:t xml:space="preserve">. </w:t>
      </w:r>
      <w:r w:rsidRPr="00833DD2">
        <w:t>т</w:t>
      </w:r>
      <w:r w:rsidR="00833DD2" w:rsidRPr="00833DD2">
        <w:t>).</w:t>
      </w:r>
    </w:p>
    <w:p w:rsidR="00833DD2" w:rsidRDefault="00300105" w:rsidP="00833DD2">
      <w:pPr>
        <w:ind w:firstLine="709"/>
      </w:pPr>
      <w:r w:rsidRPr="00833DD2">
        <w:t>Тоннаже поток</w:t>
      </w:r>
      <w:r w:rsidR="00833DD2" w:rsidRPr="00833DD2">
        <w:t xml:space="preserve"> - </w:t>
      </w:r>
      <w:r w:rsidRPr="00833DD2">
        <w:t>количество тонн тоннажа который числится на балансе пароходства и может быть использован в транспортном процессе</w:t>
      </w:r>
      <w:r w:rsidR="00833DD2">
        <w:t xml:space="preserve"> (</w:t>
      </w:r>
      <w:r w:rsidRPr="00833DD2">
        <w:t>тыс</w:t>
      </w:r>
      <w:r w:rsidR="00833DD2" w:rsidRPr="00833DD2">
        <w:t xml:space="preserve">. </w:t>
      </w:r>
      <w:r w:rsidRPr="00833DD2">
        <w:t>т</w:t>
      </w:r>
      <w:r w:rsidR="00833DD2" w:rsidRPr="00833DD2">
        <w:t xml:space="preserve">. </w:t>
      </w:r>
      <w:r w:rsidRPr="00833DD2">
        <w:t>тоннажа</w:t>
      </w:r>
      <w:r w:rsidR="00833DD2" w:rsidRPr="00833DD2">
        <w:t>).</w:t>
      </w:r>
    </w:p>
    <w:p w:rsidR="00833DD2" w:rsidRDefault="00300105" w:rsidP="00833DD2">
      <w:pPr>
        <w:ind w:firstLine="709"/>
      </w:pPr>
      <w:r w:rsidRPr="00833DD2">
        <w:t>Судовой поток</w:t>
      </w:r>
      <w:r w:rsidR="00833DD2" w:rsidRPr="00833DD2">
        <w:t xml:space="preserve"> - </w:t>
      </w:r>
      <w:r w:rsidRPr="00833DD2">
        <w:t>измеряется числом однотипных грузовых судов</w:t>
      </w:r>
      <w:r w:rsidR="00FF1FBE">
        <w:t>, которые отправляю</w:t>
      </w:r>
      <w:r w:rsidRPr="00833DD2">
        <w:t>тся за расчетный период из пункта с однородным грузом или порожнем в один пункт назначения</w:t>
      </w:r>
      <w:r w:rsidR="00833DD2">
        <w:t xml:space="preserve"> (</w:t>
      </w:r>
      <w:r w:rsidRPr="00833DD2">
        <w:t>ед</w:t>
      </w:r>
      <w:r w:rsidR="00833DD2" w:rsidRPr="00833DD2">
        <w:t>).</w:t>
      </w:r>
    </w:p>
    <w:p w:rsidR="00833DD2" w:rsidRDefault="00300105" w:rsidP="00833DD2">
      <w:pPr>
        <w:ind w:firstLine="709"/>
      </w:pPr>
      <w:r w:rsidRPr="00833DD2">
        <w:t>Судопоток характеризуется</w:t>
      </w:r>
      <w:r w:rsidR="00833DD2" w:rsidRPr="00833DD2">
        <w:t>:</w:t>
      </w:r>
    </w:p>
    <w:p w:rsidR="00833DD2" w:rsidRDefault="00300105" w:rsidP="00833DD2">
      <w:pPr>
        <w:ind w:firstLine="709"/>
      </w:pPr>
      <w:r w:rsidRPr="00833DD2">
        <w:t>размером,</w:t>
      </w:r>
    </w:p>
    <w:p w:rsidR="00833DD2" w:rsidRDefault="00300105" w:rsidP="00833DD2">
      <w:pPr>
        <w:ind w:firstLine="709"/>
      </w:pPr>
      <w:r w:rsidRPr="00833DD2">
        <w:t>периодом отправления,</w:t>
      </w:r>
    </w:p>
    <w:p w:rsidR="00833DD2" w:rsidRDefault="00300105" w:rsidP="00833DD2">
      <w:pPr>
        <w:ind w:firstLine="709"/>
      </w:pPr>
      <w:r w:rsidRPr="00833DD2">
        <w:t>частотой,</w:t>
      </w:r>
    </w:p>
    <w:p w:rsidR="00833DD2" w:rsidRDefault="00300105" w:rsidP="00833DD2">
      <w:pPr>
        <w:ind w:firstLine="709"/>
      </w:pPr>
      <w:r w:rsidRPr="00833DD2">
        <w:t>интервалом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Судопоток может быть груженый и порожний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Размер груженного судопотока</w:t>
      </w:r>
      <w:r w:rsidR="00833DD2" w:rsidRPr="00833DD2">
        <w:t>:,</w:t>
      </w:r>
      <w:r w:rsidRPr="00833DD2">
        <w:t xml:space="preserve"> ед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SGi</w:t>
      </w:r>
      <w:r w:rsidR="00833DD2" w:rsidRPr="00833DD2">
        <w:t xml:space="preserve"> - </w:t>
      </w:r>
      <w:r w:rsidRPr="00833DD2">
        <w:t>количество перевозок i-го груза за расчетный период</w:t>
      </w:r>
      <w:r w:rsidR="00833DD2" w:rsidRPr="00833DD2">
        <w:t>;</w:t>
      </w:r>
    </w:p>
    <w:p w:rsidR="00833DD2" w:rsidRDefault="00300105" w:rsidP="00833DD2">
      <w:pPr>
        <w:ind w:firstLine="709"/>
      </w:pPr>
      <w:r w:rsidRPr="00833DD2">
        <w:t>Qэi</w:t>
      </w:r>
      <w:r w:rsidR="00833DD2" w:rsidRPr="00833DD2">
        <w:t xml:space="preserve"> - </w:t>
      </w:r>
      <w:r w:rsidRPr="00833DD2">
        <w:t>норма загрузки типового судна i-м родом груза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В практике РТ имеет место различное сочетание гр</w:t>
      </w:r>
      <w:r w:rsidR="00833DD2" w:rsidRPr="00833DD2">
        <w:t xml:space="preserve">. </w:t>
      </w:r>
      <w:r w:rsidRPr="00833DD2">
        <w:t>судопотоков прямого и обратного направления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Одному груженному судопотоку прямого направления соответствует один груженый судопоток обратного направления</w:t>
      </w:r>
      <w:r w:rsidR="00833DD2" w:rsidRPr="00833DD2">
        <w:t>:</w:t>
      </w:r>
    </w:p>
    <w:p w:rsidR="00833DD2" w:rsidRDefault="00300105" w:rsidP="00833DD2">
      <w:pPr>
        <w:ind w:firstLine="709"/>
      </w:pPr>
      <w:r w:rsidRPr="00833DD2">
        <w:t>Одному груженному судопотоку прямого направления соответствует несколько судопотоков обратного направления</w:t>
      </w:r>
      <w:r w:rsidR="00833DD2" w:rsidRPr="00833DD2">
        <w:t>:</w:t>
      </w:r>
    </w:p>
    <w:p w:rsidR="00833DD2" w:rsidRDefault="00300105" w:rsidP="00833DD2">
      <w:pPr>
        <w:ind w:firstLine="709"/>
      </w:pPr>
      <w:r w:rsidRPr="00833DD2">
        <w:t>Нескольким груженным судопотокам прямого направления соответствует несколько груженных судопотоков обратного направления</w:t>
      </w:r>
      <w:r w:rsidR="00833DD2" w:rsidRPr="00833DD2">
        <w:t>:</w:t>
      </w:r>
    </w:p>
    <w:p w:rsidR="00833DD2" w:rsidRDefault="00300105" w:rsidP="00833DD2">
      <w:pPr>
        <w:ind w:firstLine="709"/>
      </w:pPr>
      <w:r w:rsidRPr="00833DD2">
        <w:t>Во всех сочетаниях судопотоки прямого и обратного направления равны между собой</w:t>
      </w:r>
      <w:r w:rsidR="00833DD2" w:rsidRPr="00833DD2">
        <w:t>.</w:t>
      </w:r>
    </w:p>
    <w:p w:rsidR="00833DD2" w:rsidRDefault="00300105" w:rsidP="00833DD2">
      <w:pPr>
        <w:ind w:firstLine="709"/>
      </w:pPr>
      <w:r w:rsidRPr="00833DD2">
        <w:t>Период отправления</w:t>
      </w:r>
      <w:r w:rsidR="00833DD2" w:rsidRPr="00833DD2">
        <w:t>:</w:t>
      </w:r>
    </w:p>
    <w:p w:rsidR="00624168" w:rsidRDefault="00624168" w:rsidP="00833DD2">
      <w:pPr>
        <w:ind w:firstLine="709"/>
      </w:pPr>
    </w:p>
    <w:p w:rsidR="00833DD2" w:rsidRDefault="00300105" w:rsidP="00833DD2">
      <w:pPr>
        <w:ind w:firstLine="709"/>
      </w:pPr>
      <w:r w:rsidRPr="00833DD2">
        <w:t>tотп = tэ</w:t>
      </w:r>
      <w:r w:rsidR="00833DD2" w:rsidRPr="00833DD2">
        <w:t xml:space="preserve"> -</w:t>
      </w:r>
      <w:r w:rsidR="00833DD2">
        <w:t xml:space="preserve"> (</w:t>
      </w:r>
      <w:r w:rsidRPr="00833DD2">
        <w:t>tвв + tр + tвыв</w:t>
      </w:r>
      <w:r w:rsidR="00833DD2" w:rsidRPr="00833DD2">
        <w:t>)</w:t>
      </w:r>
    </w:p>
    <w:p w:rsidR="00624168" w:rsidRDefault="00624168" w:rsidP="00833DD2">
      <w:pPr>
        <w:ind w:firstLine="709"/>
      </w:pPr>
    </w:p>
    <w:p w:rsidR="00833DD2" w:rsidRDefault="00300105" w:rsidP="00833DD2">
      <w:pPr>
        <w:ind w:firstLine="709"/>
      </w:pPr>
      <w:r w:rsidRPr="00833DD2">
        <w:t>tотп</w:t>
      </w:r>
      <w:r w:rsidR="00833DD2" w:rsidRPr="00833DD2">
        <w:t xml:space="preserve"> - </w:t>
      </w:r>
      <w:r w:rsidRPr="00833DD2">
        <w:t>период отправления судов на линию</w:t>
      </w:r>
      <w:r w:rsidR="00833DD2" w:rsidRPr="00833DD2">
        <w:t>;</w:t>
      </w:r>
    </w:p>
    <w:p w:rsidR="00833DD2" w:rsidRDefault="00300105" w:rsidP="00833DD2">
      <w:pPr>
        <w:ind w:firstLine="709"/>
      </w:pPr>
      <w:r w:rsidRPr="00833DD2">
        <w:t>tэ</w:t>
      </w:r>
      <w:r w:rsidR="00833DD2" w:rsidRPr="00833DD2">
        <w:t xml:space="preserve"> - </w:t>
      </w:r>
      <w:r w:rsidRPr="00833DD2">
        <w:t>общая продолжительность навигационного периода</w:t>
      </w:r>
      <w:r w:rsidR="00833DD2" w:rsidRPr="00833DD2">
        <w:t>;</w:t>
      </w:r>
    </w:p>
    <w:p w:rsidR="00833DD2" w:rsidRDefault="00300105" w:rsidP="00833DD2">
      <w:pPr>
        <w:ind w:firstLine="709"/>
      </w:pPr>
      <w:r w:rsidRPr="00833DD2">
        <w:t>tвв</w:t>
      </w:r>
      <w:r w:rsidR="00833DD2" w:rsidRPr="00833DD2">
        <w:t xml:space="preserve"> - </w:t>
      </w:r>
      <w:r w:rsidRPr="00833DD2">
        <w:t>время ввода судов в эксплуатацию</w:t>
      </w:r>
      <w:r w:rsidR="00833DD2" w:rsidRPr="00833DD2">
        <w:t>;</w:t>
      </w:r>
    </w:p>
    <w:p w:rsidR="00833DD2" w:rsidRDefault="00300105" w:rsidP="00833DD2">
      <w:pPr>
        <w:ind w:firstLine="709"/>
      </w:pPr>
      <w:r w:rsidRPr="00833DD2">
        <w:t>tр</w:t>
      </w:r>
      <w:r w:rsidR="00833DD2" w:rsidRPr="00833DD2">
        <w:t xml:space="preserve"> - </w:t>
      </w:r>
      <w:r w:rsidRPr="00833DD2">
        <w:t>продолжительность последнего груженного рейса</w:t>
      </w:r>
      <w:r w:rsidR="00833DD2" w:rsidRPr="00833DD2">
        <w:t>;</w:t>
      </w:r>
    </w:p>
    <w:p w:rsidR="00833DD2" w:rsidRDefault="00300105" w:rsidP="00833DD2">
      <w:pPr>
        <w:ind w:firstLine="709"/>
      </w:pPr>
      <w:r w:rsidRPr="00833DD2">
        <w:t>tвыв</w:t>
      </w:r>
      <w:r w:rsidR="00833DD2" w:rsidRPr="00833DD2">
        <w:t xml:space="preserve"> - </w:t>
      </w:r>
      <w:r w:rsidRPr="00833DD2">
        <w:t>время вывода судна из эксплуатации</w:t>
      </w:r>
      <w:r w:rsidR="00833DD2" w:rsidRPr="00833DD2">
        <w:t>.</w:t>
      </w:r>
    </w:p>
    <w:p w:rsidR="00FF1FBE" w:rsidRDefault="00FF1FBE" w:rsidP="00833DD2">
      <w:pPr>
        <w:ind w:firstLine="709"/>
      </w:pPr>
    </w:p>
    <w:p w:rsidR="00833DD2" w:rsidRDefault="00AA1798" w:rsidP="00FF1FBE">
      <w:pPr>
        <w:pStyle w:val="2"/>
      </w:pPr>
      <w:bookmarkStart w:id="1" w:name="_Toc266133192"/>
      <w:r w:rsidRPr="00833DD2">
        <w:t>2</w:t>
      </w:r>
      <w:r w:rsidR="00833DD2" w:rsidRPr="00833DD2">
        <w:t xml:space="preserve">. </w:t>
      </w:r>
      <w:r w:rsidR="002044D2" w:rsidRPr="00833DD2">
        <w:t>Формы организации движения флота</w:t>
      </w:r>
      <w:r w:rsidR="00833DD2" w:rsidRPr="00833DD2">
        <w:t xml:space="preserve">. </w:t>
      </w:r>
      <w:r w:rsidR="002044D2" w:rsidRPr="00833DD2">
        <w:t>Понятие грузовой линии</w:t>
      </w:r>
      <w:bookmarkEnd w:id="1"/>
    </w:p>
    <w:p w:rsidR="00FF1FBE" w:rsidRDefault="00FF1FBE" w:rsidP="00833DD2">
      <w:pPr>
        <w:ind w:firstLine="709"/>
      </w:pPr>
    </w:p>
    <w:p w:rsidR="00833DD2" w:rsidRDefault="002044D2" w:rsidP="00833DD2">
      <w:pPr>
        <w:ind w:firstLine="709"/>
      </w:pPr>
      <w:r w:rsidRPr="00833DD2">
        <w:t>В зависимости от условий работы на РТ выделяются следующие формы организации работы транспортного флота</w:t>
      </w:r>
      <w:r w:rsidR="00833DD2" w:rsidRPr="00833DD2">
        <w:t>:</w:t>
      </w:r>
    </w:p>
    <w:p w:rsidR="00833DD2" w:rsidRDefault="002044D2" w:rsidP="00833DD2">
      <w:pPr>
        <w:ind w:firstLine="709"/>
      </w:pPr>
      <w:r w:rsidRPr="00833DD2">
        <w:t>линейная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рейсовая</w:t>
      </w:r>
      <w:r w:rsidR="00833DD2" w:rsidRPr="00833DD2">
        <w:t>;</w:t>
      </w:r>
    </w:p>
    <w:p w:rsidR="00833DD2" w:rsidRDefault="00624168" w:rsidP="00833DD2">
      <w:pPr>
        <w:ind w:firstLine="709"/>
      </w:pPr>
      <w:r>
        <w:t>экспе</w:t>
      </w:r>
      <w:r w:rsidR="002044D2" w:rsidRPr="00833DD2">
        <w:t>диционная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Линейная</w:t>
      </w:r>
      <w:r w:rsidR="00833DD2" w:rsidRPr="00833DD2">
        <w:t xml:space="preserve">. </w:t>
      </w:r>
      <w:r w:rsidRPr="00833DD2">
        <w:t>Это основная форма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Она предусматривает следующее</w:t>
      </w:r>
      <w:r w:rsidR="00833DD2" w:rsidRPr="00833DD2">
        <w:t xml:space="preserve">: </w:t>
      </w:r>
      <w:r w:rsidRPr="00833DD2">
        <w:t>Организация движения гр</w:t>
      </w:r>
      <w:r w:rsidR="00833DD2" w:rsidRPr="00833DD2">
        <w:t xml:space="preserve">. </w:t>
      </w:r>
      <w:r w:rsidRPr="00833DD2">
        <w:t>флота при которой на линию закрепляются однотипные суда с учетом их эффективного использования</w:t>
      </w:r>
      <w:r w:rsidR="00833DD2" w:rsidRPr="00833DD2">
        <w:t xml:space="preserve">; </w:t>
      </w:r>
      <w:r w:rsidRPr="00833DD2">
        <w:t>взаимоувязанную работу всех звеньев обслуживающих транспортный процесс, а так же расчетное выполнение плана перевозок на основе графика движения флота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Рейсовая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Ее используют в основном при эпизодическом завозе груза</w:t>
      </w:r>
      <w:r w:rsidR="00833DD2" w:rsidRPr="00833DD2">
        <w:t xml:space="preserve">. </w:t>
      </w:r>
      <w:r w:rsidRPr="00833DD2">
        <w:t>При рейсовой форме организация движения судов осуществляется по нормативным графикам, а календарность их отправления устанавливается в процессе оперативного диспетчерского руководства</w:t>
      </w:r>
      <w:r w:rsidR="00833DD2" w:rsidRPr="00833DD2">
        <w:t xml:space="preserve">. </w:t>
      </w:r>
      <w:r w:rsidRPr="00833DD2">
        <w:t>В последние годы рейсовая форма приобретает существенное значение в работе транспортного флота в связи с сокращением перевозок грузов, а также сокращением отдельных отправок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Экспедиционная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Экспедиционную форму применяют по особо разработанному плану</w:t>
      </w:r>
      <w:r w:rsidR="00833DD2" w:rsidRPr="00833DD2">
        <w:t xml:space="preserve">. </w:t>
      </w:r>
      <w:r w:rsidRPr="00833DD2">
        <w:t>Этот план определяет</w:t>
      </w:r>
      <w:r w:rsidR="00833DD2" w:rsidRPr="00833DD2">
        <w:t>:</w:t>
      </w:r>
    </w:p>
    <w:p w:rsidR="00833DD2" w:rsidRDefault="002044D2" w:rsidP="00833DD2">
      <w:pPr>
        <w:ind w:firstLine="709"/>
      </w:pPr>
      <w:r w:rsidRPr="00833DD2">
        <w:t>количество перевозок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потребность во флоте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сроки выполнения экспедиции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Обычно экспедиционную форму используют в начальный</w:t>
      </w:r>
      <w:r w:rsidR="00833DD2">
        <w:t xml:space="preserve"> (</w:t>
      </w:r>
      <w:r w:rsidRPr="00833DD2">
        <w:t>весенний</w:t>
      </w:r>
      <w:r w:rsidR="00833DD2" w:rsidRPr="00833DD2">
        <w:t xml:space="preserve">) </w:t>
      </w:r>
      <w:r w:rsidRPr="00833DD2">
        <w:t>период навигации при завозе грузов на боковые и малые реки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Под грузовой линией понимают транспортную связь, по которой осуществляется регулярное движение однотипных грузовых судов, по расписанию или графику с определенным интервалом отправления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Грузовая линия характеризуется следующими параметрами</w:t>
      </w:r>
      <w:r w:rsidR="00833DD2" w:rsidRPr="00833DD2">
        <w:t>:</w:t>
      </w:r>
    </w:p>
    <w:p w:rsidR="00833DD2" w:rsidRDefault="002044D2" w:rsidP="00833DD2">
      <w:pPr>
        <w:ind w:firstLine="709"/>
      </w:pPr>
      <w:r w:rsidRPr="00833DD2">
        <w:t>номером линии,</w:t>
      </w:r>
    </w:p>
    <w:p w:rsidR="00833DD2" w:rsidRDefault="002044D2" w:rsidP="00833DD2">
      <w:pPr>
        <w:ind w:firstLine="709"/>
      </w:pPr>
      <w:r w:rsidRPr="00833DD2">
        <w:t>пунктами отправления и назначения,</w:t>
      </w:r>
    </w:p>
    <w:p w:rsidR="00833DD2" w:rsidRDefault="002044D2" w:rsidP="00833DD2">
      <w:pPr>
        <w:ind w:firstLine="709"/>
      </w:pPr>
      <w:r w:rsidRPr="00833DD2">
        <w:t>родом перевозимого груза,</w:t>
      </w:r>
    </w:p>
    <w:p w:rsidR="00833DD2" w:rsidRDefault="002044D2" w:rsidP="00833DD2">
      <w:pPr>
        <w:ind w:firstLine="709"/>
      </w:pPr>
      <w:r w:rsidRPr="00833DD2">
        <w:t>типом судна и его загрузкой,</w:t>
      </w:r>
    </w:p>
    <w:p w:rsidR="00833DD2" w:rsidRDefault="002044D2" w:rsidP="00833DD2">
      <w:pPr>
        <w:ind w:firstLine="709"/>
      </w:pPr>
      <w:r w:rsidRPr="00833DD2">
        <w:t>интервалом отправления судов,</w:t>
      </w:r>
    </w:p>
    <w:p w:rsidR="00833DD2" w:rsidRDefault="002044D2" w:rsidP="00833DD2">
      <w:pPr>
        <w:ind w:firstLine="709"/>
      </w:pPr>
      <w:r w:rsidRPr="00833DD2">
        <w:t>продолжительностью работы,</w:t>
      </w:r>
    </w:p>
    <w:p w:rsidR="00833DD2" w:rsidRDefault="002044D2" w:rsidP="00833DD2">
      <w:pPr>
        <w:ind w:firstLine="709"/>
      </w:pPr>
      <w:r w:rsidRPr="00833DD2">
        <w:t>временем кругового рейса или рейса,</w:t>
      </w:r>
    </w:p>
    <w:p w:rsidR="00833DD2" w:rsidRDefault="002044D2" w:rsidP="00833DD2">
      <w:pPr>
        <w:ind w:firstLine="709"/>
      </w:pPr>
      <w:r w:rsidRPr="00833DD2">
        <w:t>количеством перевозок за навигацию,</w:t>
      </w:r>
    </w:p>
    <w:p w:rsidR="00833DD2" w:rsidRDefault="002044D2" w:rsidP="00833DD2">
      <w:pPr>
        <w:ind w:firstLine="709"/>
      </w:pPr>
      <w:r w:rsidRPr="00833DD2">
        <w:t>количеством работающих судов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Грузовая линия классифицируются следующим способом</w:t>
      </w:r>
      <w:r w:rsidR="00833DD2" w:rsidRPr="00833DD2">
        <w:t>:</w:t>
      </w:r>
    </w:p>
    <w:p w:rsidR="00833DD2" w:rsidRDefault="002044D2" w:rsidP="00833DD2">
      <w:pPr>
        <w:ind w:firstLine="709"/>
      </w:pPr>
      <w:r w:rsidRPr="00833DD2">
        <w:t>транзитные и местные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постоянного действия и периодического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сухогрузные наливные и плотовые</w:t>
      </w:r>
      <w:r w:rsidR="00833DD2" w:rsidRPr="00833DD2">
        <w:t>;</w:t>
      </w:r>
    </w:p>
    <w:p w:rsidR="00833DD2" w:rsidRDefault="002044D2" w:rsidP="00833DD2">
      <w:pPr>
        <w:ind w:firstLine="709"/>
      </w:pPr>
      <w:r w:rsidRPr="00833DD2">
        <w:t>обслуживаемые самоходным грузовым и несамоходным флотом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Линии постоянного действия организуются обычно для устойчивых гр</w:t>
      </w:r>
      <w:r w:rsidR="00833DD2" w:rsidRPr="00833DD2">
        <w:t xml:space="preserve">. </w:t>
      </w:r>
      <w:r w:rsidRPr="00833DD2">
        <w:t>потоков где грузы к перевозке предъявляются в течении всей навигации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Линии периодического действия организуют для освоения сезонных грузопотоков</w:t>
      </w:r>
      <w:r w:rsidR="00833DD2">
        <w:t xml:space="preserve"> (</w:t>
      </w:r>
      <w:r w:rsidRPr="00833DD2">
        <w:t>хлеб, с/х продукция</w:t>
      </w:r>
      <w:r w:rsidR="00833DD2" w:rsidRPr="00833DD2">
        <w:t>).</w:t>
      </w:r>
    </w:p>
    <w:p w:rsidR="00833DD2" w:rsidRDefault="002044D2" w:rsidP="00833DD2">
      <w:pPr>
        <w:ind w:firstLine="709"/>
      </w:pPr>
      <w:r w:rsidRPr="00833DD2">
        <w:t>В период интенсивного развития РТ на ВВП действовали комплексные линии</w:t>
      </w:r>
      <w:r w:rsidR="00833DD2" w:rsidRPr="00833DD2">
        <w:t xml:space="preserve">. </w:t>
      </w:r>
      <w:r w:rsidRPr="00833DD2">
        <w:t>Суть комплексных линий состоит в следующем</w:t>
      </w:r>
      <w:r w:rsidR="00833DD2" w:rsidRPr="00833DD2">
        <w:t xml:space="preserve">: </w:t>
      </w:r>
      <w:r w:rsidRPr="00833DD2">
        <w:t>Такие линии организуют для мощных устойчивых гр</w:t>
      </w:r>
      <w:r w:rsidR="00833DD2" w:rsidRPr="00833DD2">
        <w:t xml:space="preserve">. </w:t>
      </w:r>
      <w:r w:rsidRPr="00833DD2">
        <w:t>потоков с постоянным интервалом отправления</w:t>
      </w:r>
      <w:r w:rsidR="00833DD2" w:rsidRPr="00833DD2">
        <w:t xml:space="preserve">. </w:t>
      </w:r>
      <w:r w:rsidRPr="00833DD2">
        <w:t>Суда на линиях работают по расписанию</w:t>
      </w:r>
      <w:r w:rsidR="00833DD2" w:rsidRPr="00833DD2">
        <w:t xml:space="preserve">. </w:t>
      </w:r>
      <w:r w:rsidRPr="00833DD2">
        <w:t>За каждой линией в пунктах отправления и назначения закрепляется конкретная механизация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Грузовые линии делятся на маршрутные и сборные</w:t>
      </w:r>
      <w:r w:rsidR="00833DD2" w:rsidRPr="00833DD2">
        <w:t>.</w:t>
      </w:r>
    </w:p>
    <w:p w:rsidR="00833DD2" w:rsidRDefault="002044D2" w:rsidP="00833DD2">
      <w:pPr>
        <w:ind w:firstLine="709"/>
      </w:pPr>
      <w:r w:rsidRPr="00833DD2">
        <w:t>Маршрутными называются линии на которых гр</w:t>
      </w:r>
      <w:r w:rsidR="00833DD2" w:rsidRPr="00833DD2">
        <w:t xml:space="preserve">. </w:t>
      </w:r>
      <w:r w:rsidRPr="00833DD2">
        <w:t>суда перевозят груз из одного пункта погрузки в один пункт выгрузки без изменения веса состава в пути следования</w:t>
      </w:r>
      <w:r w:rsidR="00833DD2" w:rsidRPr="00833DD2">
        <w:t>.</w:t>
      </w:r>
    </w:p>
    <w:p w:rsidR="00833DD2" w:rsidRPr="00833DD2" w:rsidRDefault="002044D2" w:rsidP="00833DD2">
      <w:pPr>
        <w:ind w:firstLine="709"/>
      </w:pPr>
      <w:r w:rsidRPr="00833DD2">
        <w:t>Сборные линии характерны для составов</w:t>
      </w:r>
      <w:r w:rsidR="00833DD2" w:rsidRPr="00833DD2">
        <w:t xml:space="preserve">. </w:t>
      </w:r>
      <w:r w:rsidRPr="00833DD2">
        <w:t>На таких линиях в пути следования меняется состав, в связи с тем, что по условиям работы осуществляется подчалка или отчалка барж</w:t>
      </w:r>
      <w:r w:rsidR="00FF1FBE">
        <w:t>.</w:t>
      </w:r>
    </w:p>
    <w:p w:rsidR="00624168" w:rsidRDefault="00624168" w:rsidP="00833DD2">
      <w:pPr>
        <w:ind w:firstLine="709"/>
      </w:pPr>
    </w:p>
    <w:p w:rsidR="00833DD2" w:rsidRPr="00833DD2" w:rsidRDefault="00FF1FBE" w:rsidP="00624168">
      <w:pPr>
        <w:pStyle w:val="2"/>
      </w:pPr>
      <w:bookmarkStart w:id="2" w:name="_Toc266133193"/>
      <w:r>
        <w:t>3</w:t>
      </w:r>
      <w:r w:rsidR="00833DD2" w:rsidRPr="00833DD2">
        <w:t xml:space="preserve">. </w:t>
      </w:r>
      <w:r w:rsidR="002C6D74" w:rsidRPr="00833DD2">
        <w:t>Виды технологических процессов работы флота</w:t>
      </w:r>
      <w:bookmarkEnd w:id="2"/>
    </w:p>
    <w:p w:rsidR="00624168" w:rsidRDefault="00624168" w:rsidP="00833DD2">
      <w:pPr>
        <w:ind w:firstLine="709"/>
      </w:pPr>
    </w:p>
    <w:p w:rsidR="00833DD2" w:rsidRDefault="002C6D74" w:rsidP="00833DD2">
      <w:pPr>
        <w:ind w:firstLine="709"/>
      </w:pPr>
      <w:r w:rsidRPr="00833DD2">
        <w:t>В зависимости от состава рабочих процессов и операций выделяют три вида технологических процессов работы транспортных средств</w:t>
      </w:r>
      <w:r w:rsidR="00833DD2" w:rsidRPr="00833DD2">
        <w:t>:</w:t>
      </w:r>
    </w:p>
    <w:p w:rsidR="00833DD2" w:rsidRDefault="002C6D74" w:rsidP="00833DD2">
      <w:pPr>
        <w:ind w:firstLine="709"/>
      </w:pPr>
      <w:r w:rsidRPr="00833DD2">
        <w:t>Рейс</w:t>
      </w:r>
      <w:r w:rsidR="00833DD2" w:rsidRPr="00833DD2">
        <w:t>;</w:t>
      </w:r>
    </w:p>
    <w:p w:rsidR="00833DD2" w:rsidRDefault="002C6D74" w:rsidP="00833DD2">
      <w:pPr>
        <w:ind w:firstLine="709"/>
      </w:pPr>
      <w:r w:rsidRPr="00833DD2">
        <w:t>Круговой рейс</w:t>
      </w:r>
      <w:r w:rsidR="00833DD2" w:rsidRPr="00833DD2">
        <w:t>;</w:t>
      </w:r>
    </w:p>
    <w:p w:rsidR="00833DD2" w:rsidRDefault="002C6D74" w:rsidP="00833DD2">
      <w:pPr>
        <w:ind w:firstLine="709"/>
      </w:pPr>
      <w:r w:rsidRPr="00833DD2">
        <w:t>Оборот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>Рейсом транспортного судна называется совокупность рабочих процессов, связанных с перевозкой грузов или пассажиров между двумя конечными пунктами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>Началом рейса судна принято считать момент выдачи капитану приказа о выполнении соответствующего рабочего процесса или постановку под погрузку несамоходного судна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>Концом рейса принято считать момент окончания оформления документов на сдачу выгруженного груза или сдачу капитаном рапорта о выполненных работах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>Различают рейсы</w:t>
      </w:r>
      <w:r w:rsidR="00833DD2" w:rsidRPr="00833DD2">
        <w:t>:</w:t>
      </w:r>
    </w:p>
    <w:p w:rsidR="00833DD2" w:rsidRDefault="002C6D74" w:rsidP="00833DD2">
      <w:pPr>
        <w:ind w:firstLine="709"/>
      </w:pPr>
      <w:r w:rsidRPr="00833DD2">
        <w:t>вверх и вниз</w:t>
      </w:r>
      <w:r w:rsidR="00833DD2" w:rsidRPr="00833DD2">
        <w:t>;</w:t>
      </w:r>
    </w:p>
    <w:p w:rsidR="00833DD2" w:rsidRDefault="002C6D74" w:rsidP="00833DD2">
      <w:pPr>
        <w:ind w:firstLine="709"/>
      </w:pPr>
      <w:r w:rsidRPr="00833DD2">
        <w:t>с грузом и порожнем</w:t>
      </w:r>
      <w:r w:rsidR="00833DD2" w:rsidRPr="00833DD2">
        <w:t>;</w:t>
      </w:r>
    </w:p>
    <w:p w:rsidR="00833DD2" w:rsidRDefault="002C6D74" w:rsidP="00833DD2">
      <w:pPr>
        <w:ind w:firstLine="709"/>
      </w:pPr>
      <w:r w:rsidRPr="00833DD2">
        <w:t>составом или корпусом</w:t>
      </w:r>
      <w:r w:rsidR="00833DD2">
        <w:t xml:space="preserve"> (</w:t>
      </w:r>
      <w:r w:rsidRPr="00833DD2">
        <w:t>легкачем</w:t>
      </w:r>
      <w:r w:rsidR="00833DD2" w:rsidRPr="00833DD2">
        <w:t xml:space="preserve">) </w:t>
      </w:r>
      <w:r w:rsidR="00833DD2">
        <w:t>-</w:t>
      </w:r>
      <w:r w:rsidRPr="00833DD2">
        <w:t xml:space="preserve"> для буксирных судов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 xml:space="preserve">Круговой рейс </w:t>
      </w:r>
      <w:r w:rsidR="00833DD2">
        <w:t>-</w:t>
      </w:r>
      <w:r w:rsidRPr="00833DD2">
        <w:t xml:space="preserve"> это совокупность операций, совершаемых судном между двумя последовательными подачами его под загрузку</w:t>
      </w:r>
      <w:r w:rsidR="00833DD2">
        <w:t xml:space="preserve"> (</w:t>
      </w:r>
      <w:r w:rsidRPr="00833DD2">
        <w:t>подход к груженному составу для буксировщика</w:t>
      </w:r>
      <w:r w:rsidR="00833DD2" w:rsidRPr="00833DD2">
        <w:t xml:space="preserve">) </w:t>
      </w:r>
      <w:r w:rsidRPr="00833DD2">
        <w:t>в одном и том же пункте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 xml:space="preserve">Оборотом тоннажа </w:t>
      </w:r>
      <w:r w:rsidR="00833DD2">
        <w:t>-</w:t>
      </w:r>
      <w:r w:rsidRPr="00833DD2">
        <w:t xml:space="preserve"> называется совокупность рабочего процесса между двумя последовательными подачами судна под погрузку</w:t>
      </w:r>
      <w:r w:rsidR="00833DD2" w:rsidRPr="00833DD2">
        <w:t>.</w:t>
      </w:r>
    </w:p>
    <w:p w:rsidR="00833DD2" w:rsidRDefault="002C6D74" w:rsidP="00833DD2">
      <w:pPr>
        <w:ind w:firstLine="709"/>
      </w:pPr>
      <w:r w:rsidRPr="00833DD2">
        <w:t xml:space="preserve">Оборотом тяги </w:t>
      </w:r>
      <w:r w:rsidR="00833DD2">
        <w:t>-</w:t>
      </w:r>
      <w:r w:rsidRPr="00833DD2">
        <w:t xml:space="preserve"> называется совокупность рабочего процесса между двумя последовательными подачами буксировщика к груженному составу</w:t>
      </w:r>
      <w:r w:rsidR="00833DD2" w:rsidRPr="00833DD2">
        <w:t>.</w:t>
      </w:r>
    </w:p>
    <w:p w:rsidR="00833DD2" w:rsidRPr="00833DD2" w:rsidRDefault="00624168" w:rsidP="00624168">
      <w:pPr>
        <w:pStyle w:val="2"/>
      </w:pPr>
      <w:r>
        <w:br w:type="page"/>
      </w:r>
      <w:bookmarkStart w:id="3" w:name="_Toc266133194"/>
      <w:r w:rsidR="00FF1FBE">
        <w:t>4</w:t>
      </w:r>
      <w:r w:rsidR="00833DD2" w:rsidRPr="00833DD2">
        <w:t xml:space="preserve">. </w:t>
      </w:r>
      <w:r w:rsidR="004252EC" w:rsidRPr="00833DD2">
        <w:t>Список литературы</w:t>
      </w:r>
      <w:bookmarkEnd w:id="3"/>
    </w:p>
    <w:p w:rsidR="00624168" w:rsidRDefault="00624168" w:rsidP="00833DD2">
      <w:pPr>
        <w:ind w:firstLine="709"/>
      </w:pPr>
    </w:p>
    <w:p w:rsidR="00833DD2" w:rsidRDefault="004252EC" w:rsidP="00624168">
      <w:pPr>
        <w:ind w:firstLine="0"/>
      </w:pPr>
      <w:r w:rsidRPr="00833DD2">
        <w:t>1</w:t>
      </w:r>
      <w:r w:rsidR="00833DD2" w:rsidRPr="00833DD2">
        <w:t xml:space="preserve">. </w:t>
      </w:r>
      <w:r w:rsidRPr="00833DD2">
        <w:t>Технология и организация перевозок на речном транспорте</w:t>
      </w:r>
      <w:r w:rsidR="00624168">
        <w:t xml:space="preserve">. </w:t>
      </w:r>
      <w:r w:rsidRPr="00833DD2">
        <w:t>Зачесов В</w:t>
      </w:r>
      <w:r w:rsidR="00833DD2" w:rsidRPr="00833DD2">
        <w:t xml:space="preserve">. </w:t>
      </w:r>
      <w:r w:rsidRPr="00833DD2">
        <w:t>П</w:t>
      </w:r>
      <w:r w:rsidR="00833DD2">
        <w:t>., Ф</w:t>
      </w:r>
      <w:r w:rsidRPr="00833DD2">
        <w:t>илоненко</w:t>
      </w:r>
      <w:r w:rsidR="00833DD2" w:rsidRPr="00833DD2">
        <w:t xml:space="preserve"> </w:t>
      </w:r>
      <w:r w:rsidRPr="00833DD2">
        <w:t>В</w:t>
      </w:r>
      <w:r w:rsidR="00833DD2">
        <w:t xml:space="preserve">.Г. </w:t>
      </w:r>
      <w:r w:rsidRPr="00833DD2">
        <w:t>Учебное пособие для ВУЗов</w:t>
      </w:r>
      <w:r w:rsidR="00833DD2" w:rsidRPr="00833DD2">
        <w:t xml:space="preserve"> - </w:t>
      </w:r>
      <w:r w:rsidRPr="00833DD2">
        <w:t>Ростов-на-Дону</w:t>
      </w:r>
      <w:r w:rsidR="00833DD2" w:rsidRPr="00833DD2">
        <w:t xml:space="preserve">: </w:t>
      </w:r>
      <w:r w:rsidRPr="00833DD2">
        <w:t>Феникс</w:t>
      </w:r>
      <w:r w:rsidR="00833DD2">
        <w:t>, 20</w:t>
      </w:r>
      <w:r w:rsidRPr="00833DD2">
        <w:t>05</w:t>
      </w:r>
      <w:r w:rsidR="00833DD2" w:rsidRPr="00833DD2">
        <w:t xml:space="preserve"> - </w:t>
      </w:r>
      <w:r w:rsidRPr="00833DD2">
        <w:t>398 с</w:t>
      </w:r>
      <w:r w:rsidR="00833DD2" w:rsidRPr="00833DD2">
        <w:t>.</w:t>
      </w:r>
    </w:p>
    <w:p w:rsidR="00833DD2" w:rsidRDefault="004252EC" w:rsidP="00624168">
      <w:pPr>
        <w:ind w:firstLine="0"/>
      </w:pPr>
      <w:r w:rsidRPr="00833DD2">
        <w:t>2</w:t>
      </w:r>
      <w:r w:rsidR="00833DD2" w:rsidRPr="00833DD2">
        <w:t xml:space="preserve">. </w:t>
      </w:r>
      <w:r w:rsidRPr="00833DD2">
        <w:t>Технология и организация перевозок, управление транспортным процессом Кудачкин Н</w:t>
      </w:r>
      <w:r w:rsidR="00833DD2">
        <w:t xml:space="preserve">.И. </w:t>
      </w:r>
      <w:r w:rsidRPr="00833DD2">
        <w:t>Учебное пособие</w:t>
      </w:r>
      <w:r w:rsidR="00833DD2" w:rsidRPr="00833DD2">
        <w:t xml:space="preserve"> - </w:t>
      </w:r>
      <w:r w:rsidRPr="00833DD2">
        <w:t>М</w:t>
      </w:r>
      <w:r w:rsidR="00833DD2">
        <w:t>.:</w:t>
      </w:r>
      <w:r w:rsidR="00833DD2" w:rsidRPr="00833DD2">
        <w:t xml:space="preserve"> </w:t>
      </w:r>
      <w:r w:rsidRPr="00833DD2">
        <w:t>Альтаир-МГАВТ, 2004</w:t>
      </w:r>
      <w:r w:rsidR="00833DD2" w:rsidRPr="00833DD2">
        <w:t xml:space="preserve"> - </w:t>
      </w:r>
      <w:r w:rsidRPr="00833DD2">
        <w:t>75 с</w:t>
      </w:r>
      <w:r w:rsidR="00833DD2" w:rsidRPr="00833DD2">
        <w:t>.</w:t>
      </w:r>
    </w:p>
    <w:p w:rsidR="00833DD2" w:rsidRDefault="004252EC" w:rsidP="00624168">
      <w:pPr>
        <w:ind w:firstLine="0"/>
      </w:pPr>
      <w:r w:rsidRPr="00833DD2">
        <w:t>3</w:t>
      </w:r>
      <w:r w:rsidR="00833DD2" w:rsidRPr="00833DD2">
        <w:t xml:space="preserve">. </w:t>
      </w:r>
      <w:r w:rsidRPr="00833DD2">
        <w:t>Технология и организация перевозок, управление транспортным процессом</w:t>
      </w:r>
      <w:r w:rsidR="00833DD2">
        <w:t xml:space="preserve"> (</w:t>
      </w:r>
      <w:r w:rsidRPr="00833DD2">
        <w:t>лабораторные и практические работы, примеры, задачи</w:t>
      </w:r>
      <w:r w:rsidR="00833DD2" w:rsidRPr="00833DD2">
        <w:t xml:space="preserve">) </w:t>
      </w:r>
      <w:r w:rsidRPr="00833DD2">
        <w:t>Кудачкин Н</w:t>
      </w:r>
      <w:r w:rsidR="00833DD2">
        <w:t xml:space="preserve">.И. </w:t>
      </w:r>
      <w:r w:rsidRPr="00833DD2">
        <w:t>Учебное пособие</w:t>
      </w:r>
      <w:r w:rsidR="00833DD2" w:rsidRPr="00833DD2">
        <w:t xml:space="preserve"> - </w:t>
      </w:r>
      <w:r w:rsidRPr="00833DD2">
        <w:t>М</w:t>
      </w:r>
      <w:r w:rsidR="00833DD2">
        <w:t>.:</w:t>
      </w:r>
      <w:r w:rsidR="00833DD2" w:rsidRPr="00833DD2">
        <w:t xml:space="preserve"> </w:t>
      </w:r>
      <w:r w:rsidRPr="00833DD2">
        <w:t>Изд</w:t>
      </w:r>
      <w:r w:rsidR="00833DD2" w:rsidRPr="00833DD2">
        <w:t xml:space="preserve">. </w:t>
      </w:r>
      <w:r w:rsidRPr="00833DD2">
        <w:t>Альтаир, МГАВТ, 2004-102 с</w:t>
      </w:r>
      <w:r w:rsidR="00833DD2" w:rsidRPr="00833DD2">
        <w:t>.</w:t>
      </w:r>
    </w:p>
    <w:p w:rsidR="00833DD2" w:rsidRDefault="004252EC" w:rsidP="00624168">
      <w:pPr>
        <w:ind w:firstLine="0"/>
      </w:pPr>
      <w:r w:rsidRPr="00833DD2">
        <w:t>4</w:t>
      </w:r>
      <w:r w:rsidR="00833DD2" w:rsidRPr="00833DD2">
        <w:t xml:space="preserve">. </w:t>
      </w:r>
      <w:r w:rsidRPr="00833DD2">
        <w:t>График движения флота</w:t>
      </w:r>
      <w:r w:rsidR="00624168">
        <w:t xml:space="preserve">. </w:t>
      </w:r>
      <w:r w:rsidRPr="00833DD2">
        <w:t>Кудачкин Н</w:t>
      </w:r>
      <w:r w:rsidR="00833DD2">
        <w:t xml:space="preserve">.И. </w:t>
      </w:r>
      <w:r w:rsidRPr="00833DD2">
        <w:t>Методические указания по выполнению курсового проекта</w:t>
      </w:r>
      <w:r w:rsidR="00833DD2" w:rsidRPr="00833DD2">
        <w:t xml:space="preserve"> - </w:t>
      </w:r>
      <w:r w:rsidRPr="00833DD2">
        <w:t>М</w:t>
      </w:r>
      <w:r w:rsidR="00833DD2">
        <w:t>.:</w:t>
      </w:r>
      <w:r w:rsidR="00833DD2" w:rsidRPr="00833DD2">
        <w:t xml:space="preserve"> </w:t>
      </w:r>
      <w:r w:rsidRPr="00833DD2">
        <w:t>Изд</w:t>
      </w:r>
      <w:r w:rsidR="00833DD2" w:rsidRPr="00833DD2">
        <w:t xml:space="preserve">. </w:t>
      </w:r>
      <w:r w:rsidRPr="00833DD2">
        <w:t>Альтаир, МГАВТ, 2004</w:t>
      </w:r>
      <w:r w:rsidR="00833DD2" w:rsidRPr="00833DD2">
        <w:t xml:space="preserve"> - </w:t>
      </w:r>
      <w:r w:rsidRPr="00833DD2">
        <w:t>49 с</w:t>
      </w:r>
      <w:r w:rsidR="00833DD2" w:rsidRPr="00833DD2">
        <w:t>.</w:t>
      </w:r>
    </w:p>
    <w:p w:rsidR="002C6D74" w:rsidRPr="00833DD2" w:rsidRDefault="002C6D74" w:rsidP="00833DD2">
      <w:pPr>
        <w:ind w:firstLine="709"/>
      </w:pPr>
      <w:bookmarkStart w:id="4" w:name="_GoBack"/>
      <w:bookmarkEnd w:id="4"/>
    </w:p>
    <w:sectPr w:rsidR="002C6D74" w:rsidRPr="00833DD2" w:rsidSect="00833DD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CF" w:rsidRDefault="00A27ACF" w:rsidP="00F030C6">
      <w:pPr>
        <w:spacing w:line="240" w:lineRule="auto"/>
        <w:ind w:firstLine="709"/>
      </w:pPr>
      <w:r>
        <w:separator/>
      </w:r>
    </w:p>
  </w:endnote>
  <w:endnote w:type="continuationSeparator" w:id="0">
    <w:p w:rsidR="00A27ACF" w:rsidRDefault="00A27ACF" w:rsidP="00F030C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D2" w:rsidRDefault="00833DD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D2" w:rsidRDefault="00833D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CF" w:rsidRDefault="00A27ACF" w:rsidP="00F030C6">
      <w:pPr>
        <w:spacing w:line="240" w:lineRule="auto"/>
        <w:ind w:firstLine="709"/>
      </w:pPr>
      <w:r>
        <w:separator/>
      </w:r>
    </w:p>
  </w:footnote>
  <w:footnote w:type="continuationSeparator" w:id="0">
    <w:p w:rsidR="00A27ACF" w:rsidRDefault="00A27ACF" w:rsidP="00F030C6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D2" w:rsidRDefault="00A71816" w:rsidP="00833DD2">
    <w:pPr>
      <w:pStyle w:val="ac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833DD2" w:rsidRDefault="00833DD2" w:rsidP="00833DD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D2" w:rsidRDefault="00833D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AE4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C01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36D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86E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8E2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04EC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F52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602C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EDA6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D4C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270E5"/>
    <w:multiLevelType w:val="hybridMultilevel"/>
    <w:tmpl w:val="8D1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105"/>
    <w:rsid w:val="00165C31"/>
    <w:rsid w:val="002044D2"/>
    <w:rsid w:val="0025577C"/>
    <w:rsid w:val="002C6D74"/>
    <w:rsid w:val="002D17A8"/>
    <w:rsid w:val="00300105"/>
    <w:rsid w:val="00325628"/>
    <w:rsid w:val="004252EC"/>
    <w:rsid w:val="004911A4"/>
    <w:rsid w:val="005B216E"/>
    <w:rsid w:val="00624168"/>
    <w:rsid w:val="00655DC2"/>
    <w:rsid w:val="006C6B27"/>
    <w:rsid w:val="00717790"/>
    <w:rsid w:val="007E0E1D"/>
    <w:rsid w:val="008039FB"/>
    <w:rsid w:val="00833DD2"/>
    <w:rsid w:val="0095041F"/>
    <w:rsid w:val="00A27ACF"/>
    <w:rsid w:val="00A71816"/>
    <w:rsid w:val="00AA1798"/>
    <w:rsid w:val="00B1088B"/>
    <w:rsid w:val="00B167AD"/>
    <w:rsid w:val="00C34040"/>
    <w:rsid w:val="00CC1168"/>
    <w:rsid w:val="00F030C6"/>
    <w:rsid w:val="00F9617A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5EC216-FD3B-4D19-9838-89E76FB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3DD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3DD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3DD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33DD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3DD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3DD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3DD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3DD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3DD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99"/>
    <w:qFormat/>
    <w:rsid w:val="002044D2"/>
    <w:rPr>
      <w:rFonts w:cs="Calibri"/>
      <w:sz w:val="22"/>
      <w:szCs w:val="22"/>
    </w:rPr>
  </w:style>
  <w:style w:type="paragraph" w:styleId="a7">
    <w:name w:val="Subtitle"/>
    <w:basedOn w:val="a2"/>
    <w:next w:val="a2"/>
    <w:link w:val="a8"/>
    <w:uiPriority w:val="99"/>
    <w:qFormat/>
    <w:rsid w:val="002044D2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2044D2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25628"/>
    <w:rPr>
      <w:b/>
      <w:bCs/>
      <w:i/>
      <w:iCs/>
      <w:smallCaps/>
      <w:sz w:val="28"/>
      <w:szCs w:val="28"/>
      <w:lang w:val="ru-RU" w:eastAsia="ru-RU"/>
    </w:rPr>
  </w:style>
  <w:style w:type="paragraph" w:styleId="a9">
    <w:name w:val="Title"/>
    <w:basedOn w:val="a2"/>
    <w:next w:val="a2"/>
    <w:link w:val="aa"/>
    <w:uiPriority w:val="99"/>
    <w:qFormat/>
    <w:rsid w:val="002044D2"/>
    <w:pPr>
      <w:pBdr>
        <w:bottom w:val="single" w:sz="8" w:space="4" w:color="4F81BD"/>
      </w:pBdr>
      <w:spacing w:after="300" w:line="240" w:lineRule="auto"/>
      <w:ind w:firstLine="709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8">
    <w:name w:val="Подзаголовок Знак"/>
    <w:link w:val="a7"/>
    <w:uiPriority w:val="99"/>
    <w:locked/>
    <w:rsid w:val="002044D2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044D2"/>
    <w:rPr>
      <w:b/>
      <w:bCs/>
      <w:noProof/>
      <w:sz w:val="28"/>
      <w:szCs w:val="28"/>
      <w:lang w:val="ru-RU" w:eastAsia="ru-RU"/>
    </w:rPr>
  </w:style>
  <w:style w:type="character" w:customStyle="1" w:styleId="aa">
    <w:name w:val="Название Знак"/>
    <w:link w:val="a9"/>
    <w:uiPriority w:val="99"/>
    <w:locked/>
    <w:rsid w:val="002044D2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ab">
    <w:name w:val="List Paragraph"/>
    <w:basedOn w:val="a2"/>
    <w:uiPriority w:val="99"/>
    <w:qFormat/>
    <w:rsid w:val="002044D2"/>
    <w:pPr>
      <w:ind w:left="720" w:firstLine="709"/>
    </w:pPr>
  </w:style>
  <w:style w:type="paragraph" w:styleId="ac">
    <w:name w:val="header"/>
    <w:basedOn w:val="a2"/>
    <w:next w:val="ad"/>
    <w:link w:val="11"/>
    <w:uiPriority w:val="99"/>
    <w:rsid w:val="00833DD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e">
    <w:name w:val="footer"/>
    <w:basedOn w:val="a2"/>
    <w:link w:val="af"/>
    <w:uiPriority w:val="99"/>
    <w:semiHidden/>
    <w:rsid w:val="00833DD2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c"/>
    <w:uiPriority w:val="99"/>
    <w:locked/>
    <w:rsid w:val="00F030C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33DD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833DD2"/>
    <w:rPr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f0"/>
    <w:uiPriority w:val="99"/>
    <w:rsid w:val="00833DD2"/>
    <w:pPr>
      <w:ind w:firstLine="709"/>
    </w:pPr>
  </w:style>
  <w:style w:type="character" w:customStyle="1" w:styleId="af0">
    <w:name w:val="Основно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833DD2"/>
    <w:rPr>
      <w:kern w:val="16"/>
      <w:sz w:val="24"/>
      <w:szCs w:val="24"/>
    </w:rPr>
  </w:style>
  <w:style w:type="paragraph" w:customStyle="1" w:styleId="af2">
    <w:name w:val="выделение"/>
    <w:uiPriority w:val="99"/>
    <w:rsid w:val="00833DD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833DD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833DD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833DD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833DD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833DD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833DD2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833DD2"/>
    <w:rPr>
      <w:vertAlign w:val="superscript"/>
    </w:rPr>
  </w:style>
  <w:style w:type="character" w:styleId="af9">
    <w:name w:val="footnote reference"/>
    <w:uiPriority w:val="99"/>
    <w:semiHidden/>
    <w:rsid w:val="00833DD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3DD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литера"/>
    <w:uiPriority w:val="99"/>
    <w:rsid w:val="00833DD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b">
    <w:name w:val="page number"/>
    <w:uiPriority w:val="99"/>
    <w:rsid w:val="00833DD2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833DD2"/>
    <w:rPr>
      <w:sz w:val="28"/>
      <w:szCs w:val="28"/>
    </w:rPr>
  </w:style>
  <w:style w:type="paragraph" w:styleId="afd">
    <w:name w:val="Normal (Web)"/>
    <w:basedOn w:val="a2"/>
    <w:uiPriority w:val="99"/>
    <w:rsid w:val="00833DD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833DD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33DD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833DD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3DD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3DD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3DD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833DD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33DD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833DD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833DD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3DD2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3DD2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33DD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33DD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33DD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3DD2"/>
    <w:rPr>
      <w:i/>
      <w:iCs/>
    </w:rPr>
  </w:style>
  <w:style w:type="paragraph" w:customStyle="1" w:styleId="aff1">
    <w:name w:val="ТАБЛИЦА"/>
    <w:next w:val="a2"/>
    <w:autoRedefine/>
    <w:uiPriority w:val="99"/>
    <w:rsid w:val="00833DD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833DD2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833DD2"/>
  </w:style>
  <w:style w:type="table" w:customStyle="1" w:styleId="15">
    <w:name w:val="Стиль таблицы1"/>
    <w:uiPriority w:val="99"/>
    <w:rsid w:val="00833DD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833DD2"/>
    <w:pPr>
      <w:jc w:val="center"/>
    </w:pPr>
    <w:rPr>
      <w:rFonts w:ascii="Times New Roman" w:hAnsi="Times New Roman"/>
    </w:rPr>
  </w:style>
  <w:style w:type="paragraph" w:styleId="aff4">
    <w:name w:val="endnote text"/>
    <w:basedOn w:val="a2"/>
    <w:link w:val="aff5"/>
    <w:uiPriority w:val="99"/>
    <w:semiHidden/>
    <w:rsid w:val="00833DD2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hAnsi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833DD2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833DD2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833DD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водного транспорта</vt:lpstr>
    </vt:vector>
  </TitlesOfParts>
  <Company>Diapsalmata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водного транспорта</dc:title>
  <dc:subject/>
  <dc:creator>Татьяна Викторовна</dc:creator>
  <cp:keywords/>
  <dc:description/>
  <cp:lastModifiedBy>admin</cp:lastModifiedBy>
  <cp:revision>2</cp:revision>
  <dcterms:created xsi:type="dcterms:W3CDTF">2014-03-09T23:54:00Z</dcterms:created>
  <dcterms:modified xsi:type="dcterms:W3CDTF">2014-03-09T23:54:00Z</dcterms:modified>
</cp:coreProperties>
</file>