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9F" w:rsidRDefault="001C7D9F">
      <w:pPr>
        <w:widowControl w:val="0"/>
        <w:spacing w:before="120"/>
        <w:jc w:val="center"/>
        <w:rPr>
          <w:b/>
          <w:bCs/>
          <w:color w:val="000000"/>
          <w:sz w:val="32"/>
          <w:szCs w:val="32"/>
        </w:rPr>
      </w:pPr>
      <w:r>
        <w:rPr>
          <w:b/>
          <w:bCs/>
          <w:color w:val="000000"/>
          <w:sz w:val="32"/>
          <w:szCs w:val="32"/>
        </w:rPr>
        <w:t>Понятие территории и ее виды</w:t>
      </w:r>
    </w:p>
    <w:p w:rsidR="001C7D9F" w:rsidRDefault="001C7D9F">
      <w:pPr>
        <w:widowControl w:val="0"/>
        <w:spacing w:before="120"/>
        <w:ind w:firstLine="567"/>
        <w:jc w:val="both"/>
        <w:rPr>
          <w:color w:val="000000"/>
          <w:sz w:val="24"/>
          <w:szCs w:val="24"/>
        </w:rPr>
      </w:pPr>
      <w:r>
        <w:rPr>
          <w:color w:val="000000"/>
          <w:sz w:val="24"/>
          <w:szCs w:val="24"/>
        </w:rPr>
        <w:t xml:space="preserve">В широком смысле слова под территорией в международном праве понимаются различные пространства земного шара с его сухопутной и водной поверхностью, недрами и воздушными пространствами, а также космическое пространство и находящиеся в нем небесные тела. По основным видам правового режима вся территория подразделяется на три типа: </w:t>
      </w:r>
    </w:p>
    <w:p w:rsidR="001C7D9F" w:rsidRDefault="001C7D9F">
      <w:pPr>
        <w:widowControl w:val="0"/>
        <w:spacing w:before="120"/>
        <w:ind w:firstLine="567"/>
        <w:jc w:val="both"/>
        <w:rPr>
          <w:color w:val="000000"/>
          <w:sz w:val="24"/>
          <w:szCs w:val="24"/>
        </w:rPr>
      </w:pPr>
      <w:r>
        <w:rPr>
          <w:color w:val="000000"/>
          <w:sz w:val="24"/>
          <w:szCs w:val="24"/>
        </w:rPr>
        <w:t xml:space="preserve">1)государственная территория; </w:t>
      </w:r>
    </w:p>
    <w:p w:rsidR="001C7D9F" w:rsidRDefault="001C7D9F">
      <w:pPr>
        <w:widowControl w:val="0"/>
        <w:spacing w:before="120"/>
        <w:ind w:firstLine="567"/>
        <w:jc w:val="both"/>
        <w:rPr>
          <w:color w:val="000000"/>
          <w:sz w:val="24"/>
          <w:szCs w:val="24"/>
        </w:rPr>
      </w:pPr>
      <w:r>
        <w:rPr>
          <w:color w:val="000000"/>
          <w:sz w:val="24"/>
          <w:szCs w:val="24"/>
        </w:rPr>
        <w:t>2)территория с международным режимом;</w:t>
      </w:r>
    </w:p>
    <w:p w:rsidR="001C7D9F" w:rsidRDefault="001C7D9F">
      <w:pPr>
        <w:widowControl w:val="0"/>
        <w:spacing w:before="120"/>
        <w:ind w:firstLine="567"/>
        <w:jc w:val="both"/>
        <w:rPr>
          <w:color w:val="000000"/>
          <w:sz w:val="24"/>
          <w:szCs w:val="24"/>
        </w:rPr>
      </w:pPr>
      <w:r>
        <w:rPr>
          <w:color w:val="000000"/>
          <w:sz w:val="24"/>
          <w:szCs w:val="24"/>
        </w:rPr>
        <w:t>3)территории со смешанным режимом.</w:t>
      </w:r>
    </w:p>
    <w:p w:rsidR="001C7D9F" w:rsidRDefault="001C7D9F">
      <w:pPr>
        <w:widowControl w:val="0"/>
        <w:spacing w:before="120"/>
        <w:ind w:firstLine="567"/>
        <w:jc w:val="both"/>
        <w:rPr>
          <w:color w:val="000000"/>
          <w:sz w:val="24"/>
          <w:szCs w:val="24"/>
        </w:rPr>
      </w:pPr>
      <w:r>
        <w:rPr>
          <w:color w:val="000000"/>
          <w:sz w:val="24"/>
          <w:szCs w:val="24"/>
        </w:rPr>
        <w:t>Государственной является такая территория, которая находится под суверенитетом определенного государства, то есть принадлежит определенному государству, осуществляющему в ее пределах свое территориальное верховенство. Принадлежность и верховенство являются двумя основными признаками государственной территории. Некоторые временные исключения возможны в случаях военной оккупации и международно-правовой аренды территории.</w:t>
      </w:r>
    </w:p>
    <w:p w:rsidR="001C7D9F" w:rsidRDefault="001C7D9F">
      <w:pPr>
        <w:widowControl w:val="0"/>
        <w:spacing w:before="120"/>
        <w:ind w:firstLine="567"/>
        <w:jc w:val="both"/>
        <w:rPr>
          <w:color w:val="000000"/>
          <w:sz w:val="24"/>
          <w:szCs w:val="24"/>
        </w:rPr>
      </w:pPr>
      <w:r>
        <w:rPr>
          <w:color w:val="000000"/>
          <w:sz w:val="24"/>
          <w:szCs w:val="24"/>
        </w:rPr>
        <w:t>К территориям с международным режимом относятся лежащие за пределами государственной территории земные пространства, которые не принадлежат кому-либо в отдельности, а находятся в общем пользовании всех государств в соответствии с международным правом. Это прежде всего открытое море, воздушное пространство над ним и глубоководное морское дно за пределами континентального шельфа.</w:t>
      </w:r>
    </w:p>
    <w:p w:rsidR="001C7D9F" w:rsidRDefault="001C7D9F">
      <w:pPr>
        <w:widowControl w:val="0"/>
        <w:spacing w:before="120"/>
        <w:ind w:firstLine="567"/>
        <w:jc w:val="both"/>
        <w:rPr>
          <w:color w:val="000000"/>
          <w:sz w:val="24"/>
          <w:szCs w:val="24"/>
        </w:rPr>
      </w:pPr>
      <w:r>
        <w:rPr>
          <w:color w:val="000000"/>
          <w:sz w:val="24"/>
          <w:szCs w:val="24"/>
        </w:rPr>
        <w:t>Открытое море — это обширные пространства Мирового океана, на которые не распространяется суверенитет какого-либо государства. Международно-правовой режим открытого моря определяется множеством норм международных договоров и международно-правовых обычаев, которые регулируют отношения государств по поводу открытого моря и устанавливают правила его использования в целях судоходства, рыболовства и т. п. Некоторые особенности имеет международно-правовой режим арктических районов открытого моря, обусловленный особыми климатическими условиями Северного Ледовитого океана и особыми интересами прибрежных государств в северных водах.</w:t>
      </w:r>
    </w:p>
    <w:p w:rsidR="001C7D9F" w:rsidRDefault="001C7D9F">
      <w:pPr>
        <w:widowControl w:val="0"/>
        <w:spacing w:before="120"/>
        <w:ind w:firstLine="567"/>
        <w:jc w:val="both"/>
        <w:rPr>
          <w:color w:val="000000"/>
          <w:sz w:val="24"/>
          <w:szCs w:val="24"/>
        </w:rPr>
      </w:pPr>
      <w:r>
        <w:rPr>
          <w:color w:val="000000"/>
          <w:sz w:val="24"/>
          <w:szCs w:val="24"/>
        </w:rPr>
        <w:t>В свое время ряд прибрежных государств (Канада, СССР и др.) выдвинули концепцию о «полярных секторах», согласно которой все земли и острова, находящиеся в пределах полярного сектора соответствующего государства, а также постоянные ледяные поля, припаянные к берегу, входят в состав государственной территории. Под полярным сектором понимается пространство, основанием которого является северная граница государства, вершиной — Северный полюс, а боковыми границами — меридианы, соединяющие Северный полюс с крайними точками северной границы территории данного государства.</w:t>
      </w:r>
    </w:p>
    <w:p w:rsidR="001C7D9F" w:rsidRDefault="001C7D9F">
      <w:pPr>
        <w:widowControl w:val="0"/>
        <w:spacing w:before="120"/>
        <w:ind w:firstLine="567"/>
        <w:jc w:val="both"/>
        <w:rPr>
          <w:color w:val="000000"/>
          <w:sz w:val="24"/>
          <w:szCs w:val="24"/>
        </w:rPr>
      </w:pPr>
      <w:r>
        <w:rPr>
          <w:color w:val="000000"/>
          <w:sz w:val="24"/>
          <w:szCs w:val="24"/>
        </w:rPr>
        <w:t>К территориям со смешанным режимом относятся континентальный шельф и экономическая зона. Эти районы не находятся под суверенитетом государств и не входят в состав государственных территорий, но каждое прибрежное государство имеет суверенные права на разведку и разработку природных ресурсов прилегающих к нему континентального шельфа и экономической морской зоны, а также на охрану природной среды этих районов. Объем этих прав определяется международным правом, в частности Конвенцией о континентальном шельфе 1958 года и Конвенцией ООН по морскому праву 1982 года. В пределах этих прав каждое государство издает свои законы и правила, регулирующие упомянутые виды деятельности. В остальном на континентальном шельфе и в экономической зоне действуют принципы и нормы международного морского права.</w:t>
      </w:r>
    </w:p>
    <w:p w:rsidR="001C7D9F" w:rsidRDefault="001C7D9F">
      <w:pPr>
        <w:widowControl w:val="0"/>
        <w:spacing w:before="120"/>
        <w:ind w:firstLine="567"/>
        <w:jc w:val="both"/>
        <w:rPr>
          <w:color w:val="000000"/>
          <w:sz w:val="24"/>
          <w:szCs w:val="24"/>
        </w:rPr>
      </w:pPr>
      <w:r>
        <w:rPr>
          <w:color w:val="000000"/>
          <w:sz w:val="24"/>
          <w:szCs w:val="24"/>
        </w:rPr>
        <w:t>Особый международно-правовой режим установлен в Антарктике по Договору 1959 года. Согласно этому договору, Антарктика полностью демилитаризована и открыта для научных исследований всех стран. Ни одна часть Антарктики не находится под суверенитетом какого-либо государства, но в то же время территориальные притязания государств в Антарктике сохраняются.</w:t>
      </w:r>
    </w:p>
    <w:p w:rsidR="001C7D9F" w:rsidRDefault="001C7D9F">
      <w:pPr>
        <w:widowControl w:val="0"/>
        <w:spacing w:before="120"/>
        <w:jc w:val="center"/>
        <w:rPr>
          <w:b/>
          <w:bCs/>
          <w:color w:val="000000"/>
          <w:sz w:val="28"/>
          <w:szCs w:val="28"/>
        </w:rPr>
      </w:pPr>
      <w:r>
        <w:rPr>
          <w:b/>
          <w:bCs/>
          <w:color w:val="000000"/>
          <w:sz w:val="28"/>
          <w:szCs w:val="28"/>
        </w:rPr>
        <w:t>Понятие и состав государственной территории</w:t>
      </w:r>
    </w:p>
    <w:p w:rsidR="001C7D9F" w:rsidRDefault="001C7D9F">
      <w:pPr>
        <w:widowControl w:val="0"/>
        <w:spacing w:before="120"/>
        <w:ind w:firstLine="567"/>
        <w:jc w:val="both"/>
        <w:rPr>
          <w:color w:val="000000"/>
          <w:sz w:val="24"/>
          <w:szCs w:val="24"/>
        </w:rPr>
      </w:pPr>
      <w:r>
        <w:rPr>
          <w:color w:val="000000"/>
          <w:sz w:val="24"/>
          <w:szCs w:val="24"/>
        </w:rPr>
        <w:t>В состав государственной территории входят суша и воды с находящимися под ними недрами и лежащее над сушей и водами воздушное пространство, пределы которых определяются государственной границей.</w:t>
      </w:r>
    </w:p>
    <w:p w:rsidR="001C7D9F" w:rsidRDefault="001C7D9F">
      <w:pPr>
        <w:widowControl w:val="0"/>
        <w:spacing w:before="120"/>
        <w:ind w:firstLine="567"/>
        <w:jc w:val="both"/>
        <w:rPr>
          <w:color w:val="000000"/>
          <w:sz w:val="24"/>
          <w:szCs w:val="24"/>
        </w:rPr>
      </w:pPr>
      <w:r>
        <w:rPr>
          <w:color w:val="000000"/>
          <w:sz w:val="24"/>
          <w:szCs w:val="24"/>
        </w:rPr>
        <w:t>Сухопутной территорией государства является вся суша в пределах его границ. Водную территорию государства составляют внутренние (национальные) воды и территориальное море. Различие этих двух водных пространств обусловлено режимами плавания иностранных гражданских судов и военных кораблей и связанными с этим вопросами. К внутренним водам согласно Конвенции ООН по морскому праву 1982 года, относятся:</w:t>
      </w:r>
    </w:p>
    <w:p w:rsidR="001C7D9F" w:rsidRDefault="001C7D9F">
      <w:pPr>
        <w:widowControl w:val="0"/>
        <w:spacing w:before="120"/>
        <w:ind w:firstLine="567"/>
        <w:jc w:val="both"/>
        <w:rPr>
          <w:color w:val="000000"/>
          <w:sz w:val="24"/>
          <w:szCs w:val="24"/>
        </w:rPr>
      </w:pPr>
      <w:r>
        <w:rPr>
          <w:color w:val="000000"/>
          <w:sz w:val="24"/>
          <w:szCs w:val="24"/>
        </w:rPr>
        <w:t>1) морские воды, в том числе воды государств-архипелагов, расположенные в сторону берега от прямых исходных линий, принятых для отсчета ширины территориального моря; 2) воды портов; 3) воды заливов, берега которых принадлежат одному государству, если их ширина не превышает 24 морских миль, а также исторические заливы. Внутренними водами являются также воды рек, озер и иных водоемов в пределах границ одного государства. Территориальным морем является полоса прибрежных морских вод, ширина которой, согласно Конвенции 1982 года, не должна превышать 12 морских миль.</w:t>
      </w:r>
    </w:p>
    <w:p w:rsidR="001C7D9F" w:rsidRDefault="001C7D9F">
      <w:pPr>
        <w:widowControl w:val="0"/>
        <w:spacing w:before="120"/>
        <w:ind w:firstLine="567"/>
        <w:jc w:val="both"/>
        <w:rPr>
          <w:color w:val="000000"/>
          <w:sz w:val="24"/>
          <w:szCs w:val="24"/>
        </w:rPr>
      </w:pPr>
      <w:r>
        <w:rPr>
          <w:color w:val="000000"/>
          <w:sz w:val="24"/>
          <w:szCs w:val="24"/>
        </w:rPr>
        <w:t>В состав территории государства также входят находящиеся под его сухопутной и водной поверхностями (^недра 15ез каких-либо ограничений по глубине. Воздушную территорию государства составляет воздушное пространство находящееся в пределах его сухопутных и водных границ.</w:t>
      </w:r>
    </w:p>
    <w:p w:rsidR="001C7D9F" w:rsidRDefault="001C7D9F">
      <w:pPr>
        <w:widowControl w:val="0"/>
        <w:spacing w:before="120"/>
        <w:ind w:firstLine="567"/>
        <w:jc w:val="both"/>
        <w:rPr>
          <w:color w:val="000000"/>
          <w:sz w:val="24"/>
          <w:szCs w:val="24"/>
        </w:rPr>
      </w:pPr>
      <w:r>
        <w:rPr>
          <w:color w:val="000000"/>
          <w:sz w:val="24"/>
          <w:szCs w:val="24"/>
        </w:rPr>
        <w:t>В пределах своей территории государство осуществляет верховенство, которое называется территориальным и является составной частью суверенитета государств. Верховенство государства означает, что власть данного государства является высшей властью по отношению ко всем лицам и организациям, находящимся в пределах его территории, и, кроме того, на территории государства исключается деятельность публичной власти другого государства. Высшая власть государства в пределах его территории осуществляется системой государственных органов в законодательной, исполнительной, административной и судебной сферах.</w:t>
      </w:r>
    </w:p>
    <w:p w:rsidR="001C7D9F" w:rsidRDefault="001C7D9F">
      <w:pPr>
        <w:widowControl w:val="0"/>
        <w:spacing w:before="120"/>
        <w:ind w:firstLine="567"/>
        <w:jc w:val="both"/>
        <w:rPr>
          <w:color w:val="000000"/>
          <w:sz w:val="24"/>
          <w:szCs w:val="24"/>
        </w:rPr>
      </w:pPr>
      <w:r>
        <w:rPr>
          <w:color w:val="000000"/>
          <w:sz w:val="24"/>
          <w:szCs w:val="24"/>
        </w:rPr>
        <w:t>Вся законодательная, исполнительная, административная и судебная власть государства распространяется как на собственных граждан и организации, так и на иностранных граждан и организации, а также на лиц без гражданства, находящихся в пределах территории данного государства. Территориальное верховенство не исключает, поскольку государство на это согласно, некоторых изъятий из действия его законодательства по отношению к определенной категории иностранных лиц на всей государственной территории или в определенных районах действия иностранного законодательства на его территории. Такое согласие может быть выражено во внутреннем законе или в международном договоре.</w:t>
      </w:r>
    </w:p>
    <w:p w:rsidR="001C7D9F" w:rsidRDefault="001C7D9F">
      <w:pPr>
        <w:widowControl w:val="0"/>
        <w:spacing w:before="120"/>
        <w:ind w:firstLine="567"/>
        <w:jc w:val="both"/>
        <w:rPr>
          <w:color w:val="000000"/>
          <w:sz w:val="24"/>
          <w:szCs w:val="24"/>
        </w:rPr>
      </w:pPr>
      <w:r>
        <w:rPr>
          <w:color w:val="000000"/>
          <w:sz w:val="24"/>
          <w:szCs w:val="24"/>
        </w:rPr>
        <w:t>Территориальное верховенство выражается также в том, что в пределах своей территории государство может применять все соответствующие закону средства властного принуждения к своим гражданам и иностранцам, если международными договорами не установлено иное. И если действие законов одного государства может распространяться за пределы его территории, то применение средств властного принуждения ограничено, как правило, лишь собственной территорией. Никакое государство не вправе применять свои средства властного принуждения на территории иностранного государства.</w:t>
      </w:r>
    </w:p>
    <w:p w:rsidR="001C7D9F" w:rsidRDefault="001C7D9F">
      <w:pPr>
        <w:widowControl w:val="0"/>
        <w:spacing w:before="120"/>
        <w:ind w:firstLine="567"/>
        <w:jc w:val="both"/>
        <w:rPr>
          <w:color w:val="000000"/>
          <w:sz w:val="24"/>
          <w:szCs w:val="24"/>
        </w:rPr>
      </w:pPr>
      <w:r>
        <w:rPr>
          <w:color w:val="000000"/>
          <w:sz w:val="24"/>
          <w:szCs w:val="24"/>
        </w:rPr>
        <w:t>Территориальное верховенство включает в себя, естественно, и юрисдикцию государства, то есть права судебных и административных органов по рассмотрению и разрешению всех дел на данной территории в соответствии с компетенцией этих органов. Понятие территориального верховенства гораздо шире понятия юрисдикции, поскольку оно выражает всю полноту государственной власти во всех ее конституционных формах. Но, в то время как полная и исключительная власть государства ограничена пределами его территории, юрисдикция государства в ряде случаев распространяется за пределы его территории.</w:t>
      </w:r>
    </w:p>
    <w:p w:rsidR="001C7D9F" w:rsidRDefault="001C7D9F">
      <w:pPr>
        <w:widowControl w:val="0"/>
        <w:spacing w:before="120"/>
        <w:ind w:firstLine="567"/>
        <w:jc w:val="both"/>
        <w:rPr>
          <w:color w:val="000000"/>
          <w:sz w:val="24"/>
          <w:szCs w:val="24"/>
        </w:rPr>
      </w:pPr>
      <w:r>
        <w:rPr>
          <w:color w:val="000000"/>
          <w:sz w:val="24"/>
          <w:szCs w:val="24"/>
        </w:rPr>
        <w:t>Согласно международному праву, юрисдикция государства распространяется на лиц, сооружения, установки и транспортные средства, находящиеся в морских водах за пределами его территориального моря и, следовательно, вне пределов его территории. Государство осуществляет исключительную юрисдикцию над своими военными кораблями в открытом море, над своими воздушными судами, находящимися вне пределов территории иностранного государства, а в некоторых случаях и на иностранной территории, над запущенными им в космическое пространство объектами и их экипажами.</w:t>
      </w:r>
    </w:p>
    <w:p w:rsidR="001C7D9F" w:rsidRDefault="001C7D9F">
      <w:pPr>
        <w:widowControl w:val="0"/>
        <w:spacing w:before="120"/>
        <w:ind w:firstLine="567"/>
        <w:jc w:val="both"/>
        <w:rPr>
          <w:color w:val="000000"/>
          <w:sz w:val="24"/>
          <w:szCs w:val="24"/>
        </w:rPr>
      </w:pPr>
      <w:r>
        <w:rPr>
          <w:color w:val="000000"/>
          <w:sz w:val="24"/>
          <w:szCs w:val="24"/>
        </w:rPr>
        <w:t>Государственная территория представляет собой не только пространство, в котором осуществляется верховная власть данного государства, но также и природную среду с ее компонентами: сушей и водами, воздушным пространством и недрами. Эта среда включает в себя и природные ресурсы, которые используются в промышленности и сельском хозяйстве, в обычной повседневной человеческой деятельности. Все это составляет материальное содержание государственной территории и с точки зрения международного права принадлежит тому государству, в пределах границ которого находится. Согласно современному международному праву, никто не вправе насильственно лишать государство принадлежащей ему территории и соответственно природных ресурсов. Об этом свидетельствуют принципы неприкосновенности и целостности государственной территории, неприкосновенности и нерушимости государственных границ.</w:t>
      </w:r>
    </w:p>
    <w:p w:rsidR="001C7D9F" w:rsidRDefault="001C7D9F">
      <w:pPr>
        <w:widowControl w:val="0"/>
        <w:spacing w:before="120"/>
        <w:ind w:firstLine="567"/>
        <w:jc w:val="both"/>
        <w:rPr>
          <w:color w:val="000000"/>
          <w:sz w:val="24"/>
          <w:szCs w:val="24"/>
        </w:rPr>
      </w:pPr>
      <w:r>
        <w:rPr>
          <w:color w:val="000000"/>
          <w:sz w:val="24"/>
          <w:szCs w:val="24"/>
        </w:rPr>
        <w:t>Государственная территория, в частности земля с ее недрами, не может использоваться иностранными государствами, их юридическими и физическими лицами в промышленных целях без согласия территориального суверена. Например, без такого согласия незаконны добыча полезных ископаемых на иностранной территории или рыболовство в иностранных территориальных водах. Государство в силу своего суверенитета самостоятельно решает вопрос о допуске иностранных лиц к эксплуатации ресурсов.</w:t>
      </w:r>
    </w:p>
    <w:p w:rsidR="001C7D9F" w:rsidRDefault="001C7D9F">
      <w:pPr>
        <w:widowControl w:val="0"/>
        <w:spacing w:before="120"/>
        <w:jc w:val="center"/>
        <w:rPr>
          <w:b/>
          <w:bCs/>
          <w:color w:val="000000"/>
          <w:sz w:val="28"/>
          <w:szCs w:val="28"/>
        </w:rPr>
      </w:pPr>
      <w:r>
        <w:rPr>
          <w:b/>
          <w:bCs/>
          <w:color w:val="000000"/>
          <w:sz w:val="28"/>
          <w:szCs w:val="28"/>
        </w:rPr>
        <w:t>Понятие юрисдикции государства</w:t>
      </w:r>
    </w:p>
    <w:p w:rsidR="001C7D9F" w:rsidRDefault="001C7D9F">
      <w:pPr>
        <w:widowControl w:val="0"/>
        <w:spacing w:before="120"/>
        <w:ind w:firstLine="567"/>
        <w:jc w:val="both"/>
        <w:rPr>
          <w:color w:val="000000"/>
          <w:sz w:val="24"/>
          <w:szCs w:val="24"/>
        </w:rPr>
      </w:pPr>
      <w:r>
        <w:rPr>
          <w:color w:val="000000"/>
          <w:sz w:val="24"/>
          <w:szCs w:val="24"/>
        </w:rPr>
        <w:t>В пределах своей территории государство осуществляет верховенство, которое называется территориальным и является составной частью суверенитета государств. Верховенство государства означает, что власть данного государства является высшей властью по отношению ко всем лицам и организациям, находящимся в пределах его территории, и, кроме того, на территории государства исключается деятельность публичной власти другого государства. Высшая власть государства в пределах его территории осуществляется системой государственных органов в законодательной, исполнительной, административной и судебной сферах.</w:t>
      </w:r>
    </w:p>
    <w:p w:rsidR="001C7D9F" w:rsidRDefault="001C7D9F">
      <w:pPr>
        <w:widowControl w:val="0"/>
        <w:spacing w:before="120"/>
        <w:ind w:firstLine="567"/>
        <w:jc w:val="both"/>
        <w:rPr>
          <w:color w:val="000000"/>
          <w:sz w:val="24"/>
          <w:szCs w:val="24"/>
        </w:rPr>
      </w:pPr>
      <w:r>
        <w:rPr>
          <w:color w:val="000000"/>
          <w:sz w:val="24"/>
          <w:szCs w:val="24"/>
        </w:rPr>
        <w:t>Вся законодательная, исполнительная, административная и судебная власть государства распространяется как на собственных граждан и организации, так и на иностранных граждан и организации, а также на лиц без гражданства, находящихся в пределах территории данного государства. Территориальное верховенство не исключает, поскольку государство на это согласно, некоторых изъятий из действия его законодательства по отношению к определенной категории иностранных лиц на всей государственной территории или в определенных районах действия иностранного законодательства на его территории. Такое согласие может быть выражено во внутреннем законе или в международном договоре.</w:t>
      </w:r>
    </w:p>
    <w:p w:rsidR="001C7D9F" w:rsidRDefault="001C7D9F">
      <w:pPr>
        <w:widowControl w:val="0"/>
        <w:spacing w:before="120"/>
        <w:ind w:firstLine="567"/>
        <w:jc w:val="both"/>
        <w:rPr>
          <w:color w:val="000000"/>
          <w:sz w:val="24"/>
          <w:szCs w:val="24"/>
        </w:rPr>
      </w:pPr>
      <w:r>
        <w:rPr>
          <w:color w:val="000000"/>
          <w:sz w:val="24"/>
          <w:szCs w:val="24"/>
        </w:rPr>
        <w:t>Территориальное верховенство выражается также в том, что в пределах своей территории государство может применять все соответствующие закону средства властного принуждения к своим гражданам и иностранцам, если международными договорами не установлено иное. И если действие законов одного государства может распространяться за пределы его территории, то применение средств властного принуждения ограничено, как правило, лишь собственной территорией. Никакое государство не вправе применять свои средства властного принуждения на территории иностранного государства.</w:t>
      </w:r>
    </w:p>
    <w:p w:rsidR="001C7D9F" w:rsidRDefault="001C7D9F">
      <w:pPr>
        <w:widowControl w:val="0"/>
        <w:spacing w:before="120"/>
        <w:ind w:firstLine="567"/>
        <w:jc w:val="both"/>
        <w:rPr>
          <w:color w:val="000000"/>
          <w:sz w:val="24"/>
          <w:szCs w:val="24"/>
        </w:rPr>
      </w:pPr>
      <w:r>
        <w:rPr>
          <w:color w:val="000000"/>
          <w:sz w:val="24"/>
          <w:szCs w:val="24"/>
        </w:rPr>
        <w:t>Территориальное верховенство включает в себя, естественно, и юрисдикцию государства, то есть права судебных и административных органов по рассмотрению и разрешению всех дел на данной территории в соответствии с компетенцией этих органов. Понятие территориального верховенства гораздо шире понятия юрисдикции, поскольку оно выражает всю полноту государственной власти во всех ее конституционных формах. Но, в то время как полная и исключительная власть государства ограничена пределами его территории, юрисдикция государства в ряде случаев распространяется за пределы его территории.</w:t>
      </w:r>
    </w:p>
    <w:p w:rsidR="001C7D9F" w:rsidRDefault="001C7D9F">
      <w:pPr>
        <w:widowControl w:val="0"/>
        <w:spacing w:before="120"/>
        <w:ind w:firstLine="567"/>
        <w:jc w:val="both"/>
        <w:rPr>
          <w:color w:val="000000"/>
          <w:sz w:val="24"/>
          <w:szCs w:val="24"/>
        </w:rPr>
      </w:pPr>
      <w:r>
        <w:rPr>
          <w:color w:val="000000"/>
          <w:sz w:val="24"/>
          <w:szCs w:val="24"/>
        </w:rPr>
        <w:t>Согласно международному праву, юрисдикция государства распространяется на лиц, сооружения, установки и транспортные средства, находящиеся в морских водах за пределами его территориального моря и, следовательно, вне пределов его территории. Государство осуществляет исключительную юрисдикцию над своими военными кораблями в открытом море, над своими воздушными судами, находящимися вне пределов территории иностранного государства, а в некоторых случаях и на иностранной территории, над запущенными им в космическое пространство объектами и их экипажами.</w:t>
      </w:r>
    </w:p>
    <w:p w:rsidR="001C7D9F" w:rsidRDefault="001C7D9F">
      <w:pPr>
        <w:widowControl w:val="0"/>
        <w:spacing w:before="120"/>
        <w:ind w:firstLine="567"/>
        <w:jc w:val="both"/>
        <w:rPr>
          <w:color w:val="000000"/>
          <w:sz w:val="24"/>
          <w:szCs w:val="24"/>
        </w:rPr>
      </w:pPr>
      <w:r>
        <w:rPr>
          <w:color w:val="000000"/>
          <w:sz w:val="24"/>
          <w:szCs w:val="24"/>
        </w:rPr>
        <w:t>Государственная территория представляет собой не только пространство, в котором осуществляется верховная власть данного государства, но также и природную среду с ее компонентами: сушей и водами, воздушным пространством и недрами. Эта среда включает в себя и природные ресурсы, которые используются в промышленности и сельском хозяйстве, в обычной повседневной человеческой деятельности. Все это составляет материальное содержание государственной территории и с точки зрения международного права принадлежит тому государству, в пределах границ которого находится. Согласно современному международному праву, никто не вправе насильственно лишать государство принадлежащей ему территории и соответственно природных ресурсов. Об этом свидетельствуют принципы неприкосновенности и целостности государственной территории, неприкосновенности и нерушимости государственных границ.</w:t>
      </w:r>
    </w:p>
    <w:p w:rsidR="001C7D9F" w:rsidRDefault="001C7D9F">
      <w:pPr>
        <w:widowControl w:val="0"/>
        <w:spacing w:before="120"/>
        <w:ind w:firstLine="567"/>
        <w:jc w:val="both"/>
        <w:rPr>
          <w:color w:val="000000"/>
          <w:sz w:val="24"/>
          <w:szCs w:val="24"/>
        </w:rPr>
      </w:pPr>
      <w:r>
        <w:rPr>
          <w:color w:val="000000"/>
          <w:sz w:val="24"/>
          <w:szCs w:val="24"/>
        </w:rPr>
        <w:t>Государственная территория, в частности земля с ее недрами, не может использоваться иностранными государствами, их юридическими и физическими лицами в промышленных целях без согласия территориального суверена. Например, без такого согласия незаконны добыча полезных ископаемых на иностранной территории или рыболовство в иностранных территориальных водах. Государство в силу своего суверенитета самостоятельно решает вопрос о допуске иностранных лиц к эксплуатации ресурсов.</w:t>
      </w:r>
    </w:p>
    <w:p w:rsidR="001C7D9F" w:rsidRDefault="001C7D9F">
      <w:pPr>
        <w:widowControl w:val="0"/>
        <w:spacing w:before="120"/>
        <w:jc w:val="center"/>
        <w:rPr>
          <w:b/>
          <w:bCs/>
          <w:color w:val="000000"/>
          <w:sz w:val="28"/>
          <w:szCs w:val="28"/>
        </w:rPr>
      </w:pPr>
      <w:r>
        <w:rPr>
          <w:b/>
          <w:bCs/>
          <w:color w:val="000000"/>
          <w:sz w:val="28"/>
          <w:szCs w:val="28"/>
        </w:rPr>
        <w:t>Государственные границы, порядок их установления</w:t>
      </w:r>
    </w:p>
    <w:p w:rsidR="001C7D9F" w:rsidRDefault="001C7D9F">
      <w:pPr>
        <w:widowControl w:val="0"/>
        <w:spacing w:before="120"/>
        <w:ind w:firstLine="567"/>
        <w:jc w:val="both"/>
        <w:rPr>
          <w:color w:val="000000"/>
          <w:sz w:val="24"/>
          <w:szCs w:val="24"/>
        </w:rPr>
      </w:pPr>
      <w:r>
        <w:rPr>
          <w:color w:val="000000"/>
          <w:sz w:val="24"/>
          <w:szCs w:val="24"/>
        </w:rPr>
        <w:t>Государственные границы определяют пределы государственной территории, и в этом состоит их основное назначение. Государственной границей считаются линия и проходящая по этой линии вертикальная плоскость.</w:t>
      </w:r>
    </w:p>
    <w:p w:rsidR="001C7D9F" w:rsidRDefault="001C7D9F">
      <w:pPr>
        <w:widowControl w:val="0"/>
        <w:spacing w:before="120"/>
        <w:ind w:firstLine="567"/>
        <w:jc w:val="both"/>
        <w:rPr>
          <w:color w:val="000000"/>
          <w:sz w:val="24"/>
          <w:szCs w:val="24"/>
        </w:rPr>
      </w:pPr>
      <w:r>
        <w:rPr>
          <w:color w:val="000000"/>
          <w:sz w:val="24"/>
          <w:szCs w:val="24"/>
        </w:rPr>
        <w:t>Различают сухопутные, водные и воздушные границы государственной территории. Сухопутные границы устанавливаются на основе договоров между сопредельными государствами и, согласно этим договорам, отмечаются на местности. Как правило, эти границы проводятся с учетом особенностей рельефа местности (горы, реки и другие характерные признаки) и называются орографическими. Иногда устанавливаются границы по прямой линии между двумя данными точками (геометрические границы), а также по меридианам или параллелям (астрономические границы).</w:t>
      </w:r>
    </w:p>
    <w:p w:rsidR="001C7D9F" w:rsidRDefault="001C7D9F">
      <w:pPr>
        <w:widowControl w:val="0"/>
        <w:spacing w:before="120"/>
        <w:ind w:firstLine="567"/>
        <w:jc w:val="both"/>
        <w:rPr>
          <w:color w:val="000000"/>
          <w:sz w:val="24"/>
          <w:szCs w:val="24"/>
        </w:rPr>
      </w:pPr>
      <w:r>
        <w:rPr>
          <w:color w:val="000000"/>
          <w:sz w:val="24"/>
          <w:szCs w:val="24"/>
        </w:rPr>
        <w:t>Водные границы подразделяются на речные, озерные, границы других водоемов и морские. Границы на реках устанавливаются по соглашению между прибрежными государствами: на судоходных реках — по тальвегу (линии наибольших глубин) или посередине главного фарватера, на несудоходных — посередине реки. На озерах и иных водоемах граница устанавливается по прямой линии, соединяющей выходы сухопутной границы к берегам озера или иного водоема.</w:t>
      </w:r>
    </w:p>
    <w:p w:rsidR="001C7D9F" w:rsidRDefault="001C7D9F">
      <w:pPr>
        <w:widowControl w:val="0"/>
        <w:spacing w:before="120"/>
        <w:ind w:firstLine="567"/>
        <w:jc w:val="both"/>
        <w:rPr>
          <w:color w:val="000000"/>
          <w:sz w:val="24"/>
          <w:szCs w:val="24"/>
        </w:rPr>
      </w:pPr>
      <w:r>
        <w:rPr>
          <w:color w:val="000000"/>
          <w:sz w:val="24"/>
          <w:szCs w:val="24"/>
        </w:rPr>
        <w:t>Морскими границами государства являются внешние пределы его территориального моря или линия разграничения территориальных морей смежных или противолежащих государств. Внешние пределы территориального моря устанавливаются законодательством прибрежного государства в соответствии с общепринятыми принципами и нормами международного права. Конвенция ООН по морскому праву 1982 года установила, что каждое государство имеет право устанавливать ширину своего территориального моря до предела, не превышающего 12 морских миль. Граница территориального моря при размежевании между противолежащими или смежными государствами устанавливается по соглашению между ними. При этом действует ряд международных правил, в частности ни то, ни другое государство не имеет права, если только между ними не заключено соглашение об ином, распространять свое территориальное море за срединную линию. Однако это правило не применяется, если в силу исторически сложившихся правовых или иных особых обстоятельств необходимо провести иное разграничение.</w:t>
      </w:r>
    </w:p>
    <w:p w:rsidR="001C7D9F" w:rsidRDefault="001C7D9F">
      <w:pPr>
        <w:widowControl w:val="0"/>
        <w:spacing w:before="120"/>
        <w:ind w:firstLine="567"/>
        <w:jc w:val="both"/>
        <w:rPr>
          <w:color w:val="000000"/>
          <w:sz w:val="24"/>
          <w:szCs w:val="24"/>
        </w:rPr>
      </w:pPr>
      <w:r>
        <w:rPr>
          <w:color w:val="000000"/>
          <w:sz w:val="24"/>
          <w:szCs w:val="24"/>
        </w:rPr>
        <w:t>Воздушными границами государственной территории являются боковые и высотные пределы его воздушного пространства. Боковой границей воздушного пространства является вертикальная плоскость, проходящая по сухопутной и водной линиям государственной границы. Никаких особых соглашений по воздушным границам не заключается.</w:t>
      </w:r>
    </w:p>
    <w:p w:rsidR="001C7D9F" w:rsidRDefault="001C7D9F">
      <w:pPr>
        <w:widowControl w:val="0"/>
        <w:spacing w:before="120"/>
        <w:ind w:firstLine="567"/>
        <w:jc w:val="both"/>
        <w:rPr>
          <w:color w:val="000000"/>
          <w:sz w:val="24"/>
          <w:szCs w:val="24"/>
        </w:rPr>
      </w:pPr>
      <w:r>
        <w:rPr>
          <w:color w:val="000000"/>
          <w:sz w:val="24"/>
          <w:szCs w:val="24"/>
        </w:rPr>
        <w:t>Современные сухопутные и водные границы устанавливаются, как правило, по договору между сопредельными государствами и называются договорными. В этих случаях прохождение линии сухопутной границы (отчасти и водных) подробно описывается в международном договоре и соответствующее этому описанию положение линии границы наносится на карту, которая является неотъемлемой частью данного договора. Этот процесс определения договорной границы называется делимитацией. Для установления сухопутной линии границы на местности сопредельные государства образуют смешанную (совместную) комиссию, которая обозначает положение границы на местности путем сооружения специальных пограничных знаков (демаркация границы).</w:t>
      </w:r>
    </w:p>
    <w:p w:rsidR="001C7D9F" w:rsidRDefault="001C7D9F">
      <w:pPr>
        <w:widowControl w:val="0"/>
        <w:spacing w:before="120"/>
        <w:ind w:firstLine="567"/>
        <w:jc w:val="both"/>
        <w:rPr>
          <w:color w:val="000000"/>
          <w:sz w:val="24"/>
          <w:szCs w:val="24"/>
        </w:rPr>
      </w:pPr>
      <w:r>
        <w:rPr>
          <w:color w:val="000000"/>
          <w:sz w:val="24"/>
          <w:szCs w:val="24"/>
        </w:rPr>
        <w:t>Кроме договорных существуют так называемые «исторически сложившиеся границы», точное положение которых не определялось и не закреплялось в договоре сопредельных государств, но в течение длительного времени они соблюдались на местности и были так или иначе признаны сопредельными государствами. Такое признание создает международно-правовой обычай относительно положения данной границы и на этой основе делает ее юридически обязательной для сопредельных государств. Положение таких границ может быть подтверждено в различных соглашениях сопредельных государств, в том числе и в соглашениях о демаркации.</w:t>
      </w:r>
    </w:p>
    <w:p w:rsidR="001C7D9F" w:rsidRDefault="001C7D9F">
      <w:pPr>
        <w:widowControl w:val="0"/>
        <w:spacing w:before="120"/>
        <w:ind w:firstLine="567"/>
        <w:jc w:val="both"/>
        <w:rPr>
          <w:color w:val="000000"/>
          <w:sz w:val="24"/>
          <w:szCs w:val="24"/>
        </w:rPr>
      </w:pPr>
      <w:r>
        <w:rPr>
          <w:color w:val="000000"/>
          <w:sz w:val="24"/>
          <w:szCs w:val="24"/>
        </w:rPr>
        <w:t>Сопредельные государства устанавливают определенный режим взаимной границы для обеспечения ее неприкосновенности. В нем содержатся права и обязанности сторон по поддержанию в надлежащем порядке линии границы на местности, а также определен порядок ее пересечения. Режим границы устанавливается как соглашениями государств, так и их внутренним законодательством. Договоры о режиме границы обычно содержат положения о происхождении и обозначении линии границы на местности, об уходе за пограничными знаками, о совместных комиссиях по проверке границы, о пограничных уполномоченных (комиссарах), о порядке пользования пограничными водами и пересекающими границу железными и шоссейными дорогами, а также положения об охоте, лесном и сельском хозяйстве и о горном деле вблизи государственной границы.</w:t>
      </w:r>
    </w:p>
    <w:p w:rsidR="001C7D9F" w:rsidRDefault="001C7D9F">
      <w:pPr>
        <w:widowControl w:val="0"/>
        <w:spacing w:before="120"/>
        <w:ind w:firstLine="567"/>
        <w:jc w:val="both"/>
        <w:rPr>
          <w:color w:val="000000"/>
          <w:sz w:val="24"/>
          <w:szCs w:val="24"/>
        </w:rPr>
      </w:pPr>
      <w:r>
        <w:rPr>
          <w:color w:val="000000"/>
          <w:sz w:val="24"/>
          <w:szCs w:val="24"/>
        </w:rPr>
        <w:t>На пограничных реках срединная линия реки или срединная линия главного фарватера или тальвега, по которым проводится линия границы, могут изменяться из-за различных намывов, наносов и других природных явлений. Поэтому в договорах часто оговаривается, что линия границы на данной реке является неизменной или она изменяется в зависимости от естественных изменений реки, если международными договорами не предусмотрено иное. Одностороннее изменение уровня пограничных вод недопустимо. Обычно в режиме государственной границы предусматривается, что в случае необходимости переоборудования или сноса мостов, плотин, дамб и подобных сооружений на пограничных водах, если такие действия могут повлечь за собой изменение уровня вод на территории другой стороны, к соответствующим работам можно приступать лишь по получении на то согласия этой стороны.</w:t>
      </w:r>
    </w:p>
    <w:p w:rsidR="001C7D9F" w:rsidRDefault="001C7D9F">
      <w:pPr>
        <w:widowControl w:val="0"/>
        <w:spacing w:before="120"/>
        <w:jc w:val="center"/>
        <w:rPr>
          <w:b/>
          <w:bCs/>
          <w:color w:val="000000"/>
          <w:sz w:val="28"/>
          <w:szCs w:val="28"/>
        </w:rPr>
      </w:pPr>
      <w:r>
        <w:rPr>
          <w:b/>
          <w:bCs/>
          <w:color w:val="000000"/>
          <w:sz w:val="28"/>
          <w:szCs w:val="28"/>
        </w:rPr>
        <w:t>Территориальные споры и допустимые способы изменения государственных границ и принадлежности территории</w:t>
      </w:r>
    </w:p>
    <w:p w:rsidR="001C7D9F" w:rsidRDefault="001C7D9F">
      <w:pPr>
        <w:widowControl w:val="0"/>
        <w:spacing w:before="120"/>
        <w:ind w:firstLine="567"/>
        <w:jc w:val="both"/>
        <w:rPr>
          <w:color w:val="000000"/>
          <w:sz w:val="24"/>
          <w:szCs w:val="24"/>
        </w:rPr>
      </w:pPr>
      <w:r>
        <w:rPr>
          <w:color w:val="000000"/>
          <w:sz w:val="24"/>
          <w:szCs w:val="24"/>
        </w:rPr>
        <w:t>Принципы нерушимости и неприкосновенности государственных границ, неприкосновенности и целостности государственной территории, особая стабильность договоров о границах не исключают возможности мирного изменения границ по договоренности между сопредельными государствами и в соответствии с международным правом. Современное международное право дает для изменения границ три основания, которые связаны с изменением принадлежности территории. Во-первых, это осуществление народами и нациями права на самоопределение, при котором происходит разделение или воссоединение государств или народов, естественным следствием чего является установление новых государственных границ или ликвидация старых. Во-вторых, это обмен небольшими участками территории между сопредельными государствами в целях установления более удобного положения линии границы на местности. Например, по договору между СССР и Польшей от 15 февраля 1951 г. обе стороны обменялись равноценными по размеру пограничными участками исходя из экономического тяготения обмениваемых участков к смежным районам СССР и Польши. В соответствии с соглашением от 2 декабря 1954 г. Советский Союз и Иран обменялись соответствующими участками своей территории во взаимных интересах. Известны случаи, когда небольшие участки территории уступались и на иной компенсационной основе — взамен предоставлялись право водоплавания или денежная компенсация. Все подобные обмены и уступки должны быть оформлены международным договором с последующей ратификацией.</w:t>
      </w:r>
    </w:p>
    <w:p w:rsidR="001C7D9F" w:rsidRDefault="001C7D9F">
      <w:pPr>
        <w:widowControl w:val="0"/>
        <w:spacing w:before="120"/>
        <w:ind w:firstLine="567"/>
        <w:jc w:val="both"/>
        <w:rPr>
          <w:color w:val="000000"/>
          <w:sz w:val="24"/>
          <w:szCs w:val="24"/>
        </w:rPr>
      </w:pPr>
      <w:r>
        <w:rPr>
          <w:color w:val="000000"/>
          <w:sz w:val="24"/>
          <w:szCs w:val="24"/>
        </w:rPr>
        <w:t>Стороны могут обмениваться небольшими и равноценными участками территории при демаркации или редемаркации границы, когда возникает необходимость ее спрямления на отдельных участках. Так, согласно протоколу совместной советско-норвежской комиссии по редемаркации границы 1967 года, стороны обменялись равноценными по площади небольшими участками территории. По протоколу между правительствами СССР и Турции о редемаркации советско-турецкой границы 1967 года стороны согласились провести новую границу на участках пограничных рек, где произошли изменения, по их новым руслам. В основу проведения новой границы положено «исключение территориальных потерь Сторонами».</w:t>
      </w:r>
    </w:p>
    <w:p w:rsidR="001C7D9F" w:rsidRDefault="001C7D9F">
      <w:pPr>
        <w:widowControl w:val="0"/>
        <w:spacing w:before="120"/>
        <w:ind w:firstLine="567"/>
        <w:jc w:val="both"/>
        <w:rPr>
          <w:color w:val="000000"/>
          <w:sz w:val="24"/>
          <w:szCs w:val="24"/>
        </w:rPr>
      </w:pPr>
      <w:r>
        <w:rPr>
          <w:color w:val="000000"/>
          <w:sz w:val="24"/>
          <w:szCs w:val="24"/>
        </w:rPr>
        <w:t>Споры и разногласия о границах или о принадлежности отдельных участков территории являются в подавляющем большинстве случаев отголосками исторического процесса освоения новых территорий и становления четких государственных границ. Среди подобных споров можно выделить три типичных случая. В первом случае не существует ни делимитированной, ни демаркированной границы и спор идет о том, где и как эта граница должна быть установлена. Во втором случае либо существуют две соперничающие делимитации, происходящие из различных договоров, и спор идет о том, какая из них правомерна, либо спор происходит из различного толкования одной и той же делимитации. В третьем случае спор идет о принадлежности определенного участка территории, например острова. Все эти споры составляют одну категорию споров, а именно территориальных, в основе которых лежит вопрос о юридической принадлежности определенных участков территории.</w:t>
      </w:r>
    </w:p>
    <w:p w:rsidR="001C7D9F" w:rsidRDefault="001C7D9F">
      <w:pPr>
        <w:widowControl w:val="0"/>
        <w:spacing w:before="120"/>
        <w:ind w:firstLine="567"/>
        <w:jc w:val="both"/>
        <w:rPr>
          <w:color w:val="000000"/>
          <w:sz w:val="24"/>
          <w:szCs w:val="24"/>
        </w:rPr>
      </w:pPr>
      <w:r>
        <w:rPr>
          <w:color w:val="000000"/>
          <w:sz w:val="24"/>
          <w:szCs w:val="24"/>
        </w:rPr>
        <w:t>Таким образом, территориальный спор образуется из-за различных позиций сторон (разногласий) относительно существования или действия норм международного права, договорных или обычных, определяющих юридическую принадлежность того или иного участка территории. При этом следует подчеркнуть, что признание территориального спора есть и признание существования определенной территории, юридическая принадлежность которой точно или окончательно не установлена.</w:t>
      </w:r>
    </w:p>
    <w:p w:rsidR="001C7D9F" w:rsidRDefault="001C7D9F">
      <w:pPr>
        <w:widowControl w:val="0"/>
        <w:spacing w:before="120"/>
        <w:ind w:firstLine="567"/>
        <w:jc w:val="both"/>
        <w:rPr>
          <w:color w:val="000000"/>
          <w:sz w:val="24"/>
          <w:szCs w:val="24"/>
        </w:rPr>
      </w:pPr>
      <w:r>
        <w:rPr>
          <w:color w:val="000000"/>
          <w:sz w:val="24"/>
          <w:szCs w:val="24"/>
        </w:rPr>
        <w:t>Не все разногласия образуют территориальный спор. При демаркации границы нередко возникают разногласия относительно установления линии границы на местности, которые разрешаются смешанными комиссиями сторон по демаркации границы. Однако из таких разногласий могут возникать и споры в отмеченном выше значении. Не образует территориального спора и односторонняя территориальная претензия, при которой заявившее эту претензию государство не оспаривает норм международного права, определяющих положение линии границы или принадлежность определенной территории, но по каким-то причинам считает, что эта принадлежность должна быть изменена.</w:t>
      </w:r>
    </w:p>
    <w:p w:rsidR="001C7D9F" w:rsidRDefault="001C7D9F">
      <w:pPr>
        <w:widowControl w:val="0"/>
        <w:spacing w:before="120"/>
        <w:jc w:val="center"/>
        <w:rPr>
          <w:b/>
          <w:bCs/>
          <w:color w:val="000000"/>
          <w:sz w:val="28"/>
          <w:szCs w:val="28"/>
        </w:rPr>
      </w:pPr>
      <w:r>
        <w:rPr>
          <w:b/>
          <w:bCs/>
          <w:color w:val="000000"/>
          <w:sz w:val="28"/>
          <w:szCs w:val="28"/>
        </w:rPr>
        <w:t>Способы разрешения пограничных конфликтов</w:t>
      </w:r>
    </w:p>
    <w:p w:rsidR="001C7D9F" w:rsidRDefault="001C7D9F">
      <w:pPr>
        <w:widowControl w:val="0"/>
        <w:spacing w:before="120"/>
        <w:ind w:firstLine="567"/>
        <w:jc w:val="both"/>
        <w:rPr>
          <w:color w:val="000000"/>
          <w:sz w:val="24"/>
          <w:szCs w:val="24"/>
        </w:rPr>
      </w:pPr>
      <w:r>
        <w:rPr>
          <w:color w:val="000000"/>
          <w:sz w:val="24"/>
          <w:szCs w:val="24"/>
        </w:rPr>
        <w:t>Принципы нерушимости и неприкосновенности государственных границ, неприкосновенности и целостности государственной территории, особая стабильность договоров о границах не исключают возможности мирного изменения границ по договоренности между сопредельными государствами и в соответствии с международным правом. Современное международное право дает для изменения границ три основания, которые связаны с изменением принадлежности территории. Во-первых, это осуществление народами и нациями права на самоопределение, при котором происходит разделение или воссоединение государств или народов, естественным следствием чего является установление новых государственных границ или ликвидация старых. Во-вторых, это обмен небольшими участками территории между сопредельными государствами в целях установления более удобного положения линии границы на местности. Например, по договору между СССР и Польшей от 15 февраля 1951 г. обе стороны обменялись равноценными по размеру пограничными участками исходя из экономического тяготения обмениваемых участков к смежным районам СССР и Польши. В соответствии с соглашением от 2 декабря 1954 г. Советский Союз и Иран обменялись соответствующими участками своей территории во взаимных интересах. Известны случаи, когда небольшие участки территории уступались и на иной компенсационной основе — взамен предоставлялись право водоплавания или денежная компенсация. Все подобные обмены и уступки должны быть оформлены международным договором с последующей ратификацией.</w:t>
      </w:r>
    </w:p>
    <w:p w:rsidR="001C7D9F" w:rsidRDefault="001C7D9F">
      <w:pPr>
        <w:widowControl w:val="0"/>
        <w:spacing w:before="120"/>
        <w:ind w:firstLine="567"/>
        <w:jc w:val="both"/>
        <w:rPr>
          <w:color w:val="000000"/>
          <w:sz w:val="24"/>
          <w:szCs w:val="24"/>
        </w:rPr>
      </w:pPr>
      <w:r>
        <w:rPr>
          <w:color w:val="000000"/>
          <w:sz w:val="24"/>
          <w:szCs w:val="24"/>
        </w:rPr>
        <w:t>Стороны могут обмениваться небольшими и равноценными участками территории при демаркации или редемаркации границы, когда возникает необходимость ее спрямления на отдельных участках. Так, согласно протоколу совместной советско-норвежской комиссии по редемаркации границы 1967 года, стороны обменялись равноценными по площади небольшими участками территории. По протоколу между правительствами СССР и Турции о редемаркации советско-турецкой границы 1967 года стороны согласились провести новую границу на участках пограничных рек, где произошли изменения, по их новым руслам. В основу проведения новой границы положено «исключение территориальных потерь Сторонами».</w:t>
      </w:r>
    </w:p>
    <w:p w:rsidR="001C7D9F" w:rsidRDefault="001C7D9F">
      <w:pPr>
        <w:widowControl w:val="0"/>
        <w:spacing w:before="120"/>
        <w:ind w:firstLine="567"/>
        <w:jc w:val="both"/>
        <w:rPr>
          <w:color w:val="000000"/>
          <w:sz w:val="24"/>
          <w:szCs w:val="24"/>
        </w:rPr>
      </w:pPr>
      <w:r>
        <w:rPr>
          <w:color w:val="000000"/>
          <w:sz w:val="24"/>
          <w:szCs w:val="24"/>
        </w:rPr>
        <w:t>Споры и разногласия о границах или о принадлежности отдельных участков территории являются в подавляющем большинстве случаев отголосками исторического процесса освоения новых территорий и становления четких государственных границ. Среди подобных споров можно выделить три типичных случая. В первом случае не существует ни делимитированной, ни демаркированной границы и спор идет о том, где и как эта граница должна быть установлена. Во втором случае либо существуют две соперничающие делимитации, происходящие из различных договоров, и спор идет о том, какая из них правомерна, либо спор происходит из различного толкования одной и той же делимитации. В третьем случае спор идет о принадлежности определенного участка территории, например острова. Все эти споры составляют одну категорию споров, а именно территориальных, в основе которых лежит вопрос о юридической принадлежности определенных участков территории.</w:t>
      </w:r>
    </w:p>
    <w:p w:rsidR="001C7D9F" w:rsidRDefault="001C7D9F">
      <w:pPr>
        <w:widowControl w:val="0"/>
        <w:spacing w:before="120"/>
        <w:ind w:firstLine="567"/>
        <w:jc w:val="both"/>
        <w:rPr>
          <w:color w:val="000000"/>
          <w:sz w:val="24"/>
          <w:szCs w:val="24"/>
        </w:rPr>
      </w:pPr>
      <w:r>
        <w:rPr>
          <w:color w:val="000000"/>
          <w:sz w:val="24"/>
          <w:szCs w:val="24"/>
        </w:rPr>
        <w:t>Таким образом, территориальный спор образуется из-за различных позиций сторон (разногласий) относительно существования или действия норм международного права, договорных или обычных, определяющих юридическую принадлежность того или иного участка территории. При этом следует подчеркнуть, что признание территориального спора есть и признание существования определенной территории, юридическая принадлежность которой точно или окончательно не установлена.</w:t>
      </w:r>
    </w:p>
    <w:p w:rsidR="001C7D9F" w:rsidRDefault="001C7D9F">
      <w:pPr>
        <w:widowControl w:val="0"/>
        <w:spacing w:before="120"/>
        <w:ind w:firstLine="567"/>
        <w:jc w:val="both"/>
        <w:rPr>
          <w:color w:val="000000"/>
          <w:sz w:val="24"/>
          <w:szCs w:val="24"/>
        </w:rPr>
      </w:pPr>
      <w:r>
        <w:rPr>
          <w:color w:val="000000"/>
          <w:sz w:val="24"/>
          <w:szCs w:val="24"/>
        </w:rPr>
        <w:t>Не все разногласия образуют территориальный спор. При демаркации границы нередко возникают разногласия относительно установления линии границы на местности, которые разрешаются смешанными комиссиями сторон по демаркации границы. Однако из таких разногласий могут возникать и споры в отмеченном выше значении. Не образует территориального спора и односторонняя территориальная претензия, при которой заявившее эту претензию государство не оспаривает норм международного права, определяющих положение линии границы или принадлежность определенной территории, но по каким-то причинам считает, что эта принадлежность должна быть изменена.</w:t>
      </w:r>
    </w:p>
    <w:p w:rsidR="001C7D9F" w:rsidRDefault="001C7D9F">
      <w:pPr>
        <w:widowControl w:val="0"/>
        <w:spacing w:before="120"/>
        <w:jc w:val="center"/>
        <w:rPr>
          <w:b/>
          <w:bCs/>
          <w:color w:val="000000"/>
          <w:sz w:val="28"/>
          <w:szCs w:val="28"/>
        </w:rPr>
      </w:pPr>
      <w:r>
        <w:rPr>
          <w:b/>
          <w:bCs/>
          <w:color w:val="000000"/>
          <w:sz w:val="28"/>
          <w:szCs w:val="28"/>
        </w:rPr>
        <w:t>Международные реки</w:t>
      </w:r>
    </w:p>
    <w:p w:rsidR="001C7D9F" w:rsidRDefault="001C7D9F">
      <w:pPr>
        <w:widowControl w:val="0"/>
        <w:spacing w:before="120"/>
        <w:ind w:firstLine="567"/>
        <w:jc w:val="both"/>
        <w:rPr>
          <w:color w:val="000000"/>
          <w:sz w:val="24"/>
          <w:szCs w:val="24"/>
        </w:rPr>
      </w:pPr>
      <w:r>
        <w:rPr>
          <w:color w:val="000000"/>
          <w:sz w:val="24"/>
          <w:szCs w:val="24"/>
        </w:rPr>
        <w:t>Международными реками следует считать те, что протекают по территории двух или более государств и неизбежно являются предметом международно-правовых отношений прибрежных государств. В отличие от международных, национальные реки расположены целиком в пределах одного государства и непосредственно не затрагивают интересы других стран.</w:t>
      </w:r>
    </w:p>
    <w:p w:rsidR="001C7D9F" w:rsidRDefault="001C7D9F">
      <w:pPr>
        <w:widowControl w:val="0"/>
        <w:spacing w:before="120"/>
        <w:ind w:firstLine="567"/>
        <w:jc w:val="both"/>
        <w:rPr>
          <w:color w:val="000000"/>
          <w:sz w:val="24"/>
          <w:szCs w:val="24"/>
        </w:rPr>
      </w:pPr>
      <w:r>
        <w:rPr>
          <w:color w:val="000000"/>
          <w:sz w:val="24"/>
          <w:szCs w:val="24"/>
        </w:rPr>
        <w:t>Международное судоходство не является в настоящее время единственным критерием международной реки, поскольку развилось использование вод этих рек в промышленных и сельскохозяйственных целях. Пересечение или разделение международной рекой территории нескольких государств создает взаимосвязь интересов прибрежных государств, что и обусловливает их взаимные права и обязанности относительно данной реки. Основным здесь является правило о том, что любое прибрежное государство должно использовать воды международной реки таким образом, чтобы при этом не наносить существенного ущерба правам какого-либо другого прибрежного государства на использование вод этой же реки. Все прибрежные государства в принципе имеют равные права на использование вод международной реки. Использование международной реки в вышеперечисленных целях приводит к необходимости заключения соответствующего договора между всеми прибрежными государствами.</w:t>
      </w:r>
    </w:p>
    <w:p w:rsidR="001C7D9F" w:rsidRDefault="001C7D9F">
      <w:pPr>
        <w:widowControl w:val="0"/>
        <w:spacing w:before="120"/>
        <w:ind w:firstLine="567"/>
        <w:jc w:val="both"/>
        <w:rPr>
          <w:color w:val="000000"/>
          <w:sz w:val="24"/>
          <w:szCs w:val="24"/>
        </w:rPr>
      </w:pPr>
      <w:r>
        <w:rPr>
          <w:color w:val="000000"/>
          <w:sz w:val="24"/>
          <w:szCs w:val="24"/>
        </w:rPr>
        <w:t>Международные реки могут подразделяться на открытые для международного судоходства, которые, как правило, пересекают территории нескольких государств, и пограничные реки, которые, как правило, разделяют территории нескольких государств. Однако эта классификация условна, так как одна и та же река может на одном участке пересекать территории нескольких государств, а на другом — разделять. Также и режим международного судоходства может существовать на пограничной реке и отсутствовать на реке, пересекающей территории нескольких государств. Но во всех случаях это будут международные реки, ибо даже при отсутствии международного договора прибрежные государства связаны определенными правами и обязанностями в отношении любого использования этих рек.</w:t>
      </w:r>
    </w:p>
    <w:p w:rsidR="001C7D9F" w:rsidRDefault="001C7D9F">
      <w:pPr>
        <w:widowControl w:val="0"/>
        <w:spacing w:before="120"/>
        <w:ind w:firstLine="567"/>
        <w:jc w:val="both"/>
        <w:rPr>
          <w:color w:val="000000"/>
          <w:sz w:val="24"/>
          <w:szCs w:val="24"/>
        </w:rPr>
      </w:pPr>
      <w:r>
        <w:rPr>
          <w:color w:val="000000"/>
          <w:sz w:val="24"/>
          <w:szCs w:val="24"/>
        </w:rPr>
        <w:t>Судоходство по международным рекам. Режим судоходства по международной реке должен устанавливаться самими прибрежными государствами. Только прибрежное государство имеет право на проход своих судов через речные воды, входящие в состав территории другого государства, и то на основании соглашения, заключенного между прибрежными странами, и в соответствии с его условиями. В то же время в интересах своей торговли прибрежные государства часто предоставляют свободу судоходства для торговых судов всех стран. Однако это их право, но не обязанность. Поэтому суда неприбрежных стран не имеют права прохода по международным рекам, если иное не установлено в международном договоре.</w:t>
      </w:r>
    </w:p>
    <w:p w:rsidR="001C7D9F" w:rsidRDefault="001C7D9F">
      <w:pPr>
        <w:widowControl w:val="0"/>
        <w:spacing w:before="120"/>
        <w:ind w:firstLine="567"/>
        <w:jc w:val="both"/>
        <w:rPr>
          <w:color w:val="000000"/>
          <w:sz w:val="24"/>
          <w:szCs w:val="24"/>
        </w:rPr>
      </w:pPr>
      <w:r>
        <w:rPr>
          <w:color w:val="000000"/>
          <w:sz w:val="24"/>
          <w:szCs w:val="24"/>
        </w:rPr>
        <w:t>Ряд положений относительно судоходства по международным рекам содержат Барселонская конвенция и Статут о режиме навигационных водных путей между- народного значения 1921 года, которые, однако, не получили большого распространения. Вопрос об их пересмотре возник в Ассоциации международного права, которая разработала и приняла на своей Хельсинкской конференции в 1966 году проект статей относительно различных видов использования вод международных рек. Согласно этому документу, каждому прибрежному государству принадлежит право свободного судоходства на всем протяжении международной реки. Прибрежные государства могут предоставлять такое право и неприбрежным государствам. Хельсинкские правила не являются официальной конвенцией, обязательной для государств, но многие их положения отражают тенденции развития международного права.</w:t>
      </w:r>
    </w:p>
    <w:p w:rsidR="001C7D9F" w:rsidRDefault="001C7D9F">
      <w:pPr>
        <w:widowControl w:val="0"/>
        <w:spacing w:before="120"/>
        <w:ind w:firstLine="567"/>
        <w:jc w:val="both"/>
        <w:rPr>
          <w:color w:val="000000"/>
          <w:sz w:val="24"/>
          <w:szCs w:val="24"/>
        </w:rPr>
      </w:pPr>
      <w:r>
        <w:rPr>
          <w:color w:val="000000"/>
          <w:sz w:val="24"/>
          <w:szCs w:val="24"/>
        </w:rPr>
        <w:t>В настоящее время условия и правила прохода иностранных судов по международным рекам определяются в каждом конкретном случае соответствующими соглашениями прибрежных государств. Подобные соглашения, как правило, предусматривают свободу судоходства для прибрежных государств, а иногда и для всех стран. В целях содействия выполнению этих соглашений создаются речные комиссии из представителей прибрежных государств. Международными реками являются Дунай, Рейн, Нигер, Конго, Амазонка и др.</w:t>
      </w:r>
    </w:p>
    <w:p w:rsidR="001C7D9F" w:rsidRDefault="001C7D9F">
      <w:pPr>
        <w:widowControl w:val="0"/>
        <w:spacing w:before="120"/>
        <w:ind w:firstLine="567"/>
        <w:jc w:val="both"/>
        <w:rPr>
          <w:color w:val="000000"/>
          <w:sz w:val="24"/>
          <w:szCs w:val="24"/>
        </w:rPr>
      </w:pPr>
      <w:r>
        <w:rPr>
          <w:color w:val="000000"/>
          <w:sz w:val="24"/>
          <w:szCs w:val="24"/>
        </w:rPr>
        <w:t>Международное судоходство по Дунаю регулируется Конвенцией о режиме судоходства по Дунаю 1948 года. Согласно ст. 1, навигация по Дунаю объявлена свободной и открытой для граждан, торговых судов и товаров всех государств на основе равенства в отношении портовых и навигационных сборов и условий торгового судоходства. Плавание по Дунаю военных кораблей всех непридунайских стран запрещается. Плавание военных, полицейских и таможенных судов придунайских стран может происходить лишь в пределах границ своей страны, а на остальных участках — лишь с согласия соответствующих прибрежных государств. Дунайская комиссия, организованная из представителей придунайских стран, осуществляет наблюдение за выполнением конвенции, координирует деятельность прибрежных стран и содействует их сотрудничеству в данной сфере, проводит консультации, выносит рекомендации и т. п.</w:t>
      </w:r>
    </w:p>
    <w:p w:rsidR="001C7D9F" w:rsidRDefault="001C7D9F">
      <w:pPr>
        <w:widowControl w:val="0"/>
        <w:spacing w:before="120"/>
        <w:jc w:val="center"/>
        <w:rPr>
          <w:b/>
          <w:bCs/>
          <w:color w:val="000000"/>
          <w:sz w:val="28"/>
          <w:szCs w:val="28"/>
        </w:rPr>
      </w:pPr>
      <w:r>
        <w:rPr>
          <w:b/>
          <w:bCs/>
          <w:color w:val="000000"/>
          <w:sz w:val="28"/>
          <w:szCs w:val="28"/>
        </w:rPr>
        <w:t>Несудоходное использование международных рек</w:t>
      </w:r>
    </w:p>
    <w:p w:rsidR="001C7D9F" w:rsidRDefault="001C7D9F">
      <w:pPr>
        <w:widowControl w:val="0"/>
        <w:spacing w:before="120"/>
        <w:ind w:firstLine="567"/>
        <w:jc w:val="both"/>
        <w:rPr>
          <w:color w:val="000000"/>
          <w:sz w:val="24"/>
          <w:szCs w:val="24"/>
        </w:rPr>
      </w:pPr>
      <w:r>
        <w:rPr>
          <w:color w:val="000000"/>
          <w:sz w:val="24"/>
          <w:szCs w:val="24"/>
        </w:rPr>
        <w:t>К несудоходному использованию международных рек относятся строительство плотин для гидроэлектростанций и ирригации, сброс промышленных вод, рыболовство лесосплав и т. п. В последнее время подобные виды использования международных рек в целом имеют большее распространение, чем традиционное судоходство. Все вопросы несудоходного использования решаются или должны решаться на основе соглашения между прибрежными государствами. Единственным общим документом в этом отношении являются Хельсинкские правила 1966 года, которые содержат детально разработанные статьи по таким видам использования, как распределение вод, предотвращение загрязнения, лесосплав и др. В основе всех этих видов использования лежит следующий принцип: использование вод международной реки одним государством не должно наносить ущерб водам той же реки, протекающим в пределах другого государства. В ином случае необходимо заключение соответствующего соглашения.</w:t>
      </w:r>
    </w:p>
    <w:p w:rsidR="001C7D9F" w:rsidRDefault="001C7D9F">
      <w:pPr>
        <w:widowControl w:val="0"/>
        <w:spacing w:before="120"/>
        <w:ind w:firstLine="567"/>
        <w:jc w:val="both"/>
        <w:rPr>
          <w:color w:val="000000"/>
          <w:sz w:val="24"/>
          <w:szCs w:val="24"/>
        </w:rPr>
      </w:pPr>
      <w:r>
        <w:rPr>
          <w:color w:val="000000"/>
          <w:sz w:val="24"/>
          <w:szCs w:val="24"/>
        </w:rPr>
        <w:t>Общие правила относительно урегулирования вопросов, возникающих при строительстве гидроэлектростанций на международных реках, содержатся в Женевской конвенции о гидроэнергии водных потоков, имеющих значение для нескольких государств, 1923 года. В частности, все работы по использованию гидроэнергии, которые могут привести к физическому изменению местности на территории другого государства или могут причинить ему существенный ущерб, должны проводиться на основании соглашения заинтересованных государств. По этому пути и идет международная практика.</w:t>
      </w:r>
    </w:p>
    <w:p w:rsidR="001C7D9F" w:rsidRDefault="001C7D9F">
      <w:pPr>
        <w:widowControl w:val="0"/>
        <w:spacing w:before="120"/>
        <w:ind w:firstLine="567"/>
        <w:jc w:val="both"/>
        <w:rPr>
          <w:color w:val="000000"/>
          <w:sz w:val="24"/>
          <w:szCs w:val="24"/>
        </w:rPr>
      </w:pPr>
      <w:r>
        <w:rPr>
          <w:color w:val="000000"/>
          <w:sz w:val="24"/>
          <w:szCs w:val="24"/>
        </w:rPr>
        <w:t>Во многих международных договорах, регулирующих проблемы ирригации, подразумевается, что при использовании речных вод в этих целях одно прибрежное государство не должно наносить ущерб другому государству. При этом на первое место выходит более конкретный вопрос — количественное распределение вод между прибрежными государствами. Согласно Хельсинкским правилам, каждое государство бассейна имеет право на разумную и справедливую долю вод.</w:t>
      </w:r>
    </w:p>
    <w:p w:rsidR="001C7D9F" w:rsidRDefault="001C7D9F">
      <w:pPr>
        <w:widowControl w:val="0"/>
        <w:spacing w:before="120"/>
        <w:ind w:firstLine="567"/>
        <w:jc w:val="both"/>
        <w:rPr>
          <w:color w:val="000000"/>
          <w:sz w:val="24"/>
          <w:szCs w:val="24"/>
        </w:rPr>
      </w:pPr>
      <w:r>
        <w:rPr>
          <w:color w:val="000000"/>
          <w:sz w:val="24"/>
          <w:szCs w:val="24"/>
        </w:rPr>
        <w:t>В соответствии с принципом справедливого использования вод прибрежное государство должно предотвращать любые формы загрязнения или увеличение степени существующего загрязнения, которое причинило бы существенный ущерб другому государству. Существует большое количество соглашений, которые основаны на этом принципе.</w:t>
      </w:r>
    </w:p>
    <w:p w:rsidR="001C7D9F" w:rsidRDefault="001C7D9F">
      <w:pPr>
        <w:widowControl w:val="0"/>
        <w:spacing w:before="120"/>
        <w:ind w:firstLine="567"/>
        <w:jc w:val="both"/>
        <w:rPr>
          <w:color w:val="000000"/>
          <w:sz w:val="24"/>
          <w:szCs w:val="24"/>
        </w:rPr>
      </w:pPr>
      <w:r>
        <w:rPr>
          <w:color w:val="000000"/>
          <w:sz w:val="24"/>
          <w:szCs w:val="24"/>
        </w:rPr>
        <w:t>Все виды несудоходного использования речных вод могут оказывать вредное влияние на рыбные ресурсы в пределах границ другого государства. Поэтому в случае возможности возникновения противоречий между прибрежными государствами в этой области они также должны заключать соответствующие соглашения, что часто и делается.</w:t>
      </w:r>
    </w:p>
    <w:p w:rsidR="001C7D9F" w:rsidRDefault="001C7D9F">
      <w:pPr>
        <w:widowControl w:val="0"/>
        <w:spacing w:before="120"/>
        <w:ind w:firstLine="567"/>
        <w:jc w:val="both"/>
        <w:rPr>
          <w:color w:val="000000"/>
          <w:sz w:val="24"/>
          <w:szCs w:val="24"/>
        </w:rPr>
      </w:pPr>
      <w:r>
        <w:rPr>
          <w:color w:val="000000"/>
          <w:sz w:val="24"/>
          <w:szCs w:val="24"/>
        </w:rPr>
        <w:t>Аналогичным образом решались подобные вопросы в соглашениях СССР с сопредельными странами, например в соглашении СССР с Польшей о водном хозяйстве на пограничных водах 1964 года и в соглашении СССР с Финляндией о пограничных водных системах 1964 года. В первом, в частности, указывалось, что на пограничных водах не будут проводиться без взаимного согласования какие-либо работы одной из сторон, которые могут оказывать влияние на водное хозяйство другой стороны (ст. 9).</w:t>
      </w:r>
    </w:p>
    <w:p w:rsidR="001C7D9F" w:rsidRDefault="001C7D9F">
      <w:pPr>
        <w:widowControl w:val="0"/>
        <w:spacing w:before="120"/>
        <w:ind w:firstLine="567"/>
        <w:jc w:val="both"/>
        <w:rPr>
          <w:color w:val="000000"/>
          <w:sz w:val="24"/>
          <w:szCs w:val="24"/>
        </w:rPr>
      </w:pPr>
      <w:r>
        <w:rPr>
          <w:color w:val="000000"/>
          <w:sz w:val="24"/>
          <w:szCs w:val="24"/>
        </w:rPr>
        <w:t>Комиссия международного права разрабатывает по поручению Генеральной Ассамблеи ООН проект статей о несудоходном использовании международных рек.</w:t>
      </w:r>
    </w:p>
    <w:p w:rsidR="001C7D9F" w:rsidRDefault="001C7D9F">
      <w:pPr>
        <w:widowControl w:val="0"/>
        <w:spacing w:before="120"/>
        <w:ind w:firstLine="590"/>
        <w:jc w:val="both"/>
        <w:rPr>
          <w:color w:val="000000"/>
          <w:sz w:val="24"/>
          <w:szCs w:val="24"/>
        </w:rPr>
      </w:pPr>
      <w:bookmarkStart w:id="0" w:name="_GoBack"/>
      <w:bookmarkEnd w:id="0"/>
    </w:p>
    <w:sectPr w:rsidR="001C7D9F">
      <w:pgSz w:w="11909" w:h="16834"/>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589AFE"/>
    <w:lvl w:ilvl="0">
      <w:numFmt w:val="decimal"/>
      <w:lvlText w:val="*"/>
      <w:lvlJc w:val="left"/>
    </w:lvl>
  </w:abstractNum>
  <w:num w:numId="1">
    <w:abstractNumId w:val="0"/>
    <w:lvlOverride w:ilvl="0">
      <w:lvl w:ilvl="0">
        <w:start w:val="1"/>
        <w:numFmt w:val="bullet"/>
        <w:lvlText w:val=""/>
        <w:legacy w:legacy="1" w:legacySpace="0" w:legacyIndent="283"/>
        <w:lvlJc w:val="left"/>
        <w:pPr>
          <w:ind w:left="193" w:hanging="283"/>
        </w:pPr>
        <w:rPr>
          <w:rFonts w:ascii="Wingdings" w:hAnsi="Wingdings" w:cs="Wingdings" w:hint="default"/>
          <w:b w:val="0"/>
          <w:bCs w:val="0"/>
          <w:i w:val="0"/>
          <w:iCs w:val="0"/>
          <w:sz w:val="24"/>
          <w:szCs w:val="24"/>
          <w:u w:val="none"/>
        </w:rPr>
      </w:lvl>
    </w:lvlOverride>
  </w:num>
  <w:num w:numId="2">
    <w:abstractNumId w:val="0"/>
    <w:lvlOverride w:ilvl="0">
      <w:lvl w:ilvl="0">
        <w:start w:val="1"/>
        <w:numFmt w:val="bullet"/>
        <w:lvlText w:val=""/>
        <w:legacy w:legacy="1" w:legacySpace="0" w:legacyIndent="283"/>
        <w:lvlJc w:val="left"/>
        <w:pPr>
          <w:ind w:left="193" w:hanging="283"/>
        </w:pPr>
        <w:rPr>
          <w:rFonts w:ascii="Wingdings" w:hAnsi="Wingdings" w:cs="Wingdings"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86F"/>
    <w:rsid w:val="001C7D9F"/>
    <w:rsid w:val="0098710A"/>
    <w:rsid w:val="00B7084A"/>
    <w:rsid w:val="00D6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8744CA-8958-42C4-85A8-7172CD1A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customStyle="1" w:styleId="2">
    <w:name w:val="АС2"/>
    <w:basedOn w:val="a"/>
    <w:uiPriority w:val="99"/>
    <w:pPr>
      <w:overflowPunct w:val="0"/>
      <w:autoSpaceDE w:val="0"/>
      <w:autoSpaceDN w:val="0"/>
      <w:adjustRightInd w:val="0"/>
      <w:ind w:left="-720" w:right="-1015" w:firstLine="567"/>
      <w:jc w:val="both"/>
      <w:textAlignment w:val="baseline"/>
    </w:pPr>
    <w:rPr>
      <w:rFonts w:ascii="Courier New" w:hAnsi="Courier New" w:cs="Courier New"/>
      <w:sz w:val="24"/>
      <w:szCs w:val="24"/>
    </w:rPr>
  </w:style>
  <w:style w:type="paragraph" w:styleId="a4">
    <w:name w:val="footer"/>
    <w:basedOn w:val="a"/>
    <w:link w:val="a5"/>
    <w:uiPriority w:val="99"/>
    <w:pPr>
      <w:tabs>
        <w:tab w:val="center" w:pos="4153"/>
        <w:tab w:val="right" w:pos="8306"/>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5">
    <w:name w:val="Нижній колонтитул Знак"/>
    <w:link w:val="a4"/>
    <w:uiPriority w:val="99"/>
    <w:semiHidden/>
    <w:rPr>
      <w:rFonts w:ascii="Times New Roman" w:hAnsi="Times New Roman" w:cs="Times New Roman"/>
      <w:sz w:val="20"/>
      <w:szCs w:val="20"/>
    </w:rPr>
  </w:style>
  <w:style w:type="paragraph" w:customStyle="1" w:styleId="FR1">
    <w:name w:val="FR1"/>
    <w:uiPriority w:val="99"/>
    <w:pPr>
      <w:widowControl w:val="0"/>
      <w:overflowPunct w:val="0"/>
      <w:autoSpaceDE w:val="0"/>
      <w:autoSpaceDN w:val="0"/>
      <w:adjustRightInd w:val="0"/>
      <w:jc w:val="both"/>
      <w:textAlignment w:val="baseline"/>
    </w:pPr>
    <w:rPr>
      <w:rFonts w:ascii="Arial" w:hAnsi="Arial" w:cs="Arial"/>
      <w:b/>
      <w:bCs/>
      <w:noProof/>
      <w:sz w:val="12"/>
      <w:szCs w:val="12"/>
    </w:rPr>
  </w:style>
  <w:style w:type="paragraph" w:customStyle="1" w:styleId="FR3">
    <w:name w:val="FR3"/>
    <w:uiPriority w:val="99"/>
    <w:pPr>
      <w:widowControl w:val="0"/>
      <w:overflowPunct w:val="0"/>
      <w:autoSpaceDE w:val="0"/>
      <w:autoSpaceDN w:val="0"/>
      <w:adjustRightInd w:val="0"/>
      <w:jc w:val="right"/>
      <w:textAlignment w:val="baseline"/>
    </w:pPr>
    <w:rPr>
      <w:rFonts w:ascii="Arial" w:hAnsi="Arial" w:cs="Arial"/>
      <w:b/>
      <w:bCs/>
      <w:sz w:val="12"/>
      <w:szCs w:val="12"/>
      <w:lang w:val="en-US"/>
    </w:rPr>
  </w:style>
  <w:style w:type="paragraph" w:styleId="20">
    <w:name w:val="Body Text 2"/>
    <w:basedOn w:val="a"/>
    <w:link w:val="21"/>
    <w:uiPriority w:val="99"/>
    <w:pPr>
      <w:widowControl w:val="0"/>
      <w:overflowPunct w:val="0"/>
      <w:autoSpaceDE w:val="0"/>
      <w:autoSpaceDN w:val="0"/>
      <w:adjustRightInd w:val="0"/>
      <w:textAlignment w:val="baseline"/>
    </w:pPr>
    <w:rPr>
      <w:rFonts w:ascii="Courier New" w:hAnsi="Courier New" w:cs="Courier New"/>
      <w:u w:val="single"/>
    </w:rPr>
  </w:style>
  <w:style w:type="character" w:customStyle="1" w:styleId="21">
    <w:name w:val="Основний текст 2 Знак"/>
    <w:link w:val="20"/>
    <w:uiPriority w:val="99"/>
    <w:semiHidden/>
    <w:rPr>
      <w:rFonts w:ascii="Times New Roman" w:hAnsi="Times New Roman" w:cs="Times New Roman"/>
      <w:sz w:val="20"/>
      <w:szCs w:val="20"/>
    </w:rPr>
  </w:style>
  <w:style w:type="paragraph" w:styleId="3">
    <w:name w:val="Body Text 3"/>
    <w:basedOn w:val="a"/>
    <w:link w:val="30"/>
    <w:uiPriority w:val="99"/>
    <w:pPr>
      <w:widowControl w:val="0"/>
      <w:overflowPunct w:val="0"/>
      <w:autoSpaceDE w:val="0"/>
      <w:autoSpaceDN w:val="0"/>
      <w:adjustRightInd w:val="0"/>
      <w:spacing w:line="220" w:lineRule="auto"/>
      <w:textAlignment w:val="baseline"/>
    </w:pPr>
    <w:rPr>
      <w:rFonts w:ascii="Courier New" w:hAnsi="Courier New" w:cs="Courier New"/>
      <w:b/>
      <w:bCs/>
      <w:u w:val="single"/>
    </w:rPr>
  </w:style>
  <w:style w:type="character" w:customStyle="1" w:styleId="30">
    <w:name w:val="Основний текст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overflowPunct w:val="0"/>
      <w:autoSpaceDE w:val="0"/>
      <w:autoSpaceDN w:val="0"/>
      <w:adjustRightInd w:val="0"/>
      <w:ind w:left="-720" w:right="-1015" w:firstLine="180"/>
      <w:jc w:val="both"/>
      <w:textAlignment w:val="baseline"/>
    </w:pPr>
    <w:rPr>
      <w:rFonts w:ascii="Courier New" w:hAnsi="Courier New" w:cs="Courier New"/>
    </w:rPr>
  </w:style>
  <w:style w:type="character" w:customStyle="1" w:styleId="a7">
    <w:name w:val="Верхні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5353</Words>
  <Characters>30517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Понятие территории и ее виды</vt:lpstr>
    </vt:vector>
  </TitlesOfParts>
  <Company>PERSONAL COMPUTERS</Company>
  <LinksUpToDate>false</LinksUpToDate>
  <CharactersWithSpaces>35799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территории и ее виды</dc:title>
  <dc:subject/>
  <dc:creator>USER</dc:creator>
  <cp:keywords/>
  <dc:description/>
  <cp:lastModifiedBy>Irina</cp:lastModifiedBy>
  <cp:revision>2</cp:revision>
  <dcterms:created xsi:type="dcterms:W3CDTF">2014-08-07T13:51:00Z</dcterms:created>
  <dcterms:modified xsi:type="dcterms:W3CDTF">2014-08-07T13:51:00Z</dcterms:modified>
</cp:coreProperties>
</file>