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C4" w:rsidRDefault="005834C4" w:rsidP="00B72CCA">
      <w:pPr>
        <w:pStyle w:val="2"/>
      </w:pPr>
      <w:r w:rsidRPr="0059128F">
        <w:t>Понятие юридического лица</w:t>
      </w:r>
      <w:r w:rsidR="00B72CCA">
        <w:t xml:space="preserve"> </w:t>
      </w:r>
      <w:r w:rsidRPr="0059128F">
        <w:t>в современном гражданском праве России</w:t>
      </w:r>
    </w:p>
    <w:p w:rsidR="00B72CCA" w:rsidRPr="00B72CCA" w:rsidRDefault="00B72CCA" w:rsidP="00B72CCA"/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советской науке гражданского права проблема юридического лица традиционно относилась к числу сложных методологических</w:t>
      </w:r>
      <w:r w:rsidRPr="0059128F">
        <w:rPr>
          <w:rStyle w:val="aa"/>
          <w:sz w:val="20"/>
          <w:szCs w:val="20"/>
        </w:rPr>
        <w:footnoteReference w:id="1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Вместе с тем проблемы теории юридического лица, совершенствования и практического применения этого института в отечественной цивилистической науке по праву относятся к числу центральных</w:t>
      </w:r>
      <w:r w:rsidRPr="0059128F">
        <w:rPr>
          <w:rStyle w:val="aa"/>
          <w:sz w:val="20"/>
          <w:szCs w:val="20"/>
        </w:rPr>
        <w:footnoteReference w:id="2"/>
      </w:r>
      <w:r w:rsidR="0059128F" w:rsidRPr="0059128F">
        <w:t xml:space="preserve">.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По мнению О</w:t>
      </w:r>
      <w:r w:rsidR="0059128F">
        <w:t xml:space="preserve">.А. </w:t>
      </w:r>
      <w:r w:rsidRPr="0059128F">
        <w:t>Красавчикова, назначение правового института юридического лица заключается в том, что его нормы</w:t>
      </w:r>
      <w:r w:rsidR="0059128F" w:rsidRPr="0059128F">
        <w:t>: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закрепляют организационно-структурное, имущественное и функциональное единство субъекта права,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определяют границы его правосубъектности, формы и порядок её осуществления,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определяют порядок возникновения, реорганизации и ликвидации юридических лиц,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устанавливают ряд иных предписаний, определяющих</w:t>
      </w:r>
      <w:r w:rsidR="0059128F" w:rsidRPr="0059128F">
        <w:t xml:space="preserve"> </w:t>
      </w:r>
      <w:r w:rsidRPr="0059128F">
        <w:t>в общей совокупности правовое положение организаций как юридических лиц</w:t>
      </w:r>
      <w:r w:rsidRPr="0059128F">
        <w:rPr>
          <w:rStyle w:val="aa"/>
          <w:sz w:val="20"/>
          <w:szCs w:val="20"/>
        </w:rPr>
        <w:footnoteReference w:id="3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Что же понимается в современной отечественной цивилистике под термином “юридическое лицо”</w:t>
      </w:r>
      <w:r w:rsidR="0059128F" w:rsidRPr="0059128F">
        <w:t xml:space="preserve">?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Исходя из традиционного определения юридического лица</w:t>
      </w:r>
      <w:r w:rsidRPr="0059128F">
        <w:rPr>
          <w:rStyle w:val="aa"/>
          <w:sz w:val="20"/>
          <w:szCs w:val="20"/>
        </w:rPr>
        <w:footnoteReference w:id="4"/>
      </w:r>
      <w:r w:rsidRPr="0059128F">
        <w:t>, обычно отечественные цивилисты выводят признаки юридического лица</w:t>
      </w:r>
      <w:r w:rsidR="0059128F" w:rsidRPr="0059128F">
        <w:t xml:space="preserve">. </w:t>
      </w:r>
      <w:r w:rsidRPr="0059128F">
        <w:t>Так, например, И</w:t>
      </w:r>
      <w:r w:rsidR="0059128F">
        <w:t xml:space="preserve">.В. </w:t>
      </w:r>
      <w:r w:rsidRPr="0059128F">
        <w:t>Елисеев в учебнике “Гражданское</w:t>
      </w:r>
      <w:r w:rsidR="0059128F" w:rsidRPr="0059128F">
        <w:t xml:space="preserve"> </w:t>
      </w:r>
      <w:r w:rsidRPr="0059128F">
        <w:t>право” (под ред</w:t>
      </w:r>
      <w:r w:rsidR="0059128F">
        <w:t xml:space="preserve">.А.П. </w:t>
      </w:r>
      <w:r w:rsidRPr="0059128F">
        <w:t>Сергеева, Ю</w:t>
      </w:r>
      <w:r w:rsidR="0059128F">
        <w:t xml:space="preserve">.К. </w:t>
      </w:r>
      <w:r w:rsidRPr="0059128F">
        <w:t>Толстого</w:t>
      </w:r>
      <w:r w:rsidR="0059128F" w:rsidRPr="0059128F">
        <w:t xml:space="preserve">) </w:t>
      </w:r>
      <w:r w:rsidRPr="0059128F">
        <w:t>указывает</w:t>
      </w:r>
      <w:r w:rsidR="0059128F" w:rsidRPr="0059128F">
        <w:t xml:space="preserve">: </w:t>
      </w:r>
      <w:r w:rsidRPr="0059128F">
        <w:t xml:space="preserve">“Правовая доктрина традиционно выделяет четыре основополагающих признака, каждый из которых необходим, а все в совокупности – достаточны, чтобы организация могла быть признана субъектом гражданского права, </w:t>
      </w:r>
      <w:r w:rsidR="0059128F" w:rsidRPr="0059128F">
        <w:t xml:space="preserve">т.е. </w:t>
      </w:r>
      <w:r w:rsidRPr="0059128F">
        <w:t>юридическим лицом”</w:t>
      </w:r>
      <w:r w:rsidR="0059128F" w:rsidRPr="0059128F">
        <w:t xml:space="preserve">. </w:t>
      </w:r>
      <w:r w:rsidRPr="0059128F">
        <w:t>К этим признакам И</w:t>
      </w:r>
      <w:r w:rsidR="0059128F">
        <w:t xml:space="preserve">.В. </w:t>
      </w:r>
      <w:r w:rsidRPr="0059128F">
        <w:t>Елисеев относит</w:t>
      </w:r>
      <w:r w:rsidR="0059128F" w:rsidRPr="0059128F">
        <w:t xml:space="preserve">: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1</w:t>
      </w:r>
      <w:r w:rsidR="0059128F" w:rsidRPr="0059128F">
        <w:t xml:space="preserve">. </w:t>
      </w:r>
      <w:r w:rsidRPr="0059128F">
        <w:t>Организационное единство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2</w:t>
      </w:r>
      <w:r w:rsidR="0059128F" w:rsidRPr="0059128F">
        <w:t xml:space="preserve">. </w:t>
      </w:r>
      <w:r w:rsidRPr="0059128F">
        <w:t>Имущественную обособленность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3</w:t>
      </w:r>
      <w:r w:rsidR="0059128F" w:rsidRPr="0059128F">
        <w:t xml:space="preserve">. </w:t>
      </w:r>
      <w:r w:rsidRPr="0059128F">
        <w:t>Самостоятельную гражданско-правовую ответственность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4</w:t>
      </w:r>
      <w:r w:rsidR="0059128F" w:rsidRPr="0059128F">
        <w:t xml:space="preserve">. </w:t>
      </w:r>
      <w:r w:rsidRPr="0059128F">
        <w:t>Выступление в гражданском обороте от своего имени</w:t>
      </w:r>
      <w:r w:rsidRPr="0059128F">
        <w:rPr>
          <w:rStyle w:val="aa"/>
          <w:sz w:val="20"/>
          <w:szCs w:val="20"/>
        </w:rPr>
        <w:footnoteReference w:id="5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 нашей точки зрения указанное выше определение юридического лица не совсем удачно</w:t>
      </w:r>
      <w:r w:rsidR="0059128F" w:rsidRPr="0059128F">
        <w:t xml:space="preserve">. </w:t>
      </w:r>
      <w:r w:rsidRPr="0059128F">
        <w:t>Исходя из легального определения, можно, например, сделать вывод, что для того чтобы организация была признана юридическим лицом, она должна иметь право выступать в гражданском обороте от своего имени и самостоятельно отвечать по своим обязательствам</w:t>
      </w:r>
      <w:r w:rsidR="0059128F" w:rsidRPr="0059128F">
        <w:t xml:space="preserve">. </w:t>
      </w:r>
      <w:r w:rsidRPr="0059128F">
        <w:t>Но ведь такие права возникают у организации только после соответствующей регистрации в качестве юридического лица (п</w:t>
      </w:r>
      <w:r w:rsidR="0059128F">
        <w:t>.3</w:t>
      </w:r>
      <w:r w:rsidRPr="0059128F">
        <w:t xml:space="preserve"> ст</w:t>
      </w:r>
      <w:r w:rsidR="0059128F">
        <w:t>.4</w:t>
      </w:r>
      <w:r w:rsidRPr="0059128F">
        <w:t>9 и п</w:t>
      </w:r>
      <w:r w:rsidR="0059128F">
        <w:t>.2</w:t>
      </w:r>
      <w:r w:rsidRPr="0059128F">
        <w:t xml:space="preserve"> ст</w:t>
      </w:r>
      <w:r w:rsidR="0059128F">
        <w:t>.5</w:t>
      </w:r>
      <w:r w:rsidRPr="0059128F">
        <w:t>1 ГК РФ</w:t>
      </w:r>
      <w:r w:rsidR="0059128F" w:rsidRPr="0059128F">
        <w:t xml:space="preserve">). </w:t>
      </w:r>
      <w:r w:rsidRPr="0059128F">
        <w:t>Таким образом, для того чтобы организация была признана и зарегистрирована в качестве юридического лица, необходимо (исходя из легального определения</w:t>
      </w:r>
      <w:r w:rsidR="0059128F" w:rsidRPr="0059128F">
        <w:t>),</w:t>
      </w:r>
      <w:r w:rsidRPr="0059128F">
        <w:t xml:space="preserve"> чтобы она обладала конкретно определёнными признаками, половину из которых это образование приобретёт только при условии признания указанного образования юридическим лицом</w:t>
      </w:r>
      <w:r w:rsidR="0059128F" w:rsidRPr="0059128F">
        <w:t xml:space="preserve">. </w:t>
      </w:r>
      <w:r w:rsidRPr="0059128F">
        <w:t>О какой же “необходимости и достаточности” может тогда идти речь</w:t>
      </w:r>
      <w:r w:rsidR="0059128F" w:rsidRPr="0059128F">
        <w:t xml:space="preserve">? </w:t>
      </w:r>
      <w:r w:rsidRPr="0059128F">
        <w:t>Всё это напоминает известную логическую загадку – “что первично – курица или яйцо</w:t>
      </w:r>
      <w:r w:rsidR="0059128F" w:rsidRPr="0059128F">
        <w:t xml:space="preserve">? </w:t>
      </w:r>
      <w:r w:rsidRPr="0059128F">
        <w:t>”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Но ведь традиционно понятие юридического лица в нашей науке выводится именно через признаки этого субъекта правоотношений</w:t>
      </w:r>
      <w:r w:rsidR="0059128F" w:rsidRPr="0059128F">
        <w:t xml:space="preserve">. </w:t>
      </w:r>
      <w:r w:rsidRPr="0059128F">
        <w:t>Для того чтобы разобраться в понятии “юридическое лицо” с точки зрения современной отечественной цивилистики, проанализируем признаки</w:t>
      </w:r>
      <w:r w:rsidR="0059128F" w:rsidRPr="0059128F">
        <w:t xml:space="preserve"> </w:t>
      </w:r>
      <w:r w:rsidRPr="0059128F">
        <w:t>юридического лица более подробно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Что же понимается в современной науке гражданского права под признаками юридического лица</w:t>
      </w:r>
      <w:r w:rsidR="0059128F" w:rsidRPr="0059128F">
        <w:t xml:space="preserve">?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“Признаки юридического лица – это такие внутренне присущие ему свойства, каждое из которых необходимо, а все вместе – достаточны для того, чтобы организация могла признаваться субъектом гражданского права”</w:t>
      </w:r>
      <w:r w:rsidRPr="0059128F">
        <w:rPr>
          <w:rStyle w:val="aa"/>
          <w:sz w:val="20"/>
          <w:szCs w:val="20"/>
        </w:rPr>
        <w:t xml:space="preserve"> </w:t>
      </w:r>
      <w:r w:rsidRPr="0059128F">
        <w:rPr>
          <w:rStyle w:val="aa"/>
          <w:sz w:val="20"/>
          <w:szCs w:val="20"/>
        </w:rPr>
        <w:footnoteReference w:id="6"/>
      </w:r>
      <w:r w:rsidR="0059128F" w:rsidRPr="0059128F">
        <w:t xml:space="preserve">.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Обычно цивилистическая наука выделяет традиционный ряд признаков юридического лица</w:t>
      </w:r>
      <w:r w:rsidR="0059128F" w:rsidRPr="0059128F">
        <w:t>: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организационное единство (организационный признак</w:t>
      </w:r>
      <w:r w:rsidR="0059128F" w:rsidRPr="0059128F">
        <w:t>);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обладание обособленным имуществом (экономический признак</w:t>
      </w:r>
      <w:r w:rsidR="0059128F" w:rsidRPr="0059128F">
        <w:t>);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 xml:space="preserve">способность самостоятельно выступать в гражданском обороте от своего имени, </w:t>
      </w:r>
      <w:r w:rsidR="0059128F" w:rsidRPr="0059128F">
        <w:t xml:space="preserve">т.е. </w:t>
      </w:r>
      <w:r w:rsidRPr="0059128F">
        <w:t>способность от своего имени приобретать, иметь и осуществлять имущественные и личные неимущественные права и нести обязанности, а также самостоятельно нести имущественную ответственность по своим обязательствам (материально-правовой признак</w:t>
      </w:r>
      <w:r w:rsidR="0059128F" w:rsidRPr="0059128F">
        <w:t>);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способность быть истцом и ответчиком в суде общей компетенции, арбитражном и третейском суде (процессуально-правовой признак</w:t>
      </w:r>
      <w:r w:rsidR="0059128F" w:rsidRPr="0059128F">
        <w:t xml:space="preserve">) </w:t>
      </w:r>
      <w:r w:rsidRPr="0059128F">
        <w:rPr>
          <w:rStyle w:val="aa"/>
          <w:sz w:val="20"/>
          <w:szCs w:val="20"/>
        </w:rPr>
        <w:footnoteReference w:id="7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Как уже отмечалось выше, в качестве первого признака учёные-цивилисты выделяют организационное единство</w:t>
      </w:r>
      <w:r w:rsidR="0059128F" w:rsidRPr="0059128F">
        <w:t xml:space="preserve">. </w:t>
      </w:r>
      <w:r w:rsidRPr="0059128F">
        <w:t>Рассматриваемый признак не включён в ст</w:t>
      </w:r>
      <w:r w:rsidR="0059128F">
        <w:t>.4</w:t>
      </w:r>
      <w:r w:rsidRPr="0059128F">
        <w:t>8 ГК РФ, но, видимо</w:t>
      </w:r>
      <w:r w:rsidR="0059128F" w:rsidRPr="0059128F">
        <w:t xml:space="preserve">, </w:t>
      </w:r>
      <w:r w:rsidRPr="0059128F">
        <w:t>предполагается законодателем упоминающим в начале легального определения, что "юридическим лицом признаётся организация</w:t>
      </w:r>
      <w:r w:rsidR="0059128F">
        <w:t>...</w:t>
      </w:r>
      <w:r w:rsidR="0059128F" w:rsidRPr="0059128F">
        <w:t xml:space="preserve"> </w:t>
      </w:r>
      <w:r w:rsidRPr="0059128F">
        <w:t>"</w:t>
      </w:r>
      <w:r w:rsidR="0059128F" w:rsidRPr="0059128F">
        <w:t xml:space="preserve">. </w:t>
      </w:r>
      <w:r w:rsidRPr="0059128F">
        <w:t>Понятие организации при этом в самом ГК РФ не раскрывается</w:t>
      </w:r>
      <w:r w:rsidR="0059128F" w:rsidRPr="0059128F">
        <w:t xml:space="preserve">. </w:t>
      </w:r>
      <w:r w:rsidRPr="0059128F">
        <w:t>К сожалению, на наш взгляд, недостаточно глубоко анализируется это понятие (так же, как и соответствующий признак</w:t>
      </w:r>
      <w:r w:rsidR="0059128F" w:rsidRPr="0059128F">
        <w:t xml:space="preserve">) </w:t>
      </w:r>
      <w:r w:rsidRPr="0059128F">
        <w:t>и в многочисленных работах цивилистов, посвящённых юридическим лицам, хотя ещё в начале века известный российский цивилист В</w:t>
      </w:r>
      <w:r w:rsidR="0059128F">
        <w:t xml:space="preserve">.Б. </w:t>
      </w:r>
      <w:r w:rsidRPr="0059128F">
        <w:t>Ельяшевич, исследуя происхождение и функции юридических лиц в римском частном праве, отмечал</w:t>
      </w:r>
      <w:r w:rsidR="0059128F" w:rsidRPr="0059128F">
        <w:t xml:space="preserve">: </w:t>
      </w:r>
      <w:r w:rsidRPr="0059128F">
        <w:t>“Организация, объединяющая отдельных лиц в одну группу, необходима, ибо без этого невозможно выступление во вне в качестве единства”</w:t>
      </w:r>
      <w:r w:rsidRPr="0059128F">
        <w:rPr>
          <w:rStyle w:val="aa"/>
          <w:sz w:val="20"/>
          <w:szCs w:val="20"/>
        </w:rPr>
        <w:footnoteReference w:id="8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Анализ понятия организации с точки зрения социальной психологии</w:t>
      </w:r>
      <w:r w:rsidRPr="0059128F">
        <w:rPr>
          <w:rStyle w:val="aa"/>
          <w:sz w:val="20"/>
          <w:szCs w:val="20"/>
        </w:rPr>
        <w:footnoteReference w:id="9"/>
      </w:r>
      <w:r w:rsidRPr="0059128F">
        <w:t xml:space="preserve"> и отечественной цивилистики позволяет выявить следующие характерные черты этого явления</w:t>
      </w:r>
      <w:r w:rsidR="0059128F" w:rsidRPr="0059128F">
        <w:t xml:space="preserve">: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1</w:t>
      </w:r>
      <w:r w:rsidR="0059128F" w:rsidRPr="0059128F">
        <w:t xml:space="preserve">. </w:t>
      </w:r>
      <w:r w:rsidRPr="0059128F">
        <w:t>Наличие общих целей членов организации</w:t>
      </w:r>
      <w:r w:rsidR="0059128F" w:rsidRPr="0059128F">
        <w:t xml:space="preserve">. </w:t>
      </w:r>
      <w:r w:rsidRPr="0059128F">
        <w:t>(Интересы при этом могут быть различны, но связаны именно с достижением общей цели организации</w:t>
      </w:r>
      <w:r w:rsidR="0059128F" w:rsidRPr="0059128F">
        <w:t xml:space="preserve">). </w:t>
      </w:r>
      <w:r w:rsidRPr="0059128F">
        <w:t>Именно эти цели являются целями организации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2</w:t>
      </w:r>
      <w:r w:rsidR="0059128F" w:rsidRPr="0059128F">
        <w:t xml:space="preserve">. </w:t>
      </w:r>
      <w:r w:rsidRPr="0059128F">
        <w:t>Задачи организации (обусловленные её целями</w:t>
      </w:r>
      <w:r w:rsidR="0059128F" w:rsidRPr="0059128F">
        <w:t xml:space="preserve">) </w:t>
      </w:r>
      <w:r w:rsidRPr="0059128F">
        <w:t>распределяются среди различных позиций в ней, как официальные обязанности должностных лиц</w:t>
      </w:r>
      <w:r w:rsidR="0059128F" w:rsidRPr="0059128F">
        <w:t xml:space="preserve">. </w:t>
      </w:r>
      <w:r w:rsidRPr="0059128F">
        <w:t>Тем самым обеспечивается чёткое распределение труда по достижению целей организации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3</w:t>
      </w:r>
      <w:r w:rsidR="0059128F" w:rsidRPr="0059128F">
        <w:t xml:space="preserve">. </w:t>
      </w:r>
      <w:r w:rsidRPr="0059128F">
        <w:t>Иерархическая структура власти (обычно имеющая форму пирамиды</w:t>
      </w:r>
      <w:r w:rsidR="0059128F" w:rsidRPr="0059128F">
        <w:t>),</w:t>
      </w:r>
      <w:r w:rsidRPr="0059128F">
        <w:t xml:space="preserve"> в которой каждое должностное лицо ответственно перед вышестоящими и располагает властью над теми, кто находится ниже его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4</w:t>
      </w:r>
      <w:r w:rsidR="0059128F" w:rsidRPr="0059128F">
        <w:t xml:space="preserve">. </w:t>
      </w:r>
      <w:r w:rsidRPr="0059128F">
        <w:t>Наличие системы норм и правил, регулирующих режим работы и внутреннюю деятельность организации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5</w:t>
      </w:r>
      <w:r w:rsidR="0059128F" w:rsidRPr="0059128F">
        <w:t xml:space="preserve">. </w:t>
      </w:r>
      <w:r w:rsidRPr="0059128F">
        <w:t>В отношениях с "внешним миром" по делам организации</w:t>
      </w:r>
      <w:r w:rsidR="0059128F" w:rsidRPr="0059128F">
        <w:t xml:space="preserve"> </w:t>
      </w:r>
      <w:r w:rsidRPr="0059128F">
        <w:t>должностные лица</w:t>
      </w:r>
      <w:r w:rsidR="0059128F" w:rsidRPr="0059128F">
        <w:t xml:space="preserve"> </w:t>
      </w:r>
      <w:r w:rsidRPr="0059128F">
        <w:t>выступают от имени организации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Перечисленные выше черты можно объединить одним понятием</w:t>
      </w:r>
      <w:r w:rsidR="0059128F" w:rsidRPr="0059128F">
        <w:t xml:space="preserve"> - </w:t>
      </w:r>
      <w:r w:rsidRPr="0059128F">
        <w:t>внутреннее организационное единство</w:t>
      </w:r>
      <w:r w:rsidR="0059128F" w:rsidRPr="0059128F">
        <w:t xml:space="preserve">. </w:t>
      </w:r>
    </w:p>
    <w:p w:rsidR="0059128F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Необходимость организационного единства для признания какого-либо образования юридическим лицом признаётся всеми юристами и ни у кого не вызывает сомнений</w:t>
      </w:r>
      <w:r w:rsidR="0059128F" w:rsidRPr="0059128F">
        <w:t xml:space="preserve">. </w:t>
      </w:r>
      <w:r w:rsidRPr="0059128F">
        <w:t>Но достаточно ли организации только организационного единства (в качестве свойства, отражающего требование к организационной структуре</w:t>
      </w:r>
      <w:r w:rsidR="0059128F" w:rsidRPr="0059128F">
        <w:t>),</w:t>
      </w:r>
      <w:r w:rsidRPr="0059128F">
        <w:t xml:space="preserve"> для того чтобы она могла быть признана юридическим лицом</w:t>
      </w:r>
      <w:r w:rsidR="0059128F" w:rsidRPr="0059128F">
        <w:t xml:space="preserve">? </w:t>
      </w:r>
      <w:r w:rsidRPr="0059128F">
        <w:t xml:space="preserve">Если да, то получается, что любое структурное подразделение организации (филиал, цех, бригада, отдел и </w:t>
      </w:r>
      <w:r w:rsidR="0059128F" w:rsidRPr="0059128F">
        <w:t xml:space="preserve">т.п.) </w:t>
      </w:r>
      <w:r w:rsidRPr="0059128F">
        <w:t>по своим структурно-организационным свойствам может быть признано юридическим лицом (при наделении обособленным имуществом и соответствующей регистрации</w:t>
      </w:r>
      <w:r w:rsidR="0059128F" w:rsidRPr="0059128F">
        <w:t xml:space="preserve">). </w:t>
      </w:r>
      <w:r w:rsidRPr="0059128F">
        <w:t>Формально это действительно так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Ранее гражданским законодательством СССР в отдельных случаях допускалось наделение статусом юридического лица структурных подразделений организаций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Некоторыми цивилистами вносились предложения в интересах развития хозрасчёта усилить правоспособность отдельных структурных</w:t>
      </w:r>
      <w:r w:rsidR="0059128F" w:rsidRPr="0059128F">
        <w:t xml:space="preserve"> </w:t>
      </w:r>
      <w:r w:rsidRPr="0059128F">
        <w:t>подразделений юридических лиц</w:t>
      </w:r>
      <w:r w:rsidR="0059128F" w:rsidRPr="0059128F">
        <w:t xml:space="preserve">. </w:t>
      </w:r>
      <w:r w:rsidRPr="0059128F">
        <w:t>Достаточно показательна в этом отношении точка зрения Е</w:t>
      </w:r>
      <w:r w:rsidR="0059128F">
        <w:t xml:space="preserve">.В. </w:t>
      </w:r>
      <w:r w:rsidRPr="0059128F">
        <w:t>Макаровой</w:t>
      </w:r>
      <w:r w:rsidR="0059128F" w:rsidRPr="0059128F">
        <w:t xml:space="preserve">: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“Существенной особенностью правового статуса автономных внутрипроизводственных фирм, наделённых гражданской правосубъектностью, может стать следующее</w:t>
      </w:r>
      <w:r w:rsidR="0059128F" w:rsidRPr="0059128F">
        <w:t xml:space="preserve">: </w:t>
      </w:r>
      <w:r w:rsidRPr="0059128F">
        <w:t>став юридическим лицом с ограниченной гражданской правоспособностью, такая фирма не должна утрачивать своей подчинённости предприятию, в состав которого она входит</w:t>
      </w:r>
      <w:r w:rsidR="0059128F" w:rsidRPr="0059128F">
        <w:t xml:space="preserve">. </w:t>
      </w:r>
      <w:r w:rsidRPr="0059128F">
        <w:t>Такое положение объясняется необходимостью сохранения единства производственного процесса на предприятии”</w:t>
      </w:r>
      <w:r w:rsidRPr="0059128F">
        <w:rPr>
          <w:rStyle w:val="aa"/>
          <w:sz w:val="20"/>
          <w:szCs w:val="20"/>
        </w:rPr>
        <w:footnoteReference w:id="10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Указанная точка зрения представляется достаточно спорной</w:t>
      </w:r>
      <w:r w:rsidR="0059128F" w:rsidRPr="0059128F">
        <w:t xml:space="preserve">. </w:t>
      </w:r>
      <w:r w:rsidRPr="0059128F">
        <w:t>Учитывая саму сущность юридического лица (как правовой конструкции специально созданной для обозначения самостоятельных субъектов гражданских правоотношений</w:t>
      </w:r>
      <w:r w:rsidR="0059128F" w:rsidRPr="0059128F">
        <w:t>),</w:t>
      </w:r>
      <w:r w:rsidRPr="0059128F">
        <w:t xml:space="preserve"> введение дополнительно каких-либо иных субъектов (“квазиюридических” лиц</w:t>
      </w:r>
      <w:r w:rsidR="0059128F" w:rsidRPr="0059128F">
        <w:t xml:space="preserve">) </w:t>
      </w:r>
      <w:r w:rsidRPr="0059128F">
        <w:t>может только усложнить гражданский оборот, усилить неопределённость в отношениях между контрагентами</w:t>
      </w:r>
      <w:r w:rsidR="0059128F" w:rsidRPr="0059128F">
        <w:t xml:space="preserve">. </w:t>
      </w:r>
      <w:r w:rsidRPr="0059128F">
        <w:t>В гражданских правоотношениях должны участвовать только их участники, а не “будто бы”</w:t>
      </w:r>
      <w:r w:rsidR="00B72CCA">
        <w:t xml:space="preserve"> </w:t>
      </w:r>
      <w:r w:rsidRPr="0059128F">
        <w:t>-</w:t>
      </w:r>
      <w:r w:rsidR="00B72CCA">
        <w:t xml:space="preserve"> </w:t>
      </w:r>
      <w:r w:rsidRPr="0059128F">
        <w:t>участники или “почти участники”</w:t>
      </w:r>
      <w:r w:rsidR="0059128F" w:rsidRPr="0059128F">
        <w:t xml:space="preserve">. </w:t>
      </w:r>
      <w:r w:rsidRPr="0059128F">
        <w:t>Каждый участник нормальных правоотношений должен чётко представлять себе с кем он имеет дело, чтобы отношения между субъектами не напоминали ситуацию из монолога А</w:t>
      </w:r>
      <w:r w:rsidR="0059128F" w:rsidRPr="0059128F">
        <w:t xml:space="preserve">. </w:t>
      </w:r>
      <w:r w:rsidRPr="0059128F">
        <w:t>Райкина, когда пуговицы к костюму пришивал один, карманы – другой, рукава – третий, общий результат безобразен, а отвечать некому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Кроме того</w:t>
      </w:r>
      <w:r w:rsidR="0059128F" w:rsidRPr="0059128F">
        <w:t xml:space="preserve">, </w:t>
      </w:r>
      <w:r w:rsidRPr="0059128F">
        <w:t>самостоятельность и юридическое равенство сторон вытекает из самой сути гражданских</w:t>
      </w:r>
      <w:r w:rsidR="0059128F" w:rsidRPr="0059128F">
        <w:t xml:space="preserve"> </w:t>
      </w:r>
      <w:r w:rsidRPr="0059128F">
        <w:t>правоотношений</w:t>
      </w:r>
      <w:r w:rsidR="0059128F" w:rsidRPr="0059128F">
        <w:t xml:space="preserve">. </w:t>
      </w:r>
      <w:r w:rsidRPr="0059128F">
        <w:t>“Юридическое равенство сторон в гражданском праве означает, что ни одна из сторон в гражданском правоотношении не может предопределять поведение другой стороны только в силу занимаемого ею в правоотношении положения, как это имеет место, например, в административном правоотношении</w:t>
      </w:r>
      <w:r w:rsidR="0059128F" w:rsidRPr="0059128F">
        <w:t xml:space="preserve">. </w:t>
      </w:r>
      <w:r w:rsidRPr="0059128F">
        <w:t>Применение метода юридического равенства сторон обеспечивает участникам гражданских правоотношений независимость и самостоятельность, позволяет им проявлять инициативу и предприимчивость, совершать любые действия, не запрещённые законом, что имеет чрезвычайно важное значение для развития гражданского оборота в условиях рыночной экономики”</w:t>
      </w:r>
      <w:r w:rsidRPr="0059128F">
        <w:rPr>
          <w:rStyle w:val="aa"/>
          <w:sz w:val="20"/>
          <w:szCs w:val="20"/>
        </w:rPr>
        <w:footnoteReference w:id="11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 какой самостоятельности и независимости может идти речь, если одни субъекты правоотношений будут организационно входить в состав других в качестве структурных единиц</w:t>
      </w:r>
      <w:r w:rsidR="0059128F" w:rsidRPr="0059128F">
        <w:t xml:space="preserve">?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Участниками гражданских правоотношений должны быть самостоятельные субъекты (или, по крайней мере, самостоятельные в вопросах выступления в гражданском обороте</w:t>
      </w:r>
      <w:r w:rsidR="0059128F" w:rsidRPr="0059128F">
        <w:t xml:space="preserve">).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Таким образом, рассматривая организацию в качестве юридического лица, представляется важным отметить необходимость наличия ещё одного компонента организационного единства</w:t>
      </w:r>
      <w:r w:rsidR="0059128F" w:rsidRPr="0059128F">
        <w:t xml:space="preserve"> - </w:t>
      </w:r>
      <w:r w:rsidRPr="0059128F">
        <w:t>автономии (суверенитета</w:t>
      </w:r>
      <w:r w:rsidR="0059128F" w:rsidRPr="0059128F">
        <w:t xml:space="preserve">) </w:t>
      </w:r>
      <w:r w:rsidRPr="0059128F">
        <w:t>организации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Так, например, О</w:t>
      </w:r>
      <w:r w:rsidR="0059128F">
        <w:t xml:space="preserve">.А. </w:t>
      </w:r>
      <w:r w:rsidRPr="0059128F">
        <w:t>Красавчиков</w:t>
      </w:r>
      <w:r w:rsidRPr="0059128F">
        <w:rPr>
          <w:rStyle w:val="aa"/>
          <w:sz w:val="20"/>
          <w:szCs w:val="20"/>
        </w:rPr>
        <w:footnoteReference w:id="12"/>
      </w:r>
      <w:r w:rsidRPr="0059128F">
        <w:t xml:space="preserve"> к необходимым материальным признакам юридического лица относит следующие свойства</w:t>
      </w:r>
      <w:r w:rsidR="0059128F" w:rsidRPr="0059128F">
        <w:t xml:space="preserve">: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1</w:t>
      </w:r>
      <w:r w:rsidR="0059128F" w:rsidRPr="0059128F">
        <w:t xml:space="preserve">. </w:t>
      </w:r>
      <w:r w:rsidRPr="0059128F">
        <w:t>Внутреннее организационное единство и внешняя</w:t>
      </w:r>
      <w:r w:rsidR="0059128F" w:rsidRPr="0059128F">
        <w:t xml:space="preserve"> </w:t>
      </w:r>
      <w:r w:rsidRPr="0059128F">
        <w:t>автономия (самостоятельность организации</w:t>
      </w:r>
      <w:r w:rsidR="0059128F" w:rsidRPr="0059128F">
        <w:t xml:space="preserve">).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“Наличие внутреннего организационного единства позволяет рассматривать юридическое лицо не как “социальную сумму” его элементов, а как единое организационное целое”</w:t>
      </w:r>
      <w:r w:rsidRPr="0059128F">
        <w:rPr>
          <w:rStyle w:val="aa"/>
          <w:sz w:val="20"/>
          <w:szCs w:val="20"/>
        </w:rPr>
        <w:footnoteReference w:id="13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2</w:t>
      </w:r>
      <w:r w:rsidR="0059128F" w:rsidRPr="0059128F">
        <w:t xml:space="preserve">. </w:t>
      </w:r>
      <w:r w:rsidRPr="0059128F">
        <w:t>Экономическое единство и обособленность имущества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При этом под экономическим обособлением он понимает экономическую отграниченность имущества данной организации от имущества всех иных субъектов (организаций, граждан и государства</w:t>
      </w:r>
      <w:r w:rsidR="0059128F" w:rsidRPr="0059128F">
        <w:t xml:space="preserve">).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3</w:t>
      </w:r>
      <w:r w:rsidR="0059128F" w:rsidRPr="0059128F">
        <w:t xml:space="preserve">. </w:t>
      </w:r>
      <w:r w:rsidRPr="0059128F">
        <w:t>Руководящее единство, которое выражается в том, что любая организация, признаваемая законом в качестве юридического лица, имеет один руководящий (высший</w:t>
      </w:r>
      <w:r w:rsidR="0059128F" w:rsidRPr="0059128F">
        <w:t xml:space="preserve">) </w:t>
      </w:r>
      <w:r w:rsidRPr="0059128F">
        <w:t>орган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4</w:t>
      </w:r>
      <w:r w:rsidR="0059128F" w:rsidRPr="0059128F">
        <w:t xml:space="preserve">. </w:t>
      </w:r>
      <w:r w:rsidRPr="0059128F">
        <w:t>Функциональное единство, выражающееся в том, что деятельность каждого структурного подразделения и каждого органа (включая руководящий</w:t>
      </w:r>
      <w:r w:rsidR="0059128F" w:rsidRPr="0059128F">
        <w:t xml:space="preserve">) </w:t>
      </w:r>
      <w:r w:rsidRPr="0059128F">
        <w:t>подчинена какой-то известной функции (задаче</w:t>
      </w:r>
      <w:r w:rsidR="0059128F" w:rsidRPr="0059128F">
        <w:t>),</w:t>
      </w:r>
      <w:r w:rsidRPr="0059128F">
        <w:t xml:space="preserve"> содержание которой определяется целями образования данного юридического лица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Именно определённая независимость, автономия организации позволит ей стать самостоятельным субъектом тех или иных отношений, в том числе и гражданско-правовых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Таким образом, среди имеющихся в цивилистике подходов к понятию организации наиболее оптимальным представляется</w:t>
      </w:r>
      <w:r w:rsidR="0059128F" w:rsidRPr="0059128F">
        <w:t xml:space="preserve"> </w:t>
      </w:r>
      <w:r w:rsidRPr="0059128F">
        <w:t>тот, при котором под организационным единством понимается не только структурное единство организации, но и обособленность этой структуры от других организаций, её автономность</w:t>
      </w:r>
      <w:r w:rsidR="0059128F" w:rsidRPr="0059128F">
        <w:t xml:space="preserve">. </w:t>
      </w:r>
      <w:r w:rsidRPr="0059128F">
        <w:t>Только при наличии организационного единства и автономности организация получает реальную возможность самостоятельно выступать в гражданском обороте от своего имени</w:t>
      </w:r>
      <w:r w:rsidR="0059128F" w:rsidRPr="0059128F">
        <w:t xml:space="preserve">. </w:t>
      </w:r>
    </w:p>
    <w:p w:rsidR="0059128F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Таким образом, можно сделать вывод о том, что организация, наделяемая статусом юридического лица, должна быть организационно едина и автономна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Законе о предприятиях</w:t>
      </w:r>
      <w:r w:rsidR="0059128F" w:rsidRPr="0059128F">
        <w:t xml:space="preserve"> </w:t>
      </w:r>
      <w:r w:rsidRPr="0059128F">
        <w:t>в СССР (п</w:t>
      </w:r>
      <w:r w:rsidR="0059128F">
        <w:t>.1</w:t>
      </w:r>
      <w:r w:rsidRPr="0059128F">
        <w:t xml:space="preserve"> ст</w:t>
      </w:r>
      <w:r w:rsidR="0059128F">
        <w:t>.1</w:t>
      </w:r>
      <w:r w:rsidR="0059128F" w:rsidRPr="0059128F">
        <w:t xml:space="preserve">) </w:t>
      </w:r>
      <w:r w:rsidRPr="0059128F">
        <w:t>прямо указывалось</w:t>
      </w:r>
      <w:r w:rsidR="0059128F" w:rsidRPr="0059128F">
        <w:t xml:space="preserve">, </w:t>
      </w:r>
      <w:r w:rsidRPr="0059128F">
        <w:t>что предприятие не имеет в своём составе других юридических лиц</w:t>
      </w:r>
      <w:r w:rsidR="0059128F" w:rsidRPr="0059128F">
        <w:t xml:space="preserve">. </w:t>
      </w:r>
      <w:r w:rsidRPr="0059128F">
        <w:t>Вместе с тем в ГК РФ прямого запрета на создание юридических лиц, входящих структурно в другие юридические лица, не предусмотрено</w:t>
      </w:r>
      <w:r w:rsidR="0059128F" w:rsidRPr="0059128F">
        <w:t xml:space="preserve">. </w:t>
      </w:r>
      <w:r w:rsidRPr="0059128F">
        <w:t>Видимо, законодатель посчитал достаточным того, что это следует из определения юридического лица и признака обособления имущества</w:t>
      </w:r>
      <w:r w:rsidR="0059128F" w:rsidRPr="0059128F">
        <w:t xml:space="preserve">. </w:t>
      </w:r>
      <w:r w:rsidRPr="0059128F">
        <w:t>Вместе с тем, как показывает практика, отсутствие в законе прямого запрета существования “матрёшечных” юридических лиц приводит, например, к предложениям признать юридическими лицами как само Министерство Обороны в целом, так и его отдельные структурные звенья – управления</w:t>
      </w:r>
      <w:r w:rsidRPr="0059128F">
        <w:rPr>
          <w:rStyle w:val="aa"/>
          <w:sz w:val="20"/>
          <w:szCs w:val="20"/>
        </w:rPr>
        <w:footnoteReference w:id="14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связи с этим представляется целесообразным внести дополнение в ГК РФ о том, что юридическое лицо не может организационно входить в состав другого юридического лица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случае же необходимости создания подчинённых структур, можно использовать форму филиала или представительства, наделяя их необходимыми правомочиями в соответствующем Положении о них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Так, например, в соответствии с п</w:t>
      </w:r>
      <w:r w:rsidR="0059128F">
        <w:t>.7</w:t>
      </w:r>
      <w:r w:rsidRPr="0059128F">
        <w:t xml:space="preserve"> ст</w:t>
      </w:r>
      <w:r w:rsidR="0059128F">
        <w:t>.1</w:t>
      </w:r>
      <w:r w:rsidRPr="0059128F">
        <w:t>2 Закона “Об образовании”, “филиалы, отделения, структурные подразделения образовательного учреждения могут по его доверенности осуществлять</w:t>
      </w:r>
      <w:r w:rsidR="0059128F" w:rsidRPr="0059128F">
        <w:t xml:space="preserve"> </w:t>
      </w:r>
      <w:r w:rsidRPr="0059128F">
        <w:t>полностью</w:t>
      </w:r>
      <w:r w:rsidR="0059128F" w:rsidRPr="0059128F">
        <w:t xml:space="preserve"> </w:t>
      </w:r>
      <w:r w:rsidRPr="0059128F">
        <w:t>или частично правомочия юридического лица</w:t>
      </w:r>
      <w:r w:rsidR="0059128F" w:rsidRPr="0059128F">
        <w:t xml:space="preserve">, </w:t>
      </w:r>
      <w:r w:rsidRPr="0059128F">
        <w:t>в том числе</w:t>
      </w:r>
      <w:r w:rsidR="0059128F" w:rsidRPr="0059128F">
        <w:t xml:space="preserve"> </w:t>
      </w:r>
      <w:r w:rsidRPr="0059128F">
        <w:t>иметь самостоятельный баланс и собственные счета</w:t>
      </w:r>
      <w:r w:rsidR="0059128F" w:rsidRPr="0059128F">
        <w:t xml:space="preserve"> </w:t>
      </w:r>
      <w:r w:rsidRPr="0059128F">
        <w:t>в</w:t>
      </w:r>
      <w:r w:rsidR="0059128F" w:rsidRPr="0059128F">
        <w:t xml:space="preserve"> </w:t>
      </w:r>
      <w:r w:rsidRPr="0059128F">
        <w:t>банковских</w:t>
      </w:r>
      <w:r w:rsidR="0059128F" w:rsidRPr="0059128F">
        <w:t xml:space="preserve"> </w:t>
      </w:r>
      <w:r w:rsidRPr="0059128F">
        <w:t>и</w:t>
      </w:r>
      <w:r w:rsidR="0059128F" w:rsidRPr="0059128F">
        <w:t xml:space="preserve"> </w:t>
      </w:r>
      <w:r w:rsidRPr="0059128F">
        <w:t>других кредитных организациях”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случае необходимости создания относительно подчинённых организаций, являющихся при этом самостоятельными субъектами гражданских правоотношений, можно выступить в качестве учредителя соответствующего юридического лица, используя при этом соответствующие особенности, возможности и преимущества той или иной организационно-правовой формы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Следующий обычно указываемый признак – имущественная обособленность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Именно имущественная обособленность является материальной основой деятельности юридического лица</w:t>
      </w:r>
      <w:r w:rsidR="0059128F" w:rsidRPr="0059128F">
        <w:t xml:space="preserve">. </w:t>
      </w:r>
      <w:r w:rsidRPr="0059128F">
        <w:t>Интересна в этом отношении точка зрения известного дореволюционного цивилиста В</w:t>
      </w:r>
      <w:r w:rsidR="0059128F">
        <w:t xml:space="preserve">.Б. </w:t>
      </w:r>
      <w:r w:rsidRPr="0059128F">
        <w:t>Ельяшевича, который, проанализировав юридическую личность организаций в римском частном праве, а также эволюцию понятия “юридическое лицо” вплоть до начала нашего века, пришёл к выводу о том, что “во всех изученных нами союзных образованиях мы находим два момента</w:t>
      </w:r>
      <w:r w:rsidR="0059128F" w:rsidRPr="0059128F">
        <w:t xml:space="preserve">: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известную организацию и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обособленное имущество, служащее целям этой организации”</w:t>
      </w:r>
      <w:r w:rsidR="0059128F" w:rsidRPr="0059128F">
        <w:t xml:space="preserve">. </w:t>
      </w:r>
      <w:r w:rsidRPr="0059128F">
        <w:t>Эти два признака он считал минимумом условий, “вне которых союз не может выступать в обороте, как юридическое лицо”</w:t>
      </w:r>
      <w:r w:rsidRPr="0059128F">
        <w:rPr>
          <w:rStyle w:val="aa"/>
          <w:sz w:val="20"/>
          <w:szCs w:val="20"/>
        </w:rPr>
        <w:footnoteReference w:id="15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Любая деятельность любой организации просто невозможна без определённого имущества</w:t>
      </w:r>
      <w:r w:rsidR="0059128F" w:rsidRPr="0059128F">
        <w:t xml:space="preserve">. </w:t>
      </w:r>
      <w:r w:rsidRPr="0059128F">
        <w:t>Не случайно создание юридического лица предполагает, прежде всего, обособление для этой цели определённого имущества и наделение этим имуществом создаваемой</w:t>
      </w:r>
      <w:r w:rsidR="0059128F" w:rsidRPr="0059128F">
        <w:t xml:space="preserve"> </w:t>
      </w:r>
      <w:r w:rsidRPr="0059128F">
        <w:t>организации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Необходимо отметить, что понятия “обособленное имущество”</w:t>
      </w:r>
      <w:r w:rsidR="0059128F" w:rsidRPr="0059128F">
        <w:t xml:space="preserve"> </w:t>
      </w:r>
      <w:r w:rsidRPr="0059128F">
        <w:t>и “имущественная обособленность” не совсем равнозначны</w:t>
      </w:r>
      <w:r w:rsidR="0059128F" w:rsidRPr="0059128F">
        <w:t xml:space="preserve">. </w:t>
      </w:r>
      <w:r w:rsidRPr="0059128F">
        <w:t>Так, по мнению И</w:t>
      </w:r>
      <w:r w:rsidR="0059128F">
        <w:t xml:space="preserve">.В. </w:t>
      </w:r>
      <w:r w:rsidRPr="0059128F">
        <w:t>Елисеева, “неудачная дефиниция юридического лица в п</w:t>
      </w:r>
      <w:r w:rsidR="0059128F">
        <w:t>.1</w:t>
      </w:r>
      <w:r w:rsidRPr="0059128F">
        <w:t xml:space="preserve"> ст</w:t>
      </w:r>
      <w:r w:rsidR="0059128F">
        <w:t>.4</w:t>
      </w:r>
      <w:r w:rsidRPr="0059128F">
        <w:t>8 ГК порождает различные толкования понятия имущественной обособленности”</w:t>
      </w:r>
      <w:r w:rsidRPr="0059128F">
        <w:rPr>
          <w:rStyle w:val="aa"/>
          <w:sz w:val="20"/>
          <w:szCs w:val="20"/>
        </w:rPr>
        <w:footnoteReference w:id="16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Понятие “обособленное имущество” можно применить, например, к имуществу участников простого товарищества</w:t>
      </w:r>
      <w:r w:rsidR="0059128F" w:rsidRPr="0059128F">
        <w:t xml:space="preserve">. </w:t>
      </w:r>
      <w:r w:rsidRPr="0059128F">
        <w:t>Вместе с тем говорить об имущественной обособленности простого товарищества, не являющегося самостоятельным субъектом (а следовательно, и носителем единого имущественного права</w:t>
      </w:r>
      <w:r w:rsidR="0059128F" w:rsidRPr="0059128F">
        <w:t>),</w:t>
      </w:r>
      <w:r w:rsidRPr="0059128F">
        <w:t xml:space="preserve"> конечно же, было бы неправильно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Исходя из анализа понятий “обособленность имущества” и “имущественная обособленность”, видимо, следует согласиться с точкой зрения</w:t>
      </w:r>
      <w:r w:rsidR="0059128F" w:rsidRPr="0059128F">
        <w:t xml:space="preserve"> </w:t>
      </w:r>
      <w:r w:rsidRPr="0059128F">
        <w:t>И</w:t>
      </w:r>
      <w:r w:rsidR="0059128F">
        <w:t xml:space="preserve">.В. </w:t>
      </w:r>
      <w:r w:rsidRPr="0059128F">
        <w:t>Елисеева, что признаком юридического лица является, скорее, не наличие обособленного имущества, а такой принцип функционирования организации, как имущественная обособленность, что не одно и то же</w:t>
      </w:r>
      <w:r w:rsidRPr="0059128F">
        <w:rPr>
          <w:rStyle w:val="aa"/>
          <w:sz w:val="20"/>
          <w:szCs w:val="20"/>
        </w:rPr>
        <w:footnoteReference w:id="17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При этом очень важно иметь в виду, что понимается под обособлением имущества</w:t>
      </w:r>
      <w:r w:rsidR="0059128F" w:rsidRPr="0059128F">
        <w:t xml:space="preserve">. </w:t>
      </w:r>
      <w:r w:rsidRPr="0059128F">
        <w:t>По мнению некоторых цивилистов, “…степень обособленности может быть разной, но минимальный её уровень должен быть таким, чтобы предприятие участвовало в сфере обращения и несло самостоятельную имущественную ответственность”</w:t>
      </w:r>
      <w:r w:rsidRPr="0059128F">
        <w:rPr>
          <w:rStyle w:val="aa"/>
          <w:sz w:val="20"/>
          <w:szCs w:val="20"/>
        </w:rPr>
        <w:footnoteReference w:id="18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Степень обособления имущества юридического лица различна и зависит от того, на каком вещном праве оно принадлежит юридическому лицу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интересах создания юридического лица, видимо, речь должна идти о передаче организации не обязательственных прав на какое-либо имущество, а о наделении её правом собственности, или, по крайней мере, иными</w:t>
      </w:r>
      <w:r w:rsidR="0059128F" w:rsidRPr="0059128F">
        <w:t xml:space="preserve"> </w:t>
      </w:r>
      <w:r w:rsidRPr="0059128F">
        <w:t>вещными правами (правом хозяйственного ведения или правом оперативного управления</w:t>
      </w:r>
      <w:r w:rsidR="0059128F" w:rsidRPr="0059128F">
        <w:t xml:space="preserve">).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Следует отметить, что до момента признания организации юридическим лицом, речь может идти только об определённом обособлении имущества, а имущественная обособленность у организации возникает после приобретения организацией самостоятельной правосубъектности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Достаточно важным представляется вопрос о том</w:t>
      </w:r>
      <w:r w:rsidR="0059128F" w:rsidRPr="0059128F">
        <w:t xml:space="preserve">, </w:t>
      </w:r>
      <w:r w:rsidRPr="0059128F">
        <w:t>какими вещными правами на своё имущество обладают организации различных организационно-правовых форм и как соотносятся эти права с правами учредителей (участников</w:t>
      </w:r>
      <w:r w:rsidR="0059128F" w:rsidRPr="0059128F">
        <w:t xml:space="preserve">) </w:t>
      </w:r>
      <w:r w:rsidRPr="0059128F">
        <w:t>юридических лиц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Как отмечает В</w:t>
      </w:r>
      <w:r w:rsidR="0059128F" w:rsidRPr="0059128F">
        <w:t xml:space="preserve">. </w:t>
      </w:r>
      <w:r w:rsidRPr="0059128F">
        <w:t>Витрянский, “… ранее действующее законодательство не позволяло дать однозначный ответ на этот вопрос</w:t>
      </w:r>
      <w:r w:rsidR="0059128F" w:rsidRPr="0059128F">
        <w:t xml:space="preserve">. </w:t>
      </w:r>
      <w:r w:rsidRPr="0059128F">
        <w:t>Более того, в различных законодательных актах содержались нормы, которые по-разному, а иногда и прямо противоположно регулировали правовой режим имущества предприятий одних и тех же организационно-правовых форм”</w:t>
      </w:r>
      <w:r w:rsidRPr="0059128F">
        <w:rPr>
          <w:rStyle w:val="aa"/>
          <w:sz w:val="20"/>
          <w:szCs w:val="20"/>
        </w:rPr>
        <w:footnoteReference w:id="19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частности, Законом РСФСР “О предприятиях и предпринимательской деятельности” (ст</w:t>
      </w:r>
      <w:r w:rsidR="0059128F">
        <w:t>.9</w:t>
      </w:r>
      <w:r w:rsidR="0059128F" w:rsidRPr="0059128F">
        <w:t xml:space="preserve"> - </w:t>
      </w:r>
      <w:r w:rsidRPr="0059128F">
        <w:t>11</w:t>
      </w:r>
      <w:r w:rsidR="0059128F" w:rsidRPr="0059128F">
        <w:t xml:space="preserve">) </w:t>
      </w:r>
      <w:r w:rsidRPr="0059128F">
        <w:t>было установлено, что имущество полного, смешанного товарищества, товарищества с ограниченной ответственностью и акционерного общества закрытого типа принадлежит его учредителям на праве общей долевой собственности</w:t>
      </w:r>
      <w:r w:rsidR="0059128F" w:rsidRPr="0059128F">
        <w:t xml:space="preserve">. </w:t>
      </w:r>
      <w:r w:rsidRPr="0059128F">
        <w:t>Исходя из этого, субъектами права собственности на имущество предприятий указанных организационно-правовых форм являлись участники товарищества, АОЗТ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Законе</w:t>
      </w:r>
      <w:r w:rsidR="0059128F" w:rsidRPr="0059128F">
        <w:t xml:space="preserve"> </w:t>
      </w:r>
      <w:r w:rsidRPr="0059128F">
        <w:t>РСФСР “О собственности в РСФСР” тот же вопрос решался уже иначе – в соответствии с ним</w:t>
      </w:r>
      <w:r w:rsidR="0059128F" w:rsidRPr="0059128F">
        <w:t xml:space="preserve"> </w:t>
      </w:r>
      <w:r w:rsidRPr="0059128F">
        <w:t>хозяйственное общество, товарищество обладали правом собственности на имущество, переданное им в форме вкладов и других взносов их участниками, а также на имущество, которое получено в результате своей предпринимательской деятельности и приобретено по другим основаниям, допускаемым законом (ст</w:t>
      </w:r>
      <w:r w:rsidR="0059128F">
        <w:t>.1</w:t>
      </w:r>
      <w:r w:rsidRPr="0059128F">
        <w:t>4 Закона</w:t>
      </w:r>
      <w:r w:rsidR="0059128F" w:rsidRPr="0059128F">
        <w:t xml:space="preserve">). </w:t>
      </w:r>
      <w:r w:rsidRPr="0059128F">
        <w:t>Следовательно, субъектом права собственности на имущество товарищества, акционерного общества становилось само товарищество, акционерное общество как юридическое лицо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Арбитражно-судебная практика, как отмечает заместитель Председателя Высшего Арбитражного Суда РФ В</w:t>
      </w:r>
      <w:r w:rsidR="0059128F" w:rsidRPr="0059128F">
        <w:t xml:space="preserve">. </w:t>
      </w:r>
      <w:r w:rsidRPr="0059128F">
        <w:t>Витрянский, исходила из того, что имущество акционерного и иного хозяйственного общества, товарищества принадлежит ему на праве собственности (п</w:t>
      </w:r>
      <w:r w:rsidR="0059128F">
        <w:t>.1</w:t>
      </w:r>
      <w:r w:rsidRPr="0059128F">
        <w:t xml:space="preserve"> постановления Пленума Высшего Арбитражного Суда РФ № 13 от 17 сентября 1992 года</w:t>
      </w:r>
      <w:r w:rsidR="0059128F" w:rsidRPr="0059128F">
        <w:t xml:space="preserve">) </w:t>
      </w:r>
      <w:r w:rsidRPr="0059128F">
        <w:rPr>
          <w:rStyle w:val="aa"/>
          <w:sz w:val="20"/>
          <w:szCs w:val="20"/>
        </w:rPr>
        <w:footnoteReference w:id="20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настоящее время этот вопрос в достаточной мере урегулирован в ГК РФ, где чётко определено, что коммерческие и некоммерческие организации (кроме государственных и муниципальных предприятий, а также учреждений, финансируемых собственником</w:t>
      </w:r>
      <w:r w:rsidR="0059128F" w:rsidRPr="0059128F">
        <w:t xml:space="preserve">) </w:t>
      </w:r>
      <w:r w:rsidRPr="0059128F">
        <w:t>являются собственниками имущества, переданного им в качестве вкладов (взносов</w:t>
      </w:r>
      <w:r w:rsidR="0059128F" w:rsidRPr="0059128F">
        <w:t xml:space="preserve">) </w:t>
      </w:r>
      <w:r w:rsidRPr="0059128F">
        <w:t>их учредителями (участниками, членами</w:t>
      </w:r>
      <w:r w:rsidR="0059128F" w:rsidRPr="0059128F">
        <w:t>),</w:t>
      </w:r>
      <w:r w:rsidRPr="0059128F">
        <w:t xml:space="preserve"> а также имущества, приобретёнными этими юридическими лицами по иным основаниям (ст</w:t>
      </w:r>
      <w:r w:rsidR="0059128F">
        <w:t>.4</w:t>
      </w:r>
      <w:r w:rsidRPr="0059128F">
        <w:t>8, п</w:t>
      </w:r>
      <w:r w:rsidR="0059128F">
        <w:t>.3</w:t>
      </w:r>
      <w:r w:rsidRPr="0059128F">
        <w:t xml:space="preserve"> ст</w:t>
      </w:r>
      <w:r w:rsidR="0059128F">
        <w:t>.2</w:t>
      </w:r>
      <w:r w:rsidRPr="0059128F">
        <w:t>13 ГК</w:t>
      </w:r>
      <w:r w:rsidR="0059128F" w:rsidRPr="0059128F">
        <w:t xml:space="preserve">). </w:t>
      </w:r>
    </w:p>
    <w:p w:rsidR="00B72CCA" w:rsidRDefault="005834C4" w:rsidP="0059128F">
      <w:pPr>
        <w:widowControl w:val="0"/>
        <w:autoSpaceDE w:val="0"/>
        <w:autoSpaceDN w:val="0"/>
        <w:adjustRightInd w:val="0"/>
      </w:pPr>
      <w:r w:rsidRPr="0059128F">
        <w:t>Следует отметить важность наделения создаваемого юридического лица конкретным имуществом, или, иными словами – обязательность обеспечения имущественной обособленности юридического лица уже в момент его создания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Отступление от указанного принципа создаёт предпосылки не только для многочисленных недоразумений, но и для злоупотреблений</w:t>
      </w:r>
      <w:r w:rsidRPr="0059128F">
        <w:rPr>
          <w:rStyle w:val="aa"/>
          <w:sz w:val="20"/>
          <w:szCs w:val="20"/>
        </w:rPr>
        <w:footnoteReference w:id="21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Нарушение указанного выше принципа обособления имущества юридического лица уже в момент его создания вызывает неопределённость правовой принадлежности имущества</w:t>
      </w:r>
      <w:r w:rsidR="0059128F" w:rsidRPr="0059128F">
        <w:t xml:space="preserve">, </w:t>
      </w:r>
      <w:r w:rsidRPr="0059128F">
        <w:t>сформированного этими организациями в процессе их деятельности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Вышеизложенный анализ понятия “имущественная обособленность”, как признака юридического лица, на наш взгляд, позволяет сделать вывод, что сущность этого признака</w:t>
      </w:r>
      <w:r w:rsidR="0059128F" w:rsidRPr="0059128F">
        <w:t xml:space="preserve"> </w:t>
      </w:r>
      <w:r w:rsidRPr="0059128F">
        <w:t>именно в том и заключается, что имущество организации, как юридического лица, отделено как от имущества других организаций, так и от имущества лиц, входящих в состав данной организации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Всё имущество организации учитывается на её отдельном (самостоятельном</w:t>
      </w:r>
      <w:r w:rsidR="0059128F" w:rsidRPr="0059128F">
        <w:t xml:space="preserve">) </w:t>
      </w:r>
      <w:r w:rsidRPr="0059128F">
        <w:t>балансе или проводится по самостоятельной смете, в чём и находит внешнее проявление имущественная обособленность данного юридического лица</w:t>
      </w:r>
      <w:r w:rsidR="0059128F" w:rsidRPr="0059128F">
        <w:t xml:space="preserve">. </w:t>
      </w:r>
    </w:p>
    <w:p w:rsidR="0059128F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отдельных случаях состав участников юридических лиц (и даже их руководящих органов</w:t>
      </w:r>
      <w:r w:rsidR="0059128F" w:rsidRPr="0059128F">
        <w:t xml:space="preserve">) </w:t>
      </w:r>
      <w:r w:rsidRPr="0059128F">
        <w:t>может совпадать, может совпадать и</w:t>
      </w:r>
      <w:r w:rsidR="0059128F" w:rsidRPr="0059128F">
        <w:t xml:space="preserve"> </w:t>
      </w:r>
      <w:r w:rsidRPr="0059128F">
        <w:t>юридический адрес этих организаций</w:t>
      </w:r>
      <w:r w:rsidR="0059128F" w:rsidRPr="0059128F">
        <w:t xml:space="preserve">. </w:t>
      </w:r>
      <w:r w:rsidRPr="0059128F">
        <w:t>Имущественная же обособленность служит именно тем признаком, который позволяет безошибочно отделить одно юридическое лицо от другого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Непосредственно на имущественной обособленности организации основан следующий признак – самостоятельная имущественная ответственность юридического лица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Указанный признак означает, что организация</w:t>
      </w:r>
      <w:r w:rsidR="0059128F" w:rsidRPr="0059128F">
        <w:t xml:space="preserve"> - </w:t>
      </w:r>
      <w:r w:rsidRPr="0059128F">
        <w:t>юридическое лицо</w:t>
      </w:r>
      <w:r w:rsidR="0059128F" w:rsidRPr="0059128F">
        <w:t xml:space="preserve"> - </w:t>
      </w:r>
      <w:r w:rsidRPr="0059128F">
        <w:t>отвечает по своим обязательствам своим обособленным имуществом</w:t>
      </w:r>
      <w:r w:rsidR="0059128F" w:rsidRPr="0059128F">
        <w:t xml:space="preserve">. </w:t>
      </w:r>
      <w:r w:rsidRPr="0059128F">
        <w:t>При этом самостоятельная имущественная ответственность не является исключительной ответственностью (</w:t>
      </w:r>
      <w:r w:rsidR="0059128F" w:rsidRPr="0059128F">
        <w:t xml:space="preserve">т.е. </w:t>
      </w:r>
      <w:r w:rsidRPr="0059128F">
        <w:t>не означает, что другие лица не могут быть привлечены к дополнительной ответственности по долгам данного юридического лица</w:t>
      </w:r>
      <w:r w:rsidR="0059128F" w:rsidRPr="0059128F">
        <w:t xml:space="preserve">). </w:t>
      </w:r>
      <w:r w:rsidRPr="0059128F">
        <w:t>Под самостоятельностью в данном случае имеется в виду, что требования по обязательствам юридического лица должны быть предъявлены, прежде всего, ему самому, и только в строго определённых, установленных законом случаях, к дополнительной ответственности могут быть привлечены иные лица</w:t>
      </w:r>
      <w:r w:rsidRPr="0059128F">
        <w:rPr>
          <w:rStyle w:val="aa"/>
          <w:sz w:val="20"/>
          <w:szCs w:val="20"/>
        </w:rPr>
        <w:footnoteReference w:id="22"/>
      </w:r>
      <w:r w:rsidR="0059128F" w:rsidRPr="0059128F">
        <w:t xml:space="preserve">. </w:t>
      </w:r>
      <w:r w:rsidRPr="0059128F">
        <w:t>Как отмечал ещё в начале века В</w:t>
      </w:r>
      <w:r w:rsidR="0059128F">
        <w:t xml:space="preserve">.Б. </w:t>
      </w:r>
      <w:r w:rsidRPr="0059128F">
        <w:t>Ельяшевич, “</w:t>
      </w:r>
      <w:r w:rsidR="0059128F">
        <w:t>т.к</w:t>
      </w:r>
      <w:r w:rsidR="0059128F" w:rsidRPr="0059128F">
        <w:t xml:space="preserve"> </w:t>
      </w:r>
      <w:r w:rsidRPr="0059128F">
        <w:t>кредитоспособность каждого субъекта в обороте определяется прежде всего тем имуществом, которым он располагает, то естественно, что в юридических лицах кредит и ответственность ограничивались лишь имуществом, посвящённым общей цели</w:t>
      </w:r>
      <w:r w:rsidR="0059128F" w:rsidRPr="0059128F">
        <w:t xml:space="preserve">: </w:t>
      </w:r>
      <w:r w:rsidRPr="0059128F">
        <w:t>отдельные члены и их личное имущество были заслонены от третьих лиц юридическим</w:t>
      </w:r>
      <w:r w:rsidR="0059128F" w:rsidRPr="0059128F">
        <w:t xml:space="preserve"> </w:t>
      </w:r>
      <w:r w:rsidRPr="0059128F">
        <w:t>лицом”</w:t>
      </w:r>
      <w:r w:rsidRPr="0059128F">
        <w:rPr>
          <w:rStyle w:val="aa"/>
          <w:sz w:val="20"/>
          <w:szCs w:val="20"/>
        </w:rPr>
        <w:t xml:space="preserve"> </w:t>
      </w:r>
      <w:r w:rsidRPr="0059128F">
        <w:rPr>
          <w:rStyle w:val="aa"/>
          <w:sz w:val="20"/>
          <w:szCs w:val="20"/>
        </w:rPr>
        <w:footnoteReference w:id="23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Таким образом, самостоятельную имущественную ответственность юридического лица можно считать общим правилом, а возложение на других лиц дополнительной</w:t>
      </w:r>
      <w:r w:rsidR="0059128F" w:rsidRPr="0059128F">
        <w:t xml:space="preserve"> </w:t>
      </w:r>
      <w:r w:rsidRPr="0059128F">
        <w:t>ответственности – всего лишь исключением из этого правила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Следует обратить внимание также на то, что самостоятельная имущественная ответственность юридического лица означает, что филиалы, не являясь самостоятельными субъектами правоотношений, отвечают по обязательствам юридического лица (в которое они организационно входят</w:t>
      </w:r>
      <w:r w:rsidR="0059128F" w:rsidRPr="0059128F">
        <w:t xml:space="preserve">) </w:t>
      </w:r>
      <w:r w:rsidRPr="0059128F">
        <w:t>всем закреплённым за ними имуществом, а юридическое лицо отвечает всем имуществом по всем обязательствам, возникающим в результате деятельности филиалов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Именно основанная на имущественной обособленности самостоятельная ответственность юридического лица по своим обязательствам всем имеющимся у него имуществом обеспечивает надёжность гражданского оборота с участием юридических лиц и удобство этого института для учредителей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 xml:space="preserve">Что касается остальных признаков юридического лица, обычно выделяемых цивилистами (способность самостоятельно выступать в гражданском обороте от своего имени, </w:t>
      </w:r>
      <w:r w:rsidR="0059128F" w:rsidRPr="0059128F">
        <w:t xml:space="preserve">т.е. </w:t>
      </w:r>
      <w:r w:rsidRPr="0059128F">
        <w:t>способность от своего имени приобретать, иметь и осуществлять имущественные и личные неимущественные права и нести обязанности, способность быть истцом и ответчиком в суде</w:t>
      </w:r>
      <w:r w:rsidR="0059128F" w:rsidRPr="0059128F">
        <w:t>),</w:t>
      </w:r>
      <w:r w:rsidRPr="0059128F">
        <w:t xml:space="preserve"> то, как представляется, их можно свести к понятию “правоспособность юридического лица”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соответствии же с п</w:t>
      </w:r>
      <w:r w:rsidR="0059128F">
        <w:t>.3</w:t>
      </w:r>
      <w:r w:rsidRPr="0059128F">
        <w:t xml:space="preserve"> статьи 49 ГК РФ правоспособность</w:t>
      </w:r>
      <w:r w:rsidR="0059128F" w:rsidRPr="0059128F">
        <w:t xml:space="preserve"> </w:t>
      </w:r>
      <w:r w:rsidRPr="0059128F">
        <w:t>юридического</w:t>
      </w:r>
      <w:r w:rsidR="0059128F" w:rsidRPr="0059128F">
        <w:t xml:space="preserve"> </w:t>
      </w:r>
      <w:r w:rsidRPr="0059128F">
        <w:t>лица возникает в момент его</w:t>
      </w:r>
      <w:r w:rsidR="0059128F" w:rsidRPr="0059128F">
        <w:t xml:space="preserve"> </w:t>
      </w:r>
      <w:r w:rsidRPr="0059128F">
        <w:t>создания (то есть в соответствии с пунктом 2 статьи 51 ГК РФ – с момента его государственной регистрации</w:t>
      </w:r>
      <w:r w:rsidR="0059128F" w:rsidRPr="0059128F">
        <w:t xml:space="preserve">) </w:t>
      </w:r>
      <w:r w:rsidRPr="0059128F">
        <w:t>и прекращается</w:t>
      </w:r>
      <w:r w:rsidR="0059128F" w:rsidRPr="0059128F">
        <w:t xml:space="preserve"> </w:t>
      </w:r>
      <w:r w:rsidRPr="0059128F">
        <w:t>в</w:t>
      </w:r>
      <w:r w:rsidR="0059128F" w:rsidRPr="0059128F">
        <w:t xml:space="preserve"> </w:t>
      </w:r>
      <w:r w:rsidRPr="0059128F">
        <w:t>момент</w:t>
      </w:r>
      <w:r w:rsidR="0059128F" w:rsidRPr="0059128F">
        <w:t xml:space="preserve"> </w:t>
      </w:r>
      <w:r w:rsidRPr="0059128F">
        <w:t>завершения его ликвидации (п</w:t>
      </w:r>
      <w:r w:rsidR="0059128F">
        <w:t>.8</w:t>
      </w:r>
      <w:r w:rsidRPr="0059128F">
        <w:t xml:space="preserve"> ст</w:t>
      </w:r>
      <w:r w:rsidR="0059128F">
        <w:t>.6</w:t>
      </w:r>
      <w:r w:rsidRPr="0059128F">
        <w:t>3 ГК РФ</w:t>
      </w:r>
      <w:r w:rsidR="0059128F" w:rsidRPr="0059128F">
        <w:t xml:space="preserve">).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Анализ приведённых выше норм позволяет сделать вывод о том, что признаки юридического лица можно условно разделить на две группы</w:t>
      </w:r>
      <w:r w:rsidR="0059128F" w:rsidRPr="0059128F">
        <w:t xml:space="preserve">.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Статусообразующие признаки (то есть такие признаки, наличие которых необходимо и достаточно для признания организации юридическим лицом</w:t>
      </w:r>
      <w:r w:rsidR="0059128F" w:rsidRPr="0059128F">
        <w:t>):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организационное единство и автономия,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имущественная обособленность,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государственная регистрация</w:t>
      </w:r>
      <w:r w:rsidR="0059128F" w:rsidRPr="0059128F">
        <w:t xml:space="preserve">.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Признаки, производные от статуса (</w:t>
      </w:r>
      <w:r w:rsidR="0059128F" w:rsidRPr="0059128F">
        <w:t xml:space="preserve">т.е. </w:t>
      </w:r>
      <w:r w:rsidRPr="0059128F">
        <w:t>те, которые возникают у организации, вследствие наделения её статусом юридического лица</w:t>
      </w:r>
      <w:r w:rsidR="0059128F" w:rsidRPr="0059128F">
        <w:t>):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самостоятельная имущественная ответственность по своим обязательствам,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гражданская дееспособность (способность от</w:t>
      </w:r>
      <w:r w:rsidR="0059128F" w:rsidRPr="0059128F">
        <w:t xml:space="preserve"> </w:t>
      </w:r>
      <w:r w:rsidRPr="0059128F">
        <w:t>своего</w:t>
      </w:r>
      <w:r w:rsidR="0059128F" w:rsidRPr="0059128F">
        <w:t xml:space="preserve"> </w:t>
      </w:r>
      <w:r w:rsidRPr="0059128F">
        <w:t>имени</w:t>
      </w:r>
      <w:r w:rsidR="0059128F" w:rsidRPr="0059128F">
        <w:t xml:space="preserve"> </w:t>
      </w:r>
      <w:r w:rsidRPr="0059128F">
        <w:t>приобретать</w:t>
      </w:r>
      <w:r w:rsidR="0059128F" w:rsidRPr="0059128F">
        <w:t xml:space="preserve"> </w:t>
      </w:r>
      <w:r w:rsidRPr="0059128F">
        <w:t>и</w:t>
      </w:r>
      <w:r w:rsidR="0059128F" w:rsidRPr="0059128F">
        <w:t xml:space="preserve"> </w:t>
      </w:r>
      <w:r w:rsidRPr="0059128F">
        <w:t>осуществлять имущественные</w:t>
      </w:r>
      <w:r w:rsidR="0059128F" w:rsidRPr="0059128F">
        <w:t xml:space="preserve"> </w:t>
      </w:r>
      <w:r w:rsidRPr="0059128F">
        <w:t>и личные неимущественные права</w:t>
      </w:r>
      <w:r w:rsidR="0059128F" w:rsidRPr="0059128F">
        <w:t xml:space="preserve">, </w:t>
      </w:r>
      <w:r w:rsidRPr="0059128F">
        <w:t>нести обязанности</w:t>
      </w:r>
      <w:r w:rsidR="0059128F" w:rsidRPr="0059128F">
        <w:t>),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процессуальная правоспособность (способность быть истцом и ответчиком в суде</w:t>
      </w:r>
      <w:r w:rsidR="0059128F" w:rsidRPr="0059128F">
        <w:t xml:space="preserve">).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Как уже отмечалось выше, признаки второй группы организация приобретает в момент государственной регистрации (то есть в момент официального признания этой организации юридическим лицом</w:t>
      </w:r>
      <w:r w:rsidR="0059128F" w:rsidRPr="0059128F">
        <w:t xml:space="preserve">). </w:t>
      </w:r>
      <w:r w:rsidRPr="0059128F">
        <w:t>Следовательно, признаки, производные от статуса, являются вторичными по отношению к признакам первой группы (статусообразующим</w:t>
      </w:r>
      <w:r w:rsidR="0059128F" w:rsidRPr="0059128F">
        <w:t xml:space="preserve">). </w:t>
      </w:r>
      <w:r w:rsidRPr="0059128F">
        <w:t>Иными словами, то, что организация отвечает</w:t>
      </w:r>
      <w:r w:rsidR="0059128F" w:rsidRPr="0059128F">
        <w:t xml:space="preserve"> </w:t>
      </w:r>
      <w:r w:rsidRPr="0059128F">
        <w:t>по своим обязательствам своим имуществом</w:t>
      </w:r>
      <w:r w:rsidR="0059128F" w:rsidRPr="0059128F">
        <w:t xml:space="preserve">, </w:t>
      </w:r>
      <w:r w:rsidRPr="0059128F">
        <w:t>может от</w:t>
      </w:r>
      <w:r w:rsidR="0059128F" w:rsidRPr="0059128F">
        <w:t xml:space="preserve"> </w:t>
      </w:r>
      <w:r w:rsidRPr="0059128F">
        <w:t>своего</w:t>
      </w:r>
      <w:r w:rsidR="0059128F" w:rsidRPr="0059128F">
        <w:t xml:space="preserve"> </w:t>
      </w:r>
      <w:r w:rsidRPr="0059128F">
        <w:t>имени</w:t>
      </w:r>
      <w:r w:rsidR="0059128F" w:rsidRPr="0059128F">
        <w:t xml:space="preserve"> </w:t>
      </w:r>
      <w:r w:rsidRPr="0059128F">
        <w:t>приобретать</w:t>
      </w:r>
      <w:r w:rsidR="0059128F" w:rsidRPr="0059128F">
        <w:t xml:space="preserve"> </w:t>
      </w:r>
      <w:r w:rsidRPr="0059128F">
        <w:t>и</w:t>
      </w:r>
      <w:r w:rsidR="0059128F" w:rsidRPr="0059128F">
        <w:t xml:space="preserve"> </w:t>
      </w:r>
      <w:r w:rsidRPr="0059128F">
        <w:t>осуществлять имущественные</w:t>
      </w:r>
      <w:r w:rsidR="0059128F" w:rsidRPr="0059128F">
        <w:t xml:space="preserve"> </w:t>
      </w:r>
      <w:r w:rsidRPr="0059128F">
        <w:t>и личные неимущественные права</w:t>
      </w:r>
      <w:r w:rsidR="0059128F" w:rsidRPr="0059128F">
        <w:t xml:space="preserve">, </w:t>
      </w:r>
      <w:r w:rsidRPr="0059128F">
        <w:t>нести обязанности, быть истцом и ответчиком в суде является не основанием, а следствием признания организации юридическим лицом</w:t>
      </w:r>
      <w:r w:rsidRPr="0059128F">
        <w:rPr>
          <w:rStyle w:val="aa"/>
          <w:sz w:val="20"/>
          <w:szCs w:val="20"/>
        </w:rPr>
        <w:footnoteReference w:id="24"/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Только приобретя в результате соответствующей государственной регистрации статус юридического лица, организация получает право вступать в правоотношения от своего имени</w:t>
      </w:r>
      <w:r w:rsidR="0059128F" w:rsidRPr="0059128F">
        <w:t xml:space="preserve">. </w:t>
      </w:r>
      <w:r w:rsidRPr="0059128F">
        <w:t>Таким образом, тот факт, что какие-либо организации заключают гражданско-правовые договоры от своего имени, вряд ли можно считать подтверждением того, что они являются юридическими лицами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Для того чтобы ответить на вопрос, является ли вообще организация юридическим лицом, необходимо, прежде всего, определить, обладает ли такая организация статусообразующими признаками</w:t>
      </w:r>
      <w:r w:rsidR="0059128F" w:rsidRPr="0059128F">
        <w:t xml:space="preserve">.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Таким образом, понимая в соответствии с правовой традицией под признаками юридического лица “такие внутренне присущие ему свойства, каждое из которых необходимо, а все вместе – достаточны для того, чтобы организация могла признаваться субъектом гражданского права”</w:t>
      </w:r>
      <w:r w:rsidRPr="0059128F">
        <w:rPr>
          <w:rStyle w:val="aa"/>
          <w:sz w:val="20"/>
          <w:szCs w:val="20"/>
        </w:rPr>
        <w:footnoteReference w:id="25"/>
      </w:r>
      <w:r w:rsidRPr="0059128F">
        <w:t>, мы неизбежно приходим к выводу, что необходимыми и достаточными признаками для признания организации юридическим лицом являются</w:t>
      </w:r>
      <w:r w:rsidR="0059128F" w:rsidRPr="0059128F">
        <w:t>: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организационное единство и автономия,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имущественная обособленность,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государственная регистрация в качестве юридического лица</w:t>
      </w:r>
      <w:r w:rsidR="0059128F" w:rsidRPr="0059128F">
        <w:t xml:space="preserve">.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Что же касается других обычно упоминаемых признаков</w:t>
      </w:r>
      <w:r w:rsidR="0059128F" w:rsidRPr="0059128F">
        <w:t>: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самостоятельная имущественная ответственность по своим обязательствам,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гражданская дееспособность (способность от</w:t>
      </w:r>
      <w:r w:rsidR="0059128F" w:rsidRPr="0059128F">
        <w:t xml:space="preserve"> </w:t>
      </w:r>
      <w:r w:rsidRPr="0059128F">
        <w:t>своего</w:t>
      </w:r>
      <w:r w:rsidR="0059128F" w:rsidRPr="0059128F">
        <w:t xml:space="preserve"> </w:t>
      </w:r>
      <w:r w:rsidRPr="0059128F">
        <w:t>имени</w:t>
      </w:r>
      <w:r w:rsidR="0059128F" w:rsidRPr="0059128F">
        <w:t xml:space="preserve"> </w:t>
      </w:r>
      <w:r w:rsidRPr="0059128F">
        <w:t>приобретать</w:t>
      </w:r>
      <w:r w:rsidR="0059128F" w:rsidRPr="0059128F">
        <w:t xml:space="preserve"> </w:t>
      </w:r>
      <w:r w:rsidRPr="0059128F">
        <w:t>и</w:t>
      </w:r>
      <w:r w:rsidR="0059128F" w:rsidRPr="0059128F">
        <w:t xml:space="preserve"> </w:t>
      </w:r>
      <w:r w:rsidRPr="0059128F">
        <w:t>осуществлять имущественные</w:t>
      </w:r>
      <w:r w:rsidR="0059128F" w:rsidRPr="0059128F">
        <w:t xml:space="preserve"> </w:t>
      </w:r>
      <w:r w:rsidRPr="0059128F">
        <w:t>и личные неимущественные права</w:t>
      </w:r>
      <w:r w:rsidR="0059128F" w:rsidRPr="0059128F">
        <w:t xml:space="preserve">, </w:t>
      </w:r>
      <w:r w:rsidRPr="0059128F">
        <w:t>нести обязанности</w:t>
      </w:r>
      <w:r w:rsidR="0059128F" w:rsidRPr="0059128F">
        <w:t>),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процессуальная правоспособность (способность быть истцом и ответчиком в суде</w:t>
      </w:r>
      <w:r w:rsidR="0059128F" w:rsidRPr="0059128F">
        <w:t>),</w:t>
      </w:r>
      <w:r w:rsidR="000C51EB">
        <w:t xml:space="preserve"> </w:t>
      </w:r>
      <w:r w:rsidRPr="0059128F">
        <w:t>то они, будучи производными от статуса (</w:t>
      </w:r>
      <w:r w:rsidR="0059128F">
        <w:t>т.к</w:t>
      </w:r>
      <w:r w:rsidR="0059128F" w:rsidRPr="0059128F">
        <w:t xml:space="preserve"> </w:t>
      </w:r>
      <w:r w:rsidRPr="0059128F">
        <w:t>возникают у организации, вследствие наделения её статусом юридического лица</w:t>
      </w:r>
      <w:r w:rsidR="0059128F" w:rsidRPr="0059128F">
        <w:t>),</w:t>
      </w:r>
      <w:r w:rsidRPr="0059128F">
        <w:t xml:space="preserve"> не могут служить основанием признания организации юридическим лицом</w:t>
      </w:r>
      <w:r w:rsidR="0059128F" w:rsidRPr="0059128F">
        <w:t xml:space="preserve">. </w:t>
      </w:r>
      <w:r w:rsidRPr="0059128F">
        <w:t>Следовательно, их (для отграничения их от статусообразующих признаков</w:t>
      </w:r>
      <w:r w:rsidR="0059128F" w:rsidRPr="0059128F">
        <w:t xml:space="preserve">) </w:t>
      </w:r>
      <w:r w:rsidRPr="0059128F">
        <w:t>более целесообразно называть просто свойствами юридического лица</w:t>
      </w:r>
      <w:r w:rsidR="0059128F" w:rsidRPr="0059128F">
        <w:t xml:space="preserve">. </w:t>
      </w:r>
    </w:p>
    <w:p w:rsidR="005834C4" w:rsidRPr="0059128F" w:rsidRDefault="005834C4" w:rsidP="0059128F">
      <w:pPr>
        <w:widowControl w:val="0"/>
        <w:autoSpaceDE w:val="0"/>
        <w:autoSpaceDN w:val="0"/>
        <w:adjustRightInd w:val="0"/>
      </w:pPr>
      <w:r w:rsidRPr="0059128F">
        <w:t>В этом отношении представляется показательным предложение О</w:t>
      </w:r>
      <w:r w:rsidR="0059128F">
        <w:t xml:space="preserve">.А. </w:t>
      </w:r>
      <w:r w:rsidRPr="0059128F">
        <w:t>Красавчикова вывести процессуальный признак (способность быть истцом и ответчиком в суде</w:t>
      </w:r>
      <w:r w:rsidR="0059128F" w:rsidRPr="0059128F">
        <w:t xml:space="preserve">) </w:t>
      </w:r>
      <w:r w:rsidRPr="0059128F">
        <w:t>за пределы признаков юридического лица, “поскольку процессуальный закон (ст</w:t>
      </w:r>
      <w:r w:rsidR="0059128F">
        <w:t>.3</w:t>
      </w:r>
      <w:r w:rsidRPr="0059128F">
        <w:t>1 и 32 ГПК РСФСР</w:t>
      </w:r>
      <w:r w:rsidR="0059128F" w:rsidRPr="0059128F">
        <w:t xml:space="preserve">) </w:t>
      </w:r>
      <w:r w:rsidRPr="0059128F">
        <w:t>наделяет процессуальной правоспособностью и процессуальной дееспособностью все организации, пользующиеся правами юридического лица</w:t>
      </w:r>
      <w:r w:rsidR="0059128F" w:rsidRPr="0059128F">
        <w:t xml:space="preserve">. </w:t>
      </w:r>
      <w:r w:rsidRPr="0059128F">
        <w:t>Получается так, что для обладания статусом юридического лица организация должна быть в определённой мере правосубъектна в процессуальных отношениях, и в то же время процессуальная правосубъектность даётся процессуальным законом той организации, которая является юридическим лицом”</w:t>
      </w:r>
      <w:r w:rsidRPr="0059128F">
        <w:rPr>
          <w:rStyle w:val="aa"/>
          <w:sz w:val="20"/>
          <w:szCs w:val="20"/>
        </w:rPr>
        <w:footnoteReference w:id="26"/>
      </w:r>
      <w:r w:rsidR="0059128F" w:rsidRPr="0059128F">
        <w:t xml:space="preserve">. </w:t>
      </w:r>
    </w:p>
    <w:p w:rsidR="0059128F" w:rsidRDefault="005834C4" w:rsidP="0059128F">
      <w:pPr>
        <w:widowControl w:val="0"/>
        <w:autoSpaceDE w:val="0"/>
        <w:autoSpaceDN w:val="0"/>
        <w:adjustRightInd w:val="0"/>
      </w:pPr>
      <w:r w:rsidRPr="0059128F">
        <w:t>Нам же представляется целесообразным вывести за пределы признаков юридического лица все свойства юридического лица, не относящиеся к его статусообразующим признакам</w:t>
      </w:r>
      <w:r w:rsidR="0059128F" w:rsidRPr="0059128F">
        <w:t xml:space="preserve">. </w:t>
      </w:r>
      <w:bookmarkStart w:id="0" w:name="_GoBack"/>
      <w:bookmarkEnd w:id="0"/>
    </w:p>
    <w:sectPr w:rsidR="0059128F" w:rsidSect="005912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B1" w:rsidRDefault="00145DB1" w:rsidP="005834C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45DB1" w:rsidRDefault="00145DB1" w:rsidP="005834C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8F" w:rsidRDefault="0059128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8F" w:rsidRDefault="0059128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B1" w:rsidRDefault="00145DB1" w:rsidP="005834C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45DB1" w:rsidRDefault="00145DB1" w:rsidP="005834C4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См., например: Советское гражданское право: Ученик. В 2-х томах. Т. 1/ Илларионова Т.И., Кириллова М.Я., Красавчиков О.А. и др.; Под ред. О.А. Красавчикова. – 3-е изд., испр. и доп. – М.: Высш. шк., 1985. – С. 127.</w:t>
      </w:r>
    </w:p>
  </w:footnote>
  <w:footnote w:id="2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Гражданское право. Учебник. Часть 1. / Под ред. А.П. Сергеева, Ю.К. Толстого. – М.: “ТЕИС”, 1996. – С. 111.</w:t>
      </w:r>
    </w:p>
  </w:footnote>
  <w:footnote w:id="3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Советское гражданское право: Ученик. В 2-х томах. Т. 1/ Илларионова Т.И., Кириллова М.Я., Красавчиков О.А. и др.; Под ред. О.А. Красавчикова. – 3-е изд., испр. и доп. – М.: Высш. шк., 1985. – С. 127.</w:t>
      </w:r>
    </w:p>
  </w:footnote>
  <w:footnote w:id="4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См., например, легальное определение юридического лица – п. 1 ст. 48 ГК РФ. </w:t>
      </w:r>
    </w:p>
  </w:footnote>
  <w:footnote w:id="5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Гражданское право. Учебник. Часть 1. / Под ред. А.П. Сергеева, Ю.К. Толстого. – М.: “ТЕИС”, 1996. – С. 112.</w:t>
      </w:r>
    </w:p>
  </w:footnote>
  <w:footnote w:id="6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Гражданское  право. Учебник. Часть 1. / Под ред. А.П. Сергеева, Ю.К. Толстого. – М.: “ТЕИС”, 1996. – С. 112.</w:t>
      </w:r>
    </w:p>
  </w:footnote>
  <w:footnote w:id="7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См. например:  Гражданское право. Часть первая: Учебник /Под ред. А.Г. Калпина, А.И. Масляева. - М.: Юристъ, 1997. С. 73. </w:t>
      </w:r>
    </w:p>
  </w:footnote>
  <w:footnote w:id="8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Ельяшевич В.Б. Указ. соч. - С. 449.</w:t>
      </w:r>
    </w:p>
  </w:footnote>
  <w:footnote w:id="9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См., например: Основы социально-психологической теории. Богомолова Н.Н., Бодалев А.А., Гительмахер Р.Б. и др./ Под общей ред. А.А. Бодалева и А.Н. Сухова. - М.: Международная педагогическая академия, 1995. - С. 196.; Радаев В. Хозяйственная организация в свете экономических и социологических теорий // Вопросы э</w:t>
      </w:r>
      <w:r w:rsidR="00B72CCA">
        <w:t>кономики. 1996. - №12. - С. 91.</w:t>
      </w:r>
    </w:p>
  </w:footnote>
  <w:footnote w:id="10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Макарова Е.В. Юридический статус внутрипроизводственных фирм в условиях углубления и развития хозрасчёта. //Вестник Московского университета. Серия 11. Право. - 1991.- № 4. - С. 70. </w:t>
      </w:r>
    </w:p>
  </w:footnote>
  <w:footnote w:id="11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Гражданское  право. Учебник. Часть 1. / Под ред. А.П. Сергеева, Ю.К. Толстого. – М.: “ТЕИС”, 1996. – С. 9.</w:t>
      </w:r>
    </w:p>
  </w:footnote>
  <w:footnote w:id="12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Советское гражданское право: Ученик. В 2-х томах. Т. 1/ Илларионова Т.И., Кириллова М.Я., Красавчиков О.А. и др.; Под ред. О.А. Красавчикова. – 3-е изд., испр. и доп. – М.: Высш. шк., 1985. – С. 132 - 134.</w:t>
      </w:r>
    </w:p>
  </w:footnote>
  <w:footnote w:id="13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Там же, с. 132.</w:t>
      </w:r>
    </w:p>
  </w:footnote>
  <w:footnote w:id="14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См., например: Воробьёв А. Проблема юридического лица в Вооружённых Силах //Русский адвокат. – 1996. - № 1. – С. 8.</w:t>
      </w:r>
    </w:p>
  </w:footnote>
  <w:footnote w:id="15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Ельяшевич В.Б. Указ. соч. - С.449. </w:t>
      </w:r>
    </w:p>
  </w:footnote>
  <w:footnote w:id="16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Гражданское  право. Учебник. Часть 1. / Под ред. А.П. Сергеева, Ю.К. Толстого. – М.: “ТЕИС”, 1996. – С. 113.</w:t>
      </w:r>
    </w:p>
  </w:footnote>
  <w:footnote w:id="17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Там же.</w:t>
      </w:r>
    </w:p>
  </w:footnote>
  <w:footnote w:id="18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Зинченко С.А., Лапач В.А. Указ. соч. - С. 53.</w:t>
      </w:r>
    </w:p>
  </w:footnote>
  <w:footnote w:id="19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Витрянский В. Комментарий к постановлению Пленума Верховного Суда РФ и Пленума Высшего Арбитражного Суда РФ от 1 июля 1996 года № 6/8 // Хозяйство и право. 1996. - № 9. - С.98.</w:t>
      </w:r>
    </w:p>
  </w:footnote>
  <w:footnote w:id="20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Витрянский В. Комментарий к постановлению Пленума Верховного Суда РФ и Пленума Высшего Арбитражного Суда РФ от 1 июля 1996 года № 6/8 // Хозяйство и право. 1996. - № 9. - С.98.</w:t>
      </w:r>
    </w:p>
  </w:footnote>
  <w:footnote w:id="21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Например, в ноябре 1990 года было учреждено и в том же месяце зарегистрировано малое предприятие “Территориальный монтажный комплекс Ростовспецмонтаж”, приказом о создании которого предусматривалось наделение его уставным фондом в 30 тысяч рублей. Однако реального наделения этой организации имуществом со стороны учредителей не последовало ни в момент его создания, ни в дальнейшем. Предприятие же, получив кредиты в банках и арендовав помещение под контору, сформировало за счёт прибыли некоторое имущество как в основном, так и в оборотном фондах. В связи с обязательной приватизацией предприятий строительного комплекса возник спор о юридическом статусе самого предприятия и о принадлежности его имущества. Похожие ситуации сложились в отношении малых государственных предприятий “Электропривод”, “Агва” и ряда других. (Зинченко С.А., </w:t>
      </w:r>
      <w:r w:rsidR="00D5133D">
        <w:t>Лапач В.А. Указ. соч. - С. 54.)</w:t>
      </w:r>
    </w:p>
  </w:footnote>
  <w:footnote w:id="22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Примером такой дополнительной ответственности может служить субсидиарная ответственность учредителя - собственника по долгам учреждения.</w:t>
      </w:r>
    </w:p>
  </w:footnote>
  <w:footnote w:id="23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Елья</w:t>
      </w:r>
      <w:r w:rsidR="00D5133D">
        <w:t>шевич В.Б. Указ. соч. - С. 450.</w:t>
      </w:r>
    </w:p>
  </w:footnote>
  <w:footnote w:id="24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Так, например, Арбитражный суд Ростовской области дело по иску Азовского управления производственно-технической комплектации (УПТК) производством прекратил в связи с тем, что УПТК не прошёл государственную регистрацию  в качестве юридического лица, следовательно – не может быть признан надлежащим истцом. //Зинченко С.А., Лапач В.А. Указ. соч. - С. 50 – 58.</w:t>
      </w:r>
    </w:p>
  </w:footnote>
  <w:footnote w:id="25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Гражданское  право. Учебник. Часть 1. / Под ред. А.П. Сергеева, Ю.К. Толстого. – М.: “ТЕИС”, 1996. – С. 112.</w:t>
      </w:r>
    </w:p>
  </w:footnote>
  <w:footnote w:id="26">
    <w:p w:rsidR="00145DB1" w:rsidRDefault="005834C4" w:rsidP="00D5133D">
      <w:pPr>
        <w:pStyle w:val="a8"/>
      </w:pPr>
      <w:r w:rsidRPr="00B72CCA">
        <w:rPr>
          <w:rStyle w:val="aa"/>
          <w:color w:val="000000"/>
          <w:sz w:val="20"/>
          <w:szCs w:val="20"/>
        </w:rPr>
        <w:footnoteRef/>
      </w:r>
      <w:r w:rsidRPr="00B72CCA">
        <w:t xml:space="preserve"> Красавчиков О.А. Сущность юридического лица // Советское государство и право. 1976.- № 1.- С. 47 – 55.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8F" w:rsidRDefault="00C2752D" w:rsidP="00CF60BF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9128F" w:rsidRDefault="0059128F" w:rsidP="0059128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8F" w:rsidRDefault="005912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494" w:hanging="360"/>
        </w:p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4C4"/>
    <w:rsid w:val="000C51EB"/>
    <w:rsid w:val="00145DB1"/>
    <w:rsid w:val="00303F14"/>
    <w:rsid w:val="005834C4"/>
    <w:rsid w:val="0059128F"/>
    <w:rsid w:val="0074616C"/>
    <w:rsid w:val="00A5663D"/>
    <w:rsid w:val="00AD541D"/>
    <w:rsid w:val="00B72CCA"/>
    <w:rsid w:val="00C2752D"/>
    <w:rsid w:val="00CF60BF"/>
    <w:rsid w:val="00D5133D"/>
    <w:rsid w:val="00F0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120810-11D5-4CC4-B6E7-68A2BF14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128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128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128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9128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128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128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128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128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128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1">
    <w:name w:val="Body Text 2"/>
    <w:basedOn w:val="a2"/>
    <w:link w:val="22"/>
    <w:uiPriority w:val="99"/>
    <w:rsid w:val="005834C4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834C4"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Body Text"/>
    <w:basedOn w:val="a2"/>
    <w:link w:val="a7"/>
    <w:uiPriority w:val="99"/>
    <w:rsid w:val="0059128F"/>
    <w:pPr>
      <w:widowControl w:val="0"/>
      <w:autoSpaceDE w:val="0"/>
      <w:autoSpaceDN w:val="0"/>
      <w:adjustRightInd w:val="0"/>
      <w:ind w:firstLine="0"/>
    </w:pPr>
  </w:style>
  <w:style w:type="character" w:customStyle="1" w:styleId="22">
    <w:name w:val="Основной текст 2 Знак"/>
    <w:link w:val="21"/>
    <w:uiPriority w:val="99"/>
    <w:locked/>
    <w:rsid w:val="005834C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footnote text"/>
    <w:basedOn w:val="a2"/>
    <w:link w:val="a9"/>
    <w:autoRedefine/>
    <w:uiPriority w:val="99"/>
    <w:semiHidden/>
    <w:rsid w:val="0059128F"/>
    <w:pPr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5834C4"/>
    <w:rPr>
      <w:sz w:val="28"/>
      <w:szCs w:val="28"/>
      <w:lang w:val="ru-RU" w:eastAsia="ru-RU"/>
    </w:rPr>
  </w:style>
  <w:style w:type="character" w:styleId="aa">
    <w:name w:val="footnote reference"/>
    <w:uiPriority w:val="99"/>
    <w:semiHidden/>
    <w:rsid w:val="0059128F"/>
    <w:rPr>
      <w:sz w:val="28"/>
      <w:szCs w:val="28"/>
      <w:vertAlign w:val="superscript"/>
    </w:rPr>
  </w:style>
  <w:style w:type="character" w:customStyle="1" w:styleId="a9">
    <w:name w:val="Текст сноски Знак"/>
    <w:link w:val="a8"/>
    <w:uiPriority w:val="99"/>
    <w:locked/>
    <w:rsid w:val="005834C4"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59128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paragraph" w:styleId="ab">
    <w:name w:val="header"/>
    <w:basedOn w:val="a2"/>
    <w:next w:val="a6"/>
    <w:link w:val="ac"/>
    <w:uiPriority w:val="99"/>
    <w:rsid w:val="005912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32">
    <w:name w:val="Основной текст с отступом 3 Знак"/>
    <w:link w:val="31"/>
    <w:uiPriority w:val="99"/>
    <w:locked/>
    <w:rsid w:val="005834C4"/>
    <w:rPr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59128F"/>
    <w:rPr>
      <w:vertAlign w:val="superscript"/>
    </w:rPr>
  </w:style>
  <w:style w:type="paragraph" w:customStyle="1" w:styleId="ae">
    <w:name w:val="выделение"/>
    <w:uiPriority w:val="99"/>
    <w:rsid w:val="0059128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9128F"/>
    <w:rPr>
      <w:color w:val="0000FF"/>
      <w:u w:val="single"/>
    </w:rPr>
  </w:style>
  <w:style w:type="paragraph" w:customStyle="1" w:styleId="23">
    <w:name w:val="Заголовок 2 дипл"/>
    <w:basedOn w:val="a2"/>
    <w:next w:val="af0"/>
    <w:uiPriority w:val="99"/>
    <w:rsid w:val="0059128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9128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9128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9128F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59128F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59128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59128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9128F"/>
    <w:pPr>
      <w:numPr>
        <w:numId w:val="2"/>
      </w:numPr>
      <w:spacing w:line="360" w:lineRule="auto"/>
      <w:ind w:firstLine="720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59128F"/>
  </w:style>
  <w:style w:type="character" w:customStyle="1" w:styleId="af7">
    <w:name w:val="номер страницы"/>
    <w:uiPriority w:val="99"/>
    <w:rsid w:val="0059128F"/>
    <w:rPr>
      <w:sz w:val="28"/>
      <w:szCs w:val="28"/>
    </w:rPr>
  </w:style>
  <w:style w:type="paragraph" w:styleId="af8">
    <w:name w:val="Normal (Web)"/>
    <w:basedOn w:val="a2"/>
    <w:uiPriority w:val="99"/>
    <w:rsid w:val="0059128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9128F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59128F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9128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128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128F"/>
    <w:pPr>
      <w:widowControl w:val="0"/>
      <w:autoSpaceDE w:val="0"/>
      <w:autoSpaceDN w:val="0"/>
      <w:adjustRightInd w:val="0"/>
      <w:ind w:left="958"/>
    </w:pPr>
  </w:style>
  <w:style w:type="paragraph" w:styleId="25">
    <w:name w:val="Body Text Indent 2"/>
    <w:basedOn w:val="a2"/>
    <w:link w:val="26"/>
    <w:uiPriority w:val="99"/>
    <w:rsid w:val="0059128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128F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128F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9128F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9128F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9128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9128F"/>
    <w:rPr>
      <w:i/>
      <w:iCs/>
    </w:rPr>
  </w:style>
  <w:style w:type="paragraph" w:customStyle="1" w:styleId="af9">
    <w:name w:val="ТАБЛИЦА"/>
    <w:next w:val="a2"/>
    <w:autoRedefine/>
    <w:uiPriority w:val="99"/>
    <w:rsid w:val="0059128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9"/>
    <w:autoRedefine/>
    <w:uiPriority w:val="99"/>
    <w:rsid w:val="0059128F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59128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59128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customStyle="1" w:styleId="afd">
    <w:name w:val="титут"/>
    <w:autoRedefine/>
    <w:uiPriority w:val="99"/>
    <w:rsid w:val="0059128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e">
    <w:name w:val="Block Text"/>
    <w:basedOn w:val="a2"/>
    <w:uiPriority w:val="99"/>
    <w:rsid w:val="0059128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юридического лица</vt:lpstr>
    </vt:vector>
  </TitlesOfParts>
  <Company>Reanimator Extreme Edition</Company>
  <LinksUpToDate>false</LinksUpToDate>
  <CharactersWithSpaces>26208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юридического лица</dc:title>
  <dc:subject/>
  <dc:creator>Александр</dc:creator>
  <cp:keywords/>
  <dc:description/>
  <cp:lastModifiedBy>admin</cp:lastModifiedBy>
  <cp:revision>2</cp:revision>
  <dcterms:created xsi:type="dcterms:W3CDTF">2014-03-06T19:25:00Z</dcterms:created>
  <dcterms:modified xsi:type="dcterms:W3CDTF">2014-03-06T19:25:00Z</dcterms:modified>
</cp:coreProperties>
</file>