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275" w:rsidRDefault="00916275">
      <w:pPr>
        <w:pStyle w:val="a3"/>
        <w:rPr>
          <w:lang w:val="uk-UA"/>
        </w:rPr>
      </w:pPr>
    </w:p>
    <w:p w:rsidR="00916275" w:rsidRDefault="00916275">
      <w:pPr>
        <w:pStyle w:val="a3"/>
        <w:rPr>
          <w:lang w:val="uk-UA"/>
        </w:rPr>
      </w:pPr>
    </w:p>
    <w:p w:rsidR="00916275" w:rsidRDefault="00916275">
      <w:pPr>
        <w:pStyle w:val="a3"/>
        <w:rPr>
          <w:lang w:val="uk-UA"/>
        </w:rPr>
      </w:pPr>
    </w:p>
    <w:p w:rsidR="00916275" w:rsidRDefault="00916275">
      <w:pPr>
        <w:pStyle w:val="a3"/>
        <w:rPr>
          <w:lang w:val="uk-UA"/>
        </w:rPr>
      </w:pPr>
    </w:p>
    <w:p w:rsidR="00916275" w:rsidRDefault="00916275">
      <w:pPr>
        <w:pStyle w:val="a3"/>
        <w:rPr>
          <w:lang w:val="uk-UA"/>
        </w:rPr>
      </w:pPr>
    </w:p>
    <w:p w:rsidR="00916275" w:rsidRDefault="00916275">
      <w:pPr>
        <w:pStyle w:val="a3"/>
        <w:rPr>
          <w:lang w:val="uk-UA"/>
        </w:rPr>
      </w:pPr>
    </w:p>
    <w:p w:rsidR="00916275" w:rsidRDefault="00916275">
      <w:pPr>
        <w:pStyle w:val="a3"/>
        <w:rPr>
          <w:lang w:val="uk-UA"/>
        </w:rPr>
      </w:pPr>
    </w:p>
    <w:p w:rsidR="00916275" w:rsidRDefault="00916275">
      <w:pPr>
        <w:pStyle w:val="a3"/>
        <w:rPr>
          <w:lang w:val="uk-UA"/>
        </w:rPr>
      </w:pPr>
    </w:p>
    <w:p w:rsidR="00916275" w:rsidRDefault="002C578F">
      <w:pPr>
        <w:pStyle w:val="a3"/>
        <w:spacing w:line="240" w:lineRule="auto"/>
        <w:rPr>
          <w:sz w:val="48"/>
          <w:szCs w:val="48"/>
          <w:lang w:val="uk-UA"/>
        </w:rPr>
      </w:pPr>
      <w:r>
        <w:rPr>
          <w:sz w:val="48"/>
          <w:szCs w:val="48"/>
          <w:lang w:val="uk-UA"/>
        </w:rPr>
        <w:t xml:space="preserve">КОНТРОЛЬНА РОБОТА </w:t>
      </w:r>
    </w:p>
    <w:p w:rsidR="00916275" w:rsidRDefault="002C578F">
      <w:pPr>
        <w:pStyle w:val="a3"/>
        <w:spacing w:line="240" w:lineRule="auto"/>
        <w:rPr>
          <w:sz w:val="48"/>
          <w:szCs w:val="48"/>
          <w:lang w:val="uk-UA"/>
        </w:rPr>
      </w:pPr>
      <w:r>
        <w:rPr>
          <w:sz w:val="48"/>
          <w:szCs w:val="48"/>
          <w:lang w:val="uk-UA"/>
        </w:rPr>
        <w:t>з митного права</w:t>
      </w:r>
    </w:p>
    <w:p w:rsidR="00916275" w:rsidRDefault="002C578F">
      <w:pPr>
        <w:pStyle w:val="a3"/>
        <w:spacing w:line="240" w:lineRule="auto"/>
        <w:rPr>
          <w:sz w:val="48"/>
          <w:szCs w:val="48"/>
          <w:lang w:val="uk-UA"/>
        </w:rPr>
      </w:pPr>
      <w:r>
        <w:rPr>
          <w:sz w:val="48"/>
          <w:szCs w:val="48"/>
          <w:lang w:val="uk-UA"/>
        </w:rPr>
        <w:t>на тему:</w:t>
      </w:r>
    </w:p>
    <w:p w:rsidR="00916275" w:rsidRDefault="002C578F">
      <w:pPr>
        <w:pStyle w:val="a3"/>
        <w:spacing w:line="240" w:lineRule="auto"/>
        <w:rPr>
          <w:rFonts w:ascii="Arial" w:hAnsi="Arial" w:cs="Arial"/>
          <w:noProof/>
          <w:lang w:val="uk-UA"/>
        </w:rPr>
      </w:pPr>
      <w:r>
        <w:rPr>
          <w:rFonts w:ascii="Arial" w:hAnsi="Arial" w:cs="Arial"/>
          <w:sz w:val="48"/>
          <w:szCs w:val="48"/>
          <w:lang w:val="uk-UA"/>
        </w:rPr>
        <w:t>«Поняття про зону митного контролю»</w:t>
      </w:r>
    </w:p>
    <w:p w:rsidR="00916275" w:rsidRDefault="00916275">
      <w:pPr>
        <w:rPr>
          <w:lang w:val="uk-UA"/>
        </w:rPr>
      </w:pPr>
    </w:p>
    <w:p w:rsidR="00916275" w:rsidRDefault="00916275">
      <w:pPr>
        <w:pStyle w:val="a3"/>
        <w:spacing w:line="240" w:lineRule="auto"/>
        <w:rPr>
          <w:lang w:val="uk-UA"/>
        </w:rPr>
      </w:pPr>
    </w:p>
    <w:p w:rsidR="00916275" w:rsidRDefault="00916275">
      <w:pPr>
        <w:pStyle w:val="a3"/>
        <w:spacing w:line="240" w:lineRule="auto"/>
        <w:rPr>
          <w:lang w:val="uk-UA"/>
        </w:rPr>
      </w:pPr>
    </w:p>
    <w:p w:rsidR="00916275" w:rsidRDefault="00916275">
      <w:pPr>
        <w:pStyle w:val="a3"/>
        <w:spacing w:line="240" w:lineRule="auto"/>
        <w:rPr>
          <w:lang w:val="uk-UA"/>
        </w:rPr>
      </w:pPr>
    </w:p>
    <w:p w:rsidR="00916275" w:rsidRDefault="00916275">
      <w:pPr>
        <w:pStyle w:val="a3"/>
        <w:spacing w:line="240" w:lineRule="auto"/>
        <w:rPr>
          <w:lang w:val="uk-UA"/>
        </w:rPr>
      </w:pPr>
    </w:p>
    <w:p w:rsidR="00916275" w:rsidRDefault="00916275">
      <w:pPr>
        <w:pStyle w:val="a3"/>
        <w:spacing w:line="240" w:lineRule="auto"/>
        <w:rPr>
          <w:lang w:val="uk-UA"/>
        </w:rPr>
      </w:pPr>
    </w:p>
    <w:p w:rsidR="00916275" w:rsidRDefault="00916275">
      <w:pPr>
        <w:pStyle w:val="a3"/>
        <w:spacing w:line="240" w:lineRule="auto"/>
        <w:rPr>
          <w:lang w:val="uk-UA"/>
        </w:rPr>
      </w:pPr>
    </w:p>
    <w:p w:rsidR="00916275" w:rsidRDefault="002C578F">
      <w:pPr>
        <w:pStyle w:val="a3"/>
        <w:tabs>
          <w:tab w:val="left" w:pos="465"/>
        </w:tabs>
        <w:spacing w:line="240" w:lineRule="auto"/>
        <w:jc w:val="left"/>
        <w:rPr>
          <w:lang w:val="uk-UA"/>
        </w:rPr>
      </w:pPr>
      <w:r>
        <w:rPr>
          <w:lang w:val="uk-UA"/>
        </w:rPr>
        <w:tab/>
      </w:r>
    </w:p>
    <w:p w:rsidR="00916275" w:rsidRDefault="00916275">
      <w:pPr>
        <w:pStyle w:val="a3"/>
        <w:tabs>
          <w:tab w:val="left" w:pos="465"/>
        </w:tabs>
        <w:spacing w:line="240" w:lineRule="auto"/>
        <w:jc w:val="left"/>
        <w:rPr>
          <w:lang w:val="uk-UA"/>
        </w:rPr>
      </w:pPr>
    </w:p>
    <w:p w:rsidR="00916275" w:rsidRDefault="00916275">
      <w:pPr>
        <w:pStyle w:val="a3"/>
        <w:tabs>
          <w:tab w:val="left" w:pos="465"/>
        </w:tabs>
        <w:spacing w:line="240" w:lineRule="auto"/>
        <w:jc w:val="left"/>
        <w:rPr>
          <w:lang w:val="uk-UA"/>
        </w:rPr>
      </w:pPr>
    </w:p>
    <w:p w:rsidR="00916275" w:rsidRDefault="002C578F">
      <w:pPr>
        <w:pStyle w:val="a3"/>
        <w:spacing w:line="240" w:lineRule="auto"/>
        <w:rPr>
          <w:noProof/>
          <w:sz w:val="48"/>
          <w:szCs w:val="48"/>
          <w:lang w:val="uk-UA"/>
        </w:rPr>
      </w:pPr>
      <w:r>
        <w:rPr>
          <w:noProof/>
          <w:sz w:val="48"/>
          <w:szCs w:val="48"/>
          <w:lang w:val="uk-UA"/>
        </w:rPr>
        <w:br w:type="page"/>
        <w:t>План</w:t>
      </w:r>
    </w:p>
    <w:p w:rsidR="00916275" w:rsidRDefault="00916275">
      <w:pPr>
        <w:pStyle w:val="a3"/>
        <w:rPr>
          <w:noProof/>
          <w:sz w:val="32"/>
          <w:szCs w:val="32"/>
          <w:lang w:val="uk-UA"/>
        </w:rPr>
      </w:pPr>
    </w:p>
    <w:p w:rsidR="00916275" w:rsidRDefault="002C578F">
      <w:pPr>
        <w:pStyle w:val="2"/>
        <w:jc w:val="both"/>
      </w:pPr>
      <w:r>
        <w:t>1. ПОНЯТТЯ МИТНОГО КОНТРОЛЮ</w:t>
      </w:r>
    </w:p>
    <w:p w:rsidR="00916275" w:rsidRDefault="002C578F">
      <w:pPr>
        <w:pStyle w:val="a3"/>
        <w:jc w:val="both"/>
        <w:rPr>
          <w:sz w:val="32"/>
          <w:szCs w:val="32"/>
          <w:lang w:val="uk-UA"/>
        </w:rPr>
      </w:pPr>
      <w:r>
        <w:rPr>
          <w:sz w:val="32"/>
          <w:szCs w:val="32"/>
          <w:lang w:val="uk-UA"/>
        </w:rPr>
        <w:t>2. МІСЦЯ РОЗТАШУВАННЯ ЗОН МИТНОГО КОНТРОЛЮ</w:t>
      </w:r>
    </w:p>
    <w:p w:rsidR="00916275" w:rsidRDefault="002C578F">
      <w:pPr>
        <w:pStyle w:val="1"/>
        <w:jc w:val="both"/>
        <w:rPr>
          <w:sz w:val="32"/>
          <w:szCs w:val="32"/>
          <w:lang w:val="uk-UA"/>
        </w:rPr>
      </w:pPr>
      <w:r>
        <w:rPr>
          <w:sz w:val="32"/>
          <w:szCs w:val="32"/>
          <w:lang w:val="uk-UA"/>
        </w:rPr>
        <w:t>3. ПОРЯДОК СТВОРЕННЯ ЗОН МИТНОГО КОНТРОЛЮ</w:t>
      </w:r>
    </w:p>
    <w:p w:rsidR="00916275" w:rsidRDefault="002C578F">
      <w:pPr>
        <w:pStyle w:val="1"/>
        <w:jc w:val="both"/>
        <w:rPr>
          <w:sz w:val="32"/>
          <w:szCs w:val="32"/>
          <w:lang w:val="uk-UA"/>
        </w:rPr>
      </w:pPr>
      <w:r>
        <w:rPr>
          <w:sz w:val="32"/>
          <w:szCs w:val="32"/>
          <w:lang w:val="uk-UA"/>
        </w:rPr>
        <w:t>4. РОЗМІЩЕННЯ СПОРУД ТА ОБ'ЄКТІВ У ЗОНІ МИТНОГО КОНТРОЛЮ</w:t>
      </w:r>
    </w:p>
    <w:p w:rsidR="00916275" w:rsidRDefault="002C578F">
      <w:pPr>
        <w:pStyle w:val="a4"/>
        <w:jc w:val="both"/>
        <w:rPr>
          <w:sz w:val="32"/>
          <w:szCs w:val="32"/>
          <w:lang w:val="uk-UA"/>
        </w:rPr>
      </w:pPr>
      <w:r>
        <w:rPr>
          <w:sz w:val="32"/>
          <w:szCs w:val="32"/>
          <w:lang w:val="uk-UA"/>
        </w:rPr>
        <w:t>5. РЕЖИМ ЗОНИ МИТНОГО КОНТРОЛЮ. ЗАБЕЗПЕЧЕННЯ ЗАКОННОСТІ І ПРАВОПОРЯДКУ У ЗОНІ МИТНОГО КОНТРОЛЮ</w:t>
      </w:r>
    </w:p>
    <w:p w:rsidR="00916275" w:rsidRDefault="002C578F">
      <w:pPr>
        <w:pStyle w:val="a4"/>
        <w:jc w:val="both"/>
        <w:rPr>
          <w:sz w:val="32"/>
          <w:szCs w:val="32"/>
          <w:lang w:val="uk-UA"/>
        </w:rPr>
      </w:pPr>
      <w:r>
        <w:rPr>
          <w:sz w:val="32"/>
          <w:szCs w:val="32"/>
          <w:lang w:val="uk-UA"/>
        </w:rPr>
        <w:t>6. ПРОВЕДЕННЯ ГОСПОДАРСЬКИХ РОБІТ У ЗОНІ МИТНОГО КОНТРОЛЮ, ПЕРЕМІЩЕННЯ ТОВАРІВ, ТРАНСПОРТНИХ ЗАСОБІВ І ГРОМАДЯН ЧЕРЕЗ ЗОНУ МИТНОГО КОНТРОЛЮ</w:t>
      </w:r>
    </w:p>
    <w:p w:rsidR="00916275" w:rsidRDefault="002C578F">
      <w:pPr>
        <w:pStyle w:val="2"/>
        <w:jc w:val="left"/>
      </w:pPr>
      <w:r>
        <w:t>7. ПОРУШЕННЯ РЕЖИМУ ЗОНИ МИТНОГО КОНТРОЛЮ</w:t>
      </w:r>
    </w:p>
    <w:p w:rsidR="00916275" w:rsidRDefault="002C578F">
      <w:pPr>
        <w:pStyle w:val="2"/>
        <w:jc w:val="left"/>
      </w:pPr>
      <w:r>
        <w:t>ВИКОРИСТАНІ  ДЖЕРЕЛА</w:t>
      </w:r>
    </w:p>
    <w:p w:rsidR="00916275" w:rsidRDefault="00916275">
      <w:pPr>
        <w:pStyle w:val="a3"/>
        <w:rPr>
          <w:noProof/>
          <w:sz w:val="32"/>
          <w:szCs w:val="32"/>
          <w:lang w:val="uk-UA"/>
        </w:rPr>
      </w:pPr>
    </w:p>
    <w:p w:rsidR="00916275" w:rsidRDefault="002C578F">
      <w:pPr>
        <w:spacing w:line="396" w:lineRule="auto"/>
        <w:ind w:firstLine="709"/>
        <w:jc w:val="both"/>
        <w:rPr>
          <w:sz w:val="2"/>
          <w:szCs w:val="2"/>
        </w:rPr>
      </w:pPr>
      <w:r>
        <w:rPr>
          <w:noProof/>
        </w:rPr>
        <w:br w:type="page"/>
      </w:r>
    </w:p>
    <w:p w:rsidR="00916275" w:rsidRDefault="002C578F">
      <w:pPr>
        <w:pStyle w:val="2"/>
        <w:spacing w:line="396" w:lineRule="auto"/>
      </w:pPr>
      <w:bookmarkStart w:id="0" w:name="_Toc483644679"/>
      <w:r>
        <w:t>1. Поняття митного контролю</w:t>
      </w:r>
      <w:bookmarkEnd w:id="0"/>
    </w:p>
    <w:p w:rsidR="00916275" w:rsidRDefault="00916275">
      <w:pPr>
        <w:pStyle w:val="a3"/>
        <w:spacing w:line="396" w:lineRule="auto"/>
        <w:jc w:val="left"/>
        <w:rPr>
          <w:noProof/>
          <w:sz w:val="14"/>
          <w:szCs w:val="14"/>
          <w:lang w:val="uk-UA"/>
        </w:rPr>
      </w:pPr>
    </w:p>
    <w:p w:rsidR="00916275" w:rsidRDefault="002C578F">
      <w:pPr>
        <w:spacing w:line="396" w:lineRule="auto"/>
        <w:ind w:firstLine="706"/>
        <w:jc w:val="both"/>
        <w:rPr>
          <w:sz w:val="28"/>
          <w:szCs w:val="28"/>
          <w:lang w:val="uk-UA"/>
        </w:rPr>
      </w:pPr>
      <w:r>
        <w:rPr>
          <w:sz w:val="28"/>
          <w:szCs w:val="28"/>
          <w:lang w:val="uk-UA"/>
        </w:rPr>
        <w:t>Проходження митного контролю є необхідною, але не достатньою умовою завершення митного оформлення (окрім митного контролю, товари та предмети, що переміщуються через митний кордон України, можуть підлягати також санітарному, ветеринарному, фітосанітарному, радіологічному та екологічному контролю.)</w:t>
      </w:r>
    </w:p>
    <w:p w:rsidR="00916275" w:rsidRDefault="002C578F">
      <w:pPr>
        <w:spacing w:line="396" w:lineRule="auto"/>
        <w:ind w:firstLine="706"/>
        <w:jc w:val="both"/>
        <w:rPr>
          <w:noProof/>
          <w:sz w:val="28"/>
          <w:szCs w:val="28"/>
          <w:lang w:val="uk-UA"/>
        </w:rPr>
      </w:pPr>
      <w:r>
        <w:rPr>
          <w:sz w:val="28"/>
          <w:szCs w:val="28"/>
          <w:lang w:val="uk-UA"/>
        </w:rPr>
        <w:t>З метою забезпечення здійснення митними органами митного контролю за товарами та транспортними засобами, що переміщуються через митний кордон України, проведення заходів, пов'язаних з виявленням, попередженням та припиненням контрабанди та порушень митних правил, у пунктах пропуску на митному кордоні України, в межах прикордонної смуги на державному кордоні України, у морських і річкових портах, аеропортах, на залізничних станціях, на територіях підприємств, спеціальних митних зон, а також в інших місцях, визначених митними органами, створюються зони митного контролю. У даній роботі спробуємо дослідити особливості формування та функціонування зон митного контролю.</w:t>
      </w:r>
    </w:p>
    <w:p w:rsidR="00916275" w:rsidRDefault="002C578F">
      <w:pPr>
        <w:spacing w:line="396" w:lineRule="auto"/>
        <w:ind w:firstLine="706"/>
        <w:jc w:val="both"/>
        <w:rPr>
          <w:noProof/>
          <w:sz w:val="28"/>
          <w:szCs w:val="28"/>
          <w:lang w:val="uk-UA"/>
        </w:rPr>
      </w:pPr>
      <w:r>
        <w:rPr>
          <w:noProof/>
          <w:sz w:val="28"/>
          <w:szCs w:val="28"/>
          <w:lang w:val="uk-UA"/>
        </w:rPr>
        <w:t>Світовий розвиток зовнішньо-економічних зв"язків, і як наслідок - значне збільшення зовнішньоторгівельних потоків,  стали причиною тому,  що митниці, розташовані вздовж державних кордонів, стали не спроможні здійснювати митне оформленення вантажів, що перетинають кордон.</w:t>
      </w:r>
    </w:p>
    <w:p w:rsidR="00916275" w:rsidRDefault="002C578F">
      <w:pPr>
        <w:spacing w:line="396" w:lineRule="auto"/>
        <w:ind w:firstLine="706"/>
        <w:jc w:val="both"/>
        <w:rPr>
          <w:noProof/>
          <w:sz w:val="28"/>
          <w:szCs w:val="28"/>
          <w:lang w:val="uk-UA"/>
        </w:rPr>
      </w:pPr>
      <w:r>
        <w:rPr>
          <w:noProof/>
          <w:sz w:val="28"/>
          <w:szCs w:val="28"/>
          <w:lang w:val="uk-UA"/>
        </w:rPr>
        <w:t>Тож у визначній кількості цим займаються внутрішні митниці, розташовані в межах митної території країни.</w:t>
      </w:r>
    </w:p>
    <w:p w:rsidR="00916275" w:rsidRDefault="002C578F">
      <w:pPr>
        <w:spacing w:line="396" w:lineRule="auto"/>
        <w:ind w:firstLine="706"/>
        <w:jc w:val="both"/>
        <w:rPr>
          <w:noProof/>
          <w:sz w:val="28"/>
          <w:szCs w:val="28"/>
          <w:lang w:val="uk-UA"/>
        </w:rPr>
      </w:pPr>
      <w:r>
        <w:rPr>
          <w:noProof/>
          <w:sz w:val="28"/>
          <w:szCs w:val="28"/>
          <w:lang w:val="uk-UA"/>
        </w:rPr>
        <w:t xml:space="preserve">Таке переміщення місця митного оформлення в "тил" митної території поставило  перед  митними органами задачу дотримання митного законодавства на етапі переміщення  товару  від кордону до внутрішньої митниці,  де  і здійснюється остаточне митне оформлення вантажів.  </w:t>
      </w:r>
    </w:p>
    <w:p w:rsidR="00916275" w:rsidRDefault="002C578F">
      <w:pPr>
        <w:spacing w:line="396" w:lineRule="auto"/>
        <w:ind w:firstLine="706"/>
        <w:jc w:val="both"/>
        <w:rPr>
          <w:noProof/>
          <w:sz w:val="28"/>
          <w:szCs w:val="28"/>
          <w:lang w:val="uk-UA"/>
        </w:rPr>
      </w:pPr>
      <w:r>
        <w:rPr>
          <w:noProof/>
          <w:sz w:val="28"/>
          <w:szCs w:val="28"/>
          <w:lang w:val="uk-UA"/>
        </w:rPr>
        <w:t>Таким чином, службові особи митниці зобов"язані вжити заходів для забезпечення  виконання діючого законодавства в період перебування товарів під так званим митним контролем. Ці заходи повинні гарантувати збереження вантажів та транспортних засобів, сприяти дотриманню в незмінному стані всіх основних якісних та кількісних характеристик товарів, та запобігати здійсненню будь-яких незаконних  дій у відношенні до об"єктів, що переміщуються під митним контролем.</w:t>
      </w:r>
    </w:p>
    <w:p w:rsidR="00916275" w:rsidRDefault="002C578F">
      <w:pPr>
        <w:spacing w:line="396" w:lineRule="auto"/>
        <w:ind w:firstLine="706"/>
        <w:jc w:val="both"/>
        <w:rPr>
          <w:noProof/>
          <w:sz w:val="28"/>
          <w:szCs w:val="28"/>
          <w:lang w:val="uk-UA"/>
        </w:rPr>
      </w:pPr>
      <w:r>
        <w:rPr>
          <w:noProof/>
          <w:sz w:val="28"/>
          <w:szCs w:val="28"/>
          <w:lang w:val="uk-UA"/>
        </w:rPr>
        <w:t>Проходження митного контролю є необхідною, але не достатньою умовою завершення митного оформлення (окрім митного контролю, товари та предмети, що переміщуються через митний кордон України, можуть підлягати також санітарному, ветеринарному, фітосанітарному, радіологічному та екологічному контролю.)</w:t>
      </w:r>
    </w:p>
    <w:p w:rsidR="00916275" w:rsidRDefault="002C578F">
      <w:pPr>
        <w:spacing w:line="396" w:lineRule="auto"/>
        <w:ind w:firstLine="706"/>
        <w:jc w:val="both"/>
        <w:rPr>
          <w:noProof/>
          <w:sz w:val="28"/>
          <w:szCs w:val="28"/>
          <w:lang w:val="uk-UA"/>
        </w:rPr>
      </w:pPr>
      <w:r>
        <w:rPr>
          <w:noProof/>
          <w:sz w:val="28"/>
          <w:szCs w:val="28"/>
          <w:lang w:val="uk-UA"/>
        </w:rPr>
        <w:t>До форм митного контролю належать: перевірка документів, необхідних для такого контролю, митний огляд (огляд транспортних засобів, товарів та інших предметів, особистий огляд), переогляд, облік предметів, які переміщуються через митний кордон України. Можливі також інші форми контролю, якщо вони не суперечать законам України.</w:t>
      </w:r>
    </w:p>
    <w:p w:rsidR="00916275" w:rsidRDefault="002C578F">
      <w:pPr>
        <w:spacing w:line="396" w:lineRule="auto"/>
        <w:ind w:firstLine="706"/>
        <w:jc w:val="both"/>
        <w:rPr>
          <w:noProof/>
          <w:sz w:val="28"/>
          <w:szCs w:val="28"/>
          <w:lang w:val="uk-UA"/>
        </w:rPr>
      </w:pPr>
      <w:r>
        <w:rPr>
          <w:noProof/>
          <w:sz w:val="28"/>
          <w:szCs w:val="28"/>
          <w:lang w:val="uk-UA"/>
        </w:rPr>
        <w:t>До обов"язків підприємств, а також громадян, що переміщують через митний кордон України товари та інші предмети, належнить надання митниці необхідні для митного контролю документи.  Перелік та порядок подання документів, необхідних для контролю визначаються Державним митним комітетом України відповідно до законодавства України про митну справу, Митного кодексу України та інших законодавчих актів України.</w:t>
      </w:r>
    </w:p>
    <w:p w:rsidR="00916275" w:rsidRDefault="002C578F">
      <w:pPr>
        <w:spacing w:line="396" w:lineRule="auto"/>
        <w:ind w:firstLine="706"/>
        <w:jc w:val="both"/>
        <w:rPr>
          <w:sz w:val="26"/>
          <w:szCs w:val="26"/>
        </w:rPr>
      </w:pPr>
      <w:r>
        <w:rPr>
          <w:noProof/>
          <w:sz w:val="28"/>
          <w:szCs w:val="28"/>
          <w:lang w:val="uk-UA"/>
        </w:rPr>
        <w:t>Згідно до статті 85 Митного кодексу України вантажі, які переміщуються через митний кордон України, до завершення митного оформлення можуть зберігатися підприємством або митницею, причому підприємства можуть зберігати вантажі тільки з дозволу митниці та під її контролем. За перебування вантажів під митним контролем митниця справляє з власника вантажів збір у порядку і розмірах, що визначаються Кабінетом Міністрів України. Цей збір за перебування вантажів під митним контролем справляється незалежно від місцезнаходження вантажів та сплати митного збору за зберігання.</w:t>
      </w:r>
    </w:p>
    <w:p w:rsidR="00916275" w:rsidRDefault="00916275">
      <w:pPr>
        <w:pStyle w:val="a3"/>
        <w:spacing w:line="396" w:lineRule="auto"/>
        <w:rPr>
          <w:rFonts w:ascii="Arial" w:hAnsi="Arial" w:cs="Arial"/>
          <w:noProof/>
          <w:lang w:val="uk-UA"/>
        </w:rPr>
      </w:pPr>
    </w:p>
    <w:p w:rsidR="00916275" w:rsidRDefault="002C578F">
      <w:pPr>
        <w:pStyle w:val="a3"/>
        <w:spacing w:line="396" w:lineRule="auto"/>
        <w:rPr>
          <w:noProof/>
          <w:sz w:val="32"/>
          <w:szCs w:val="32"/>
          <w:lang w:val="uk-UA"/>
        </w:rPr>
      </w:pPr>
      <w:r>
        <w:rPr>
          <w:noProof/>
          <w:sz w:val="32"/>
          <w:szCs w:val="32"/>
          <w:lang w:val="uk-UA"/>
        </w:rPr>
        <w:t>2. Місця розташування зон митного контролю</w:t>
      </w:r>
    </w:p>
    <w:p w:rsidR="00916275" w:rsidRDefault="002C578F">
      <w:pPr>
        <w:spacing w:line="396" w:lineRule="auto"/>
        <w:ind w:firstLine="709"/>
        <w:jc w:val="both"/>
        <w:rPr>
          <w:noProof/>
          <w:sz w:val="28"/>
          <w:szCs w:val="28"/>
          <w:lang w:val="uk-UA"/>
        </w:rPr>
      </w:pPr>
      <w:r>
        <w:rPr>
          <w:noProof/>
          <w:sz w:val="28"/>
          <w:szCs w:val="28"/>
          <w:lang w:val="uk-UA"/>
        </w:rPr>
        <w:t xml:space="preserve">З метою забезпечення здійснення митними органами митного контролю за товарами та транспортними засобами, що переміщуються через митний кордон України, проведення заходів, пов'язаних з виявленням, попередженням та припиненням контрабанди та порушень митних правил, у пунктах пропуску на митному кордоні України, в межах прикордонної смуги на державному кордоні України, у морських і річкових портах, аеропортах, на залізничних станціях, на територіях підприємств, спеціальних митних зон, а також в інших місцях, визначених митними органами, створюються зони митного контролю. </w:t>
      </w:r>
    </w:p>
    <w:p w:rsidR="00916275" w:rsidRDefault="00916275">
      <w:pPr>
        <w:spacing w:line="396" w:lineRule="auto"/>
        <w:ind w:firstLine="709"/>
        <w:jc w:val="both"/>
        <w:rPr>
          <w:noProof/>
          <w:sz w:val="28"/>
          <w:szCs w:val="28"/>
          <w:lang w:val="uk-UA"/>
        </w:rPr>
      </w:pPr>
    </w:p>
    <w:p w:rsidR="00916275" w:rsidRDefault="002C578F">
      <w:pPr>
        <w:pStyle w:val="1"/>
        <w:spacing w:line="396" w:lineRule="auto"/>
        <w:rPr>
          <w:noProof/>
          <w:sz w:val="32"/>
          <w:szCs w:val="32"/>
          <w:lang w:val="uk-UA"/>
        </w:rPr>
      </w:pPr>
      <w:r>
        <w:rPr>
          <w:noProof/>
          <w:sz w:val="32"/>
          <w:szCs w:val="32"/>
          <w:lang w:val="uk-UA"/>
        </w:rPr>
        <w:t>3. Порядок створення зон митного контролю</w:t>
      </w:r>
    </w:p>
    <w:p w:rsidR="00916275" w:rsidRDefault="002C578F">
      <w:pPr>
        <w:spacing w:line="396" w:lineRule="auto"/>
        <w:ind w:firstLine="709"/>
        <w:jc w:val="both"/>
        <w:rPr>
          <w:noProof/>
          <w:sz w:val="28"/>
          <w:szCs w:val="28"/>
          <w:lang w:val="uk-UA"/>
        </w:rPr>
      </w:pPr>
      <w:r>
        <w:rPr>
          <w:noProof/>
          <w:sz w:val="28"/>
          <w:szCs w:val="28"/>
          <w:lang w:val="uk-UA"/>
        </w:rPr>
        <w:t xml:space="preserve">Порядок створення зон митного контролю, режим їх функціонування відповідно до цього Кодексу визначаються Кабінетом Міністрів України. </w:t>
      </w:r>
    </w:p>
    <w:p w:rsidR="00916275" w:rsidRDefault="002C578F">
      <w:pPr>
        <w:spacing w:line="396" w:lineRule="auto"/>
        <w:ind w:firstLine="709"/>
        <w:jc w:val="both"/>
        <w:rPr>
          <w:noProof/>
          <w:sz w:val="28"/>
          <w:szCs w:val="28"/>
          <w:lang w:val="uk-UA"/>
        </w:rPr>
      </w:pPr>
      <w:r>
        <w:rPr>
          <w:noProof/>
          <w:sz w:val="28"/>
          <w:szCs w:val="28"/>
          <w:lang w:val="uk-UA"/>
        </w:rPr>
        <w:t xml:space="preserve">Зони митного контролю в межах пунктів пропуску через державний кордон України створюються спеціально уповноваженим центральним органом виконавчої влади в галузі митної справи за погодженням із спеціально уповноваженим центральним органом виконавчої влади у справах охорони державного кордону України та центральним органом виконавчої влади в галузі транспорту. </w:t>
      </w:r>
    </w:p>
    <w:p w:rsidR="00916275" w:rsidRDefault="00916275">
      <w:pPr>
        <w:spacing w:line="396" w:lineRule="auto"/>
        <w:ind w:firstLine="709"/>
        <w:jc w:val="both"/>
        <w:rPr>
          <w:noProof/>
          <w:sz w:val="28"/>
          <w:szCs w:val="28"/>
          <w:lang w:val="uk-UA"/>
        </w:rPr>
      </w:pPr>
    </w:p>
    <w:p w:rsidR="00916275" w:rsidRDefault="002C578F">
      <w:pPr>
        <w:pStyle w:val="1"/>
        <w:spacing w:line="396" w:lineRule="auto"/>
        <w:rPr>
          <w:noProof/>
          <w:sz w:val="32"/>
          <w:szCs w:val="32"/>
          <w:lang w:val="uk-UA"/>
        </w:rPr>
      </w:pPr>
      <w:r>
        <w:rPr>
          <w:noProof/>
          <w:sz w:val="32"/>
          <w:szCs w:val="32"/>
          <w:lang w:val="uk-UA"/>
        </w:rPr>
        <w:t>4. Розміщення споруд та об'єктів у зоні митного контролю</w:t>
      </w:r>
    </w:p>
    <w:p w:rsidR="00916275" w:rsidRDefault="002C578F">
      <w:pPr>
        <w:spacing w:line="396" w:lineRule="auto"/>
        <w:ind w:firstLine="709"/>
        <w:jc w:val="both"/>
        <w:rPr>
          <w:noProof/>
          <w:sz w:val="28"/>
          <w:szCs w:val="28"/>
          <w:lang w:val="uk-UA"/>
        </w:rPr>
      </w:pPr>
      <w:r>
        <w:rPr>
          <w:noProof/>
          <w:sz w:val="28"/>
          <w:szCs w:val="28"/>
          <w:lang w:val="uk-UA"/>
        </w:rPr>
        <w:t xml:space="preserve">У зонах митного контролю, створених у межах пунктів пропуску на митному кордоні України, споруди та об'єкти інфраструктури, що належать іншим органам, уповноваженим здійснювати види контролю, зазначені у статті 27 Митного Кодексу, розміщуються з дозволу спеціально уповноваженого центрального органу виконавчої влади в галузі митної справи, спеціально уповноваженого центрального органу виконавчої влади у справах охорони державного кордону України та центрального органу виконавчої влади в галузі транспорту. Порядок надання таких дозволів визначається Кабінетом Міністрів України. </w:t>
      </w:r>
    </w:p>
    <w:p w:rsidR="00916275" w:rsidRDefault="00916275">
      <w:pPr>
        <w:spacing w:line="396" w:lineRule="auto"/>
        <w:jc w:val="both"/>
        <w:rPr>
          <w:noProof/>
          <w:sz w:val="28"/>
          <w:szCs w:val="28"/>
          <w:lang w:val="uk-UA"/>
        </w:rPr>
      </w:pPr>
    </w:p>
    <w:p w:rsidR="00916275" w:rsidRDefault="002C578F">
      <w:pPr>
        <w:pStyle w:val="a4"/>
        <w:spacing w:line="396" w:lineRule="auto"/>
        <w:rPr>
          <w:noProof/>
          <w:sz w:val="32"/>
          <w:szCs w:val="32"/>
          <w:lang w:val="uk-UA"/>
        </w:rPr>
      </w:pPr>
      <w:r>
        <w:rPr>
          <w:noProof/>
          <w:sz w:val="32"/>
          <w:szCs w:val="32"/>
          <w:lang w:val="uk-UA"/>
        </w:rPr>
        <w:t>5. Режим зони митного контролю. Забезпечення законності і правопорядку у зоні митного контролю</w:t>
      </w:r>
    </w:p>
    <w:p w:rsidR="00916275" w:rsidRDefault="002C578F">
      <w:pPr>
        <w:spacing w:line="396" w:lineRule="auto"/>
        <w:ind w:firstLine="709"/>
        <w:jc w:val="both"/>
        <w:rPr>
          <w:noProof/>
          <w:sz w:val="28"/>
          <w:szCs w:val="28"/>
          <w:lang w:val="uk-UA"/>
        </w:rPr>
      </w:pPr>
      <w:r>
        <w:rPr>
          <w:noProof/>
          <w:sz w:val="28"/>
          <w:szCs w:val="28"/>
          <w:lang w:val="uk-UA"/>
        </w:rPr>
        <w:t xml:space="preserve">Режим зони митного контролю - це встановлені законодавством України з питань митної справи приписи, заборони та обмеження щодо перебування товарів, транспортних засобів та громадян, умови розташування будівель та споруд, а також проведення господарських робіт у зоні митного контролю. </w:t>
      </w:r>
    </w:p>
    <w:p w:rsidR="00916275" w:rsidRDefault="002C578F">
      <w:pPr>
        <w:spacing w:line="396" w:lineRule="auto"/>
        <w:ind w:firstLine="709"/>
        <w:jc w:val="both"/>
        <w:rPr>
          <w:noProof/>
          <w:sz w:val="28"/>
          <w:szCs w:val="28"/>
          <w:lang w:val="uk-UA"/>
        </w:rPr>
      </w:pPr>
      <w:r>
        <w:rPr>
          <w:noProof/>
          <w:sz w:val="28"/>
          <w:szCs w:val="28"/>
          <w:lang w:val="uk-UA"/>
        </w:rPr>
        <w:t xml:space="preserve">Забезпечення безпеки громадян, а також схоронності товарів, що переміщуються через митний кордон України, дотримання режиму, законності та правопорядку у зоні митного контролю покладається на відповідні митні органи. </w:t>
      </w:r>
    </w:p>
    <w:p w:rsidR="00916275" w:rsidRDefault="00916275">
      <w:pPr>
        <w:spacing w:line="396" w:lineRule="auto"/>
        <w:ind w:firstLine="709"/>
        <w:jc w:val="both"/>
        <w:rPr>
          <w:noProof/>
          <w:sz w:val="28"/>
          <w:szCs w:val="28"/>
          <w:lang w:val="uk-UA"/>
        </w:rPr>
      </w:pPr>
    </w:p>
    <w:p w:rsidR="00916275" w:rsidRDefault="00916275">
      <w:pPr>
        <w:spacing w:line="396" w:lineRule="auto"/>
        <w:ind w:firstLine="709"/>
        <w:jc w:val="both"/>
        <w:rPr>
          <w:noProof/>
          <w:sz w:val="28"/>
          <w:szCs w:val="28"/>
          <w:lang w:val="uk-UA"/>
        </w:rPr>
      </w:pPr>
    </w:p>
    <w:p w:rsidR="00916275" w:rsidRDefault="00916275">
      <w:pPr>
        <w:spacing w:line="396" w:lineRule="auto"/>
        <w:ind w:firstLine="709"/>
        <w:jc w:val="both"/>
        <w:rPr>
          <w:noProof/>
          <w:sz w:val="28"/>
          <w:szCs w:val="28"/>
          <w:lang w:val="uk-UA"/>
        </w:rPr>
      </w:pPr>
    </w:p>
    <w:p w:rsidR="00916275" w:rsidRDefault="00916275">
      <w:pPr>
        <w:spacing w:line="396" w:lineRule="auto"/>
        <w:ind w:firstLine="709"/>
        <w:jc w:val="both"/>
        <w:rPr>
          <w:noProof/>
          <w:sz w:val="28"/>
          <w:szCs w:val="28"/>
          <w:lang w:val="uk-UA"/>
        </w:rPr>
      </w:pPr>
    </w:p>
    <w:p w:rsidR="00916275" w:rsidRDefault="00916275">
      <w:pPr>
        <w:spacing w:line="396" w:lineRule="auto"/>
        <w:ind w:firstLine="709"/>
        <w:jc w:val="both"/>
        <w:rPr>
          <w:noProof/>
          <w:sz w:val="28"/>
          <w:szCs w:val="28"/>
          <w:lang w:val="uk-UA"/>
        </w:rPr>
      </w:pPr>
    </w:p>
    <w:p w:rsidR="00916275" w:rsidRDefault="002C578F">
      <w:pPr>
        <w:pStyle w:val="a4"/>
        <w:spacing w:line="396" w:lineRule="auto"/>
        <w:rPr>
          <w:noProof/>
          <w:sz w:val="32"/>
          <w:szCs w:val="32"/>
          <w:lang w:val="uk-UA"/>
        </w:rPr>
      </w:pPr>
      <w:r>
        <w:rPr>
          <w:noProof/>
          <w:sz w:val="32"/>
          <w:szCs w:val="32"/>
          <w:lang w:val="uk-UA"/>
        </w:rPr>
        <w:t>6. Проведення господарських робіт у зоні митного контролю, переміщення товарів, транспортних засобів і громадян через зону митного контролю</w:t>
      </w:r>
    </w:p>
    <w:p w:rsidR="00916275" w:rsidRDefault="00916275">
      <w:pPr>
        <w:pStyle w:val="a4"/>
        <w:spacing w:line="396" w:lineRule="auto"/>
        <w:rPr>
          <w:noProof/>
          <w:sz w:val="10"/>
          <w:szCs w:val="10"/>
          <w:lang w:val="uk-UA"/>
        </w:rPr>
      </w:pPr>
    </w:p>
    <w:p w:rsidR="00916275" w:rsidRDefault="002C578F">
      <w:pPr>
        <w:spacing w:line="396" w:lineRule="auto"/>
        <w:ind w:firstLine="709"/>
        <w:jc w:val="both"/>
        <w:rPr>
          <w:noProof/>
          <w:sz w:val="28"/>
          <w:szCs w:val="28"/>
          <w:lang w:val="uk-UA"/>
        </w:rPr>
      </w:pPr>
      <w:r>
        <w:rPr>
          <w:noProof/>
          <w:sz w:val="28"/>
          <w:szCs w:val="28"/>
          <w:lang w:val="uk-UA"/>
        </w:rPr>
        <w:t xml:space="preserve">Проведення господарських робіт у зоні митного контролю, переміщення через межі зони митного контролю і в межах цієї зони товарів, транспортних засобів і громадян, у тому числі посадових осіб органів державної влади, які не перетинають митний кордон України, допускається тільки з дозволу керівника або заступника керівника відповідного митного органу за погодженням з Прикордонними військами України і під контролем посадових осіб цього органу, крім випадків, передбачених законами України. </w:t>
      </w:r>
    </w:p>
    <w:p w:rsidR="00916275" w:rsidRDefault="00916275">
      <w:pPr>
        <w:spacing w:line="396" w:lineRule="auto"/>
        <w:jc w:val="both"/>
        <w:rPr>
          <w:noProof/>
          <w:sz w:val="28"/>
          <w:szCs w:val="28"/>
          <w:lang w:val="uk-UA"/>
        </w:rPr>
      </w:pPr>
    </w:p>
    <w:p w:rsidR="00916275" w:rsidRDefault="002C578F">
      <w:pPr>
        <w:pStyle w:val="2"/>
        <w:spacing w:line="396" w:lineRule="auto"/>
      </w:pPr>
      <w:r>
        <w:t>7. Порушення режиму зони митного контролю</w:t>
      </w:r>
    </w:p>
    <w:p w:rsidR="00916275" w:rsidRDefault="002C578F">
      <w:pPr>
        <w:pStyle w:val="20"/>
        <w:spacing w:line="396" w:lineRule="auto"/>
      </w:pPr>
      <w:r>
        <w:t xml:space="preserve">Переміщення через межі зони митного контролю і в межах цієї зони товарів, транспортних засобів, громадян, у тому числі посадових осіб органів державної влади (крім митних органів), які не перетинають митний кордон України, а також проведення в зоні митного контролю господарських робіт без дозволу митного органу або вчинення інших дій, якими порушується встановлений законодавством режим зони митного контролю, -  тягне за собою за відсутності товарів, транспортних засобів - безпосередніх предметів порушення митних правил накладення штрафу в розмірі до двадцяти неоподатковуваних мінімумів доходів громадян. </w:t>
      </w:r>
    </w:p>
    <w:p w:rsidR="00916275" w:rsidRDefault="002C578F">
      <w:pPr>
        <w:spacing w:line="396" w:lineRule="auto"/>
        <w:ind w:firstLine="709"/>
        <w:jc w:val="both"/>
        <w:rPr>
          <w:noProof/>
          <w:sz w:val="28"/>
          <w:szCs w:val="28"/>
          <w:lang w:val="uk-UA"/>
        </w:rPr>
      </w:pPr>
      <w:r>
        <w:rPr>
          <w:noProof/>
          <w:sz w:val="28"/>
          <w:szCs w:val="28"/>
          <w:lang w:val="uk-UA"/>
        </w:rPr>
        <w:t xml:space="preserve">Ті самі дії за наявності товарів, транспортних засобів - безпосередніх предметів порушення митних правил тягнуть за собою накладення штрафу в розмірі від п'ятдесяти до ста неоподатковуваних мінімумів доходів громадян. </w:t>
      </w:r>
    </w:p>
    <w:p w:rsidR="00916275" w:rsidRDefault="002C578F">
      <w:pPr>
        <w:pStyle w:val="2"/>
        <w:spacing w:line="396" w:lineRule="auto"/>
        <w:jc w:val="both"/>
        <w:rPr>
          <w:b w:val="0"/>
          <w:bCs w:val="0"/>
          <w:sz w:val="28"/>
          <w:szCs w:val="28"/>
        </w:rPr>
      </w:pPr>
      <w:r>
        <w:rPr>
          <w:b w:val="0"/>
          <w:bCs w:val="0"/>
          <w:sz w:val="28"/>
          <w:szCs w:val="28"/>
        </w:rPr>
        <w:tab/>
        <w:t>Отже, з вищесказаного можна зробити наступні висновки:</w:t>
      </w:r>
    </w:p>
    <w:p w:rsidR="00916275" w:rsidRDefault="002C578F">
      <w:pPr>
        <w:pStyle w:val="20"/>
        <w:spacing w:line="396" w:lineRule="auto"/>
      </w:pPr>
      <w:r>
        <w:t xml:space="preserve">Переміщення через межі зони митного контролю і в межах цієї зони товарів, транспортних засобів, громадян, у тому числі посадових осіб органів державної влади (крім митних органів), які не перетинають митний кордон України, а також проведення в зоні митного контролю господарських робіт без дозволу митного органу або вчинення інших дій, якими порушується встановлений законодавством режим зони митного контролю, -  тягне за собою за відсутності товарів, транспортних засобів - безпосередніх предметів порушення митних правил накладення штрафу в розмірі до двадцяти неоподатковуваних мінімумів доходів громадян. </w:t>
      </w:r>
    </w:p>
    <w:p w:rsidR="00916275" w:rsidRDefault="002C578F">
      <w:pPr>
        <w:pStyle w:val="21"/>
        <w:spacing w:line="396" w:lineRule="auto"/>
      </w:pPr>
      <w:r>
        <w:t xml:space="preserve">У разі передання товарів на зберігання під митним контролем за Актом (тобто без одночасного оформлення декларації-зобов'язання) сплата митного збору за митне оформлення товарів у зонах митного контролю на територіях і в приміщеннях підприємств, що зберігають такі товари, здійснюється відповідно до порядку, що встановлюється Держмитслужбою. </w:t>
      </w:r>
    </w:p>
    <w:p w:rsidR="00916275" w:rsidRDefault="002C578F">
      <w:pPr>
        <w:pStyle w:val="2"/>
        <w:spacing w:line="396" w:lineRule="auto"/>
      </w:pPr>
      <w:r>
        <w:rPr>
          <w:sz w:val="28"/>
          <w:szCs w:val="28"/>
        </w:rPr>
        <w:br w:type="page"/>
      </w:r>
      <w:bookmarkStart w:id="1" w:name="_Toc483644708"/>
      <w:r>
        <w:rPr>
          <w:i/>
          <w:iCs/>
        </w:rPr>
        <w:t>ВИКОРИСТАНІ  ДЖЕРЕЛА:</w:t>
      </w:r>
      <w:bookmarkEnd w:id="1"/>
    </w:p>
    <w:p w:rsidR="00916275" w:rsidRDefault="002C578F">
      <w:pPr>
        <w:numPr>
          <w:ilvl w:val="0"/>
          <w:numId w:val="2"/>
        </w:numPr>
        <w:spacing w:line="360" w:lineRule="auto"/>
        <w:rPr>
          <w:sz w:val="28"/>
          <w:szCs w:val="28"/>
          <w:lang w:val="uk-UA"/>
        </w:rPr>
      </w:pPr>
      <w:r>
        <w:rPr>
          <w:b/>
          <w:bCs/>
          <w:sz w:val="28"/>
          <w:szCs w:val="28"/>
        </w:rPr>
        <w:t>"КОНСТИТУЦІЯ УКРАЇНИ" Закон № 254к/96-ВР від 1996.06.28</w:t>
      </w:r>
    </w:p>
    <w:p w:rsidR="00916275" w:rsidRDefault="002C578F">
      <w:pPr>
        <w:numPr>
          <w:ilvl w:val="0"/>
          <w:numId w:val="2"/>
        </w:numPr>
        <w:spacing w:line="360" w:lineRule="auto"/>
        <w:rPr>
          <w:sz w:val="28"/>
          <w:szCs w:val="28"/>
        </w:rPr>
      </w:pPr>
      <w:r>
        <w:rPr>
          <w:b/>
          <w:bCs/>
          <w:sz w:val="28"/>
          <w:szCs w:val="28"/>
        </w:rPr>
        <w:t>Митний кодекс України</w:t>
      </w:r>
      <w:r>
        <w:rPr>
          <w:b/>
          <w:bCs/>
          <w:sz w:val="28"/>
          <w:szCs w:val="28"/>
          <w:lang w:val="uk-UA"/>
        </w:rPr>
        <w:t xml:space="preserve"> </w:t>
      </w:r>
      <w:r>
        <w:rPr>
          <w:sz w:val="28"/>
          <w:szCs w:val="28"/>
        </w:rPr>
        <w:t>(Із змінами і доповненнями</w:t>
      </w:r>
      <w:r>
        <w:rPr>
          <w:sz w:val="28"/>
          <w:szCs w:val="28"/>
          <w:lang w:val="uk-UA"/>
        </w:rPr>
        <w:t xml:space="preserve"> )</w:t>
      </w:r>
    </w:p>
    <w:p w:rsidR="00916275" w:rsidRDefault="002C578F">
      <w:pPr>
        <w:numPr>
          <w:ilvl w:val="0"/>
          <w:numId w:val="2"/>
        </w:numPr>
        <w:spacing w:line="360" w:lineRule="auto"/>
        <w:rPr>
          <w:sz w:val="28"/>
          <w:szCs w:val="28"/>
          <w:lang w:val="uk-UA"/>
        </w:rPr>
      </w:pPr>
      <w:r>
        <w:rPr>
          <w:b/>
          <w:bCs/>
          <w:sz w:val="28"/>
          <w:szCs w:val="28"/>
          <w:lang w:val="uk-UA"/>
        </w:rPr>
        <w:t xml:space="preserve">Про зовнішньоекономічну діяльність, </w:t>
      </w:r>
      <w:r>
        <w:rPr>
          <w:sz w:val="28"/>
          <w:szCs w:val="28"/>
          <w:lang w:val="uk-UA"/>
        </w:rPr>
        <w:t>Закон України (Із змінами  і доповненнями, внесеними ).</w:t>
      </w:r>
    </w:p>
    <w:p w:rsidR="00916275" w:rsidRDefault="002C578F">
      <w:pPr>
        <w:spacing w:line="360" w:lineRule="auto"/>
        <w:rPr>
          <w:sz w:val="28"/>
          <w:szCs w:val="28"/>
          <w:lang w:val="uk-UA"/>
        </w:rPr>
      </w:pPr>
      <w:r>
        <w:rPr>
          <w:sz w:val="28"/>
          <w:szCs w:val="28"/>
          <w:lang w:val="uk-UA"/>
        </w:rPr>
        <w:t xml:space="preserve">4. </w:t>
      </w:r>
      <w:r>
        <w:rPr>
          <w:b/>
          <w:bCs/>
          <w:sz w:val="28"/>
          <w:szCs w:val="28"/>
          <w:lang w:val="uk-UA"/>
        </w:rPr>
        <w:t>“Порядок митного оформлення товарів, що переміщуються через митні ліцензійні склади транспортних та транспортно-експедиційних організацій”</w:t>
      </w:r>
      <w:r>
        <w:rPr>
          <w:sz w:val="28"/>
          <w:szCs w:val="28"/>
          <w:lang w:val="uk-UA"/>
        </w:rPr>
        <w:t>, затверджений Наказом Державної митної служби України від 4 грудня 1999 року N792 “Про затвердження Порядку митного оформлення товарів, що переміщуються через митні ліцензійні склади транспортних та транспортно-експедиційних організацій “,  Зареєстровано в Міністерстві юстиції України 22 грудня 1999 р. за N 902/4195</w:t>
      </w:r>
    </w:p>
    <w:p w:rsidR="00916275" w:rsidRDefault="002C578F">
      <w:pPr>
        <w:spacing w:line="360" w:lineRule="auto"/>
        <w:rPr>
          <w:sz w:val="28"/>
          <w:szCs w:val="28"/>
          <w:lang w:val="uk-UA"/>
        </w:rPr>
      </w:pPr>
      <w:r>
        <w:rPr>
          <w:sz w:val="28"/>
          <w:szCs w:val="28"/>
          <w:lang w:val="uk-UA"/>
        </w:rPr>
        <w:t xml:space="preserve">5. </w:t>
      </w:r>
      <w:r>
        <w:rPr>
          <w:b/>
          <w:bCs/>
          <w:sz w:val="28"/>
          <w:szCs w:val="28"/>
          <w:lang w:val="uk-UA"/>
        </w:rPr>
        <w:t>"Про затвердження Положення про відкриття та експлуатацію митних ліцензійних складів"</w:t>
      </w:r>
      <w:r>
        <w:rPr>
          <w:sz w:val="28"/>
          <w:szCs w:val="28"/>
          <w:lang w:val="uk-UA"/>
        </w:rPr>
        <w:t xml:space="preserve">, Наказ Державної митної служби України від 31 грудня 1996 р. </w:t>
      </w:r>
      <w:r>
        <w:rPr>
          <w:sz w:val="28"/>
          <w:szCs w:val="28"/>
        </w:rPr>
        <w:t>N</w:t>
      </w:r>
      <w:r>
        <w:rPr>
          <w:sz w:val="28"/>
          <w:szCs w:val="28"/>
          <w:lang w:val="uk-UA"/>
        </w:rPr>
        <w:t xml:space="preserve"> 592</w:t>
      </w:r>
    </w:p>
    <w:p w:rsidR="00916275" w:rsidRDefault="002C578F">
      <w:pPr>
        <w:spacing w:line="360" w:lineRule="auto"/>
        <w:rPr>
          <w:sz w:val="28"/>
          <w:szCs w:val="28"/>
        </w:rPr>
      </w:pPr>
      <w:r>
        <w:rPr>
          <w:sz w:val="28"/>
          <w:szCs w:val="28"/>
          <w:lang w:val="uk-UA"/>
        </w:rPr>
        <w:t>6</w:t>
      </w:r>
      <w:r>
        <w:rPr>
          <w:sz w:val="28"/>
          <w:szCs w:val="28"/>
        </w:rPr>
        <w:t xml:space="preserve">. </w:t>
      </w:r>
      <w:r>
        <w:rPr>
          <w:b/>
          <w:bCs/>
          <w:sz w:val="28"/>
          <w:szCs w:val="28"/>
        </w:rPr>
        <w:t>"Про затвердження Положення про порядок контролю за ввезенням на митну територію України окремих видів товарів",</w:t>
      </w:r>
    </w:p>
    <w:p w:rsidR="00916275" w:rsidRDefault="002C578F">
      <w:pPr>
        <w:spacing w:line="360" w:lineRule="auto"/>
        <w:rPr>
          <w:sz w:val="28"/>
          <w:szCs w:val="28"/>
        </w:rPr>
      </w:pPr>
      <w:r>
        <w:rPr>
          <w:sz w:val="28"/>
          <w:szCs w:val="28"/>
        </w:rPr>
        <w:t xml:space="preserve">Наказ Державної митної служби України від 4 травня 1998 року N 267, </w:t>
      </w:r>
    </w:p>
    <w:p w:rsidR="00916275" w:rsidRDefault="002C578F">
      <w:pPr>
        <w:spacing w:line="360" w:lineRule="auto"/>
        <w:ind w:right="26"/>
        <w:rPr>
          <w:sz w:val="28"/>
          <w:szCs w:val="28"/>
        </w:rPr>
      </w:pPr>
      <w:r>
        <w:rPr>
          <w:sz w:val="28"/>
          <w:szCs w:val="28"/>
        </w:rPr>
        <w:t>Зареєстровано в Міністерстві юстиції України 21 травня 1998 р. за N 339/2779</w:t>
      </w:r>
    </w:p>
    <w:p w:rsidR="00916275" w:rsidRDefault="00916275">
      <w:pPr>
        <w:spacing w:line="360" w:lineRule="auto"/>
        <w:jc w:val="both"/>
        <w:rPr>
          <w:noProof/>
          <w:sz w:val="28"/>
          <w:szCs w:val="28"/>
          <w:lang w:val="uk-UA"/>
        </w:rPr>
      </w:pPr>
      <w:bookmarkStart w:id="2" w:name="_GoBack"/>
      <w:bookmarkEnd w:id="2"/>
    </w:p>
    <w:sectPr w:rsidR="00916275">
      <w:footerReference w:type="default" r:id="rId7"/>
      <w:pgSz w:w="11906" w:h="16838"/>
      <w:pgMar w:top="1418" w:right="1134"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275" w:rsidRDefault="002C578F">
      <w:r>
        <w:separator/>
      </w:r>
    </w:p>
  </w:endnote>
  <w:endnote w:type="continuationSeparator" w:id="0">
    <w:p w:rsidR="00916275" w:rsidRDefault="002C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275" w:rsidRDefault="002C578F">
    <w:pPr>
      <w:pStyle w:val="a5"/>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9</w:t>
    </w:r>
    <w:r>
      <w:rPr>
        <w:rStyle w:val="a6"/>
      </w:rPr>
      <w:fldChar w:fldCharType="end"/>
    </w:r>
  </w:p>
  <w:p w:rsidR="00916275" w:rsidRDefault="0091627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275" w:rsidRDefault="002C578F">
      <w:r>
        <w:separator/>
      </w:r>
    </w:p>
  </w:footnote>
  <w:footnote w:type="continuationSeparator" w:id="0">
    <w:p w:rsidR="00916275" w:rsidRDefault="002C57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104"/>
    <w:multiLevelType w:val="multilevel"/>
    <w:tmpl w:val="04190029"/>
    <w:lvl w:ilvl="0">
      <w:start w:val="1"/>
      <w:numFmt w:val="decimal"/>
      <w:suff w:val="space"/>
      <w:lvlText w:val="Глава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nsid w:val="57802252"/>
    <w:multiLevelType w:val="hybridMultilevel"/>
    <w:tmpl w:val="9702D136"/>
    <w:lvl w:ilvl="0" w:tplc="8E5E25DC">
      <w:start w:val="1"/>
      <w:numFmt w:val="decimal"/>
      <w:lvlText w:val="%1."/>
      <w:lvlJc w:val="left"/>
      <w:pPr>
        <w:tabs>
          <w:tab w:val="num" w:pos="360"/>
        </w:tabs>
        <w:ind w:left="360" w:hanging="360"/>
      </w:pPr>
      <w:rPr>
        <w:rFonts w:hint="default"/>
        <w:b w:val="0"/>
        <w:bCs w:val="0"/>
        <w:i w:val="0"/>
        <w:iCs w:val="0"/>
      </w:rPr>
    </w:lvl>
    <w:lvl w:ilvl="1" w:tplc="04190019">
      <w:start w:val="1"/>
      <w:numFmt w:val="lowerLetter"/>
      <w:lvlText w:val="%2."/>
      <w:lvlJc w:val="left"/>
      <w:pPr>
        <w:tabs>
          <w:tab w:val="num" w:pos="734"/>
        </w:tabs>
        <w:ind w:left="734" w:hanging="360"/>
      </w:pPr>
    </w:lvl>
    <w:lvl w:ilvl="2" w:tplc="0419001B">
      <w:start w:val="1"/>
      <w:numFmt w:val="lowerRoman"/>
      <w:lvlText w:val="%3."/>
      <w:lvlJc w:val="right"/>
      <w:pPr>
        <w:tabs>
          <w:tab w:val="num" w:pos="1454"/>
        </w:tabs>
        <w:ind w:left="1454" w:hanging="180"/>
      </w:pPr>
    </w:lvl>
    <w:lvl w:ilvl="3" w:tplc="0419000F">
      <w:start w:val="1"/>
      <w:numFmt w:val="decimal"/>
      <w:lvlText w:val="%4."/>
      <w:lvlJc w:val="left"/>
      <w:pPr>
        <w:tabs>
          <w:tab w:val="num" w:pos="2174"/>
        </w:tabs>
        <w:ind w:left="2174" w:hanging="360"/>
      </w:pPr>
    </w:lvl>
    <w:lvl w:ilvl="4" w:tplc="04190019">
      <w:start w:val="1"/>
      <w:numFmt w:val="lowerLetter"/>
      <w:lvlText w:val="%5."/>
      <w:lvlJc w:val="left"/>
      <w:pPr>
        <w:tabs>
          <w:tab w:val="num" w:pos="2894"/>
        </w:tabs>
        <w:ind w:left="2894" w:hanging="360"/>
      </w:pPr>
    </w:lvl>
    <w:lvl w:ilvl="5" w:tplc="0419001B">
      <w:start w:val="1"/>
      <w:numFmt w:val="lowerRoman"/>
      <w:lvlText w:val="%6."/>
      <w:lvlJc w:val="right"/>
      <w:pPr>
        <w:tabs>
          <w:tab w:val="num" w:pos="3614"/>
        </w:tabs>
        <w:ind w:left="3614" w:hanging="180"/>
      </w:pPr>
    </w:lvl>
    <w:lvl w:ilvl="6" w:tplc="0419000F">
      <w:start w:val="1"/>
      <w:numFmt w:val="decimal"/>
      <w:lvlText w:val="%7."/>
      <w:lvlJc w:val="left"/>
      <w:pPr>
        <w:tabs>
          <w:tab w:val="num" w:pos="4334"/>
        </w:tabs>
        <w:ind w:left="4334" w:hanging="360"/>
      </w:pPr>
    </w:lvl>
    <w:lvl w:ilvl="7" w:tplc="04190019">
      <w:start w:val="1"/>
      <w:numFmt w:val="lowerLetter"/>
      <w:lvlText w:val="%8."/>
      <w:lvlJc w:val="left"/>
      <w:pPr>
        <w:tabs>
          <w:tab w:val="num" w:pos="5054"/>
        </w:tabs>
        <w:ind w:left="5054" w:hanging="360"/>
      </w:pPr>
    </w:lvl>
    <w:lvl w:ilvl="8" w:tplc="0419001B">
      <w:start w:val="1"/>
      <w:numFmt w:val="lowerRoman"/>
      <w:lvlText w:val="%9."/>
      <w:lvlJc w:val="right"/>
      <w:pPr>
        <w:tabs>
          <w:tab w:val="num" w:pos="5774"/>
        </w:tabs>
        <w:ind w:left="577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78F"/>
    <w:rsid w:val="002C578F"/>
    <w:rsid w:val="0052022B"/>
    <w:rsid w:val="009162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D2B931-D9D6-46AF-940D-19CF10DE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b/>
      <w:bCs/>
      <w:sz w:val="28"/>
      <w:szCs w:val="28"/>
    </w:rPr>
  </w:style>
  <w:style w:type="paragraph" w:styleId="2">
    <w:name w:val="heading 2"/>
    <w:basedOn w:val="a"/>
    <w:next w:val="a"/>
    <w:qFormat/>
    <w:pPr>
      <w:keepNext/>
      <w:spacing w:line="360" w:lineRule="auto"/>
      <w:jc w:val="center"/>
      <w:outlineLvl w:val="1"/>
    </w:pPr>
    <w:rPr>
      <w:b/>
      <w:bCs/>
      <w:noProof/>
      <w:sz w:val="32"/>
      <w:szCs w:val="32"/>
      <w:lang w:val="uk-UA"/>
    </w:rPr>
  </w:style>
  <w:style w:type="paragraph" w:styleId="3">
    <w:name w:val="heading 3"/>
    <w:basedOn w:val="a"/>
    <w:next w:val="a"/>
    <w:qFormat/>
    <w:pPr>
      <w:keepNext/>
      <w:spacing w:before="240" w:after="60"/>
      <w:outlineLvl w:val="2"/>
    </w:pPr>
    <w:rPr>
      <w:rFonts w:ascii="Arial" w:hAnsi="Arial" w:cs="Arial"/>
    </w:rPr>
  </w:style>
  <w:style w:type="paragraph" w:styleId="4">
    <w:name w:val="heading 4"/>
    <w:basedOn w:val="a"/>
    <w:next w:val="a"/>
    <w:qFormat/>
    <w:pPr>
      <w:keepNext/>
      <w:spacing w:line="360" w:lineRule="auto"/>
      <w:ind w:right="26"/>
      <w:jc w:val="center"/>
      <w:outlineLvl w:val="3"/>
    </w:pPr>
    <w:rPr>
      <w:b/>
      <w:bCs/>
      <w:noProof/>
      <w:sz w:val="32"/>
      <w:szCs w:val="32"/>
      <w:lang w:val="uk-UA"/>
    </w:rPr>
  </w:style>
  <w:style w:type="paragraph" w:styleId="5">
    <w:name w:val="heading 5"/>
    <w:basedOn w:val="a"/>
    <w:next w:val="a"/>
    <w:qFormat/>
    <w:pPr>
      <w:keepNext/>
      <w:jc w:val="center"/>
      <w:outlineLvl w:val="4"/>
    </w:pPr>
    <w:rPr>
      <w:b/>
      <w:bCs/>
      <w:sz w:val="48"/>
      <w:szCs w:val="48"/>
      <w:lang w:val="uk-UA"/>
    </w:rPr>
  </w:style>
  <w:style w:type="paragraph" w:styleId="6">
    <w:name w:val="heading 6"/>
    <w:basedOn w:val="a"/>
    <w:next w:val="a"/>
    <w:qFormat/>
    <w:pPr>
      <w:keepNext/>
      <w:outlineLvl w:val="5"/>
    </w:pPr>
    <w:rPr>
      <w:noProof/>
      <w:sz w:val="28"/>
      <w:szCs w:val="28"/>
      <w:lang w:val="uk-UA"/>
    </w:rPr>
  </w:style>
  <w:style w:type="paragraph" w:styleId="7">
    <w:name w:val="heading 7"/>
    <w:basedOn w:val="a"/>
    <w:next w:val="a"/>
    <w:qFormat/>
    <w:pPr>
      <w:keepNext/>
      <w:jc w:val="center"/>
      <w:outlineLvl w:val="6"/>
    </w:pPr>
    <w:rPr>
      <w:sz w:val="28"/>
      <w:szCs w:val="28"/>
    </w:rPr>
  </w:style>
  <w:style w:type="paragraph" w:styleId="8">
    <w:name w:val="heading 8"/>
    <w:basedOn w:val="a"/>
    <w:next w:val="a"/>
    <w:qFormat/>
    <w:pPr>
      <w:keepNext/>
      <w:jc w:val="center"/>
      <w:outlineLvl w:val="7"/>
    </w:pPr>
    <w:rPr>
      <w:b/>
      <w:bCs/>
      <w:sz w:val="44"/>
      <w:szCs w:val="44"/>
    </w:rPr>
  </w:style>
  <w:style w:type="paragraph" w:styleId="9">
    <w:name w:val="heading 9"/>
    <w:basedOn w:val="a"/>
    <w:next w:val="a"/>
    <w:qFormat/>
    <w:pPr>
      <w:keepNext/>
      <w:outlineLvl w:val="8"/>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bCs/>
      <w:sz w:val="28"/>
      <w:szCs w:val="28"/>
    </w:rPr>
  </w:style>
  <w:style w:type="paragraph" w:styleId="a4">
    <w:name w:val="Body Text"/>
    <w:basedOn w:val="a"/>
    <w:semiHidden/>
    <w:pPr>
      <w:spacing w:line="360" w:lineRule="auto"/>
      <w:jc w:val="center"/>
    </w:pPr>
    <w:rPr>
      <w:b/>
      <w:bCs/>
      <w:sz w:val="28"/>
      <w:szCs w:val="28"/>
    </w:rPr>
  </w:style>
  <w:style w:type="paragraph" w:styleId="20">
    <w:name w:val="Body Text 2"/>
    <w:basedOn w:val="a"/>
    <w:semiHidden/>
    <w:pPr>
      <w:spacing w:line="360" w:lineRule="auto"/>
      <w:ind w:firstLine="709"/>
      <w:jc w:val="both"/>
    </w:pPr>
    <w:rPr>
      <w:noProof/>
      <w:sz w:val="28"/>
      <w:szCs w:val="28"/>
      <w:lang w:val="uk-UA"/>
    </w:rPr>
  </w:style>
  <w:style w:type="paragraph" w:styleId="21">
    <w:name w:val="Body Text Indent 2"/>
    <w:basedOn w:val="a"/>
    <w:semiHidden/>
    <w:pPr>
      <w:spacing w:line="360" w:lineRule="auto"/>
      <w:ind w:firstLine="706"/>
      <w:jc w:val="both"/>
    </w:pPr>
    <w:rPr>
      <w:sz w:val="28"/>
      <w:szCs w:val="28"/>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Words>
  <Characters>8778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Місця розташування зон митного контролю</vt:lpstr>
    </vt:vector>
  </TitlesOfParts>
  <Manager>Право. Міжнародні відносини</Manager>
  <Company> Право. Міжнародні відносини</Company>
  <LinksUpToDate>false</LinksUpToDate>
  <CharactersWithSpaces>10297</CharactersWithSpaces>
  <SharedDoc>false</SharedDoc>
  <HyperlinkBase>Право. Міжнародні відносини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Місця розташування зон митного контролю</dc:title>
  <dc:subject>Право. Міжнародні відносини</dc:subject>
  <dc:creator>Право. Міжнародні відносини</dc:creator>
  <cp:keywords>Право. Міжнародні відносини</cp:keywords>
  <dc:description>Право. Міжнародні відносини</dc:description>
  <cp:lastModifiedBy>admin</cp:lastModifiedBy>
  <cp:revision>2</cp:revision>
  <cp:lastPrinted>2004-11-16T08:48:00Z</cp:lastPrinted>
  <dcterms:created xsi:type="dcterms:W3CDTF">2014-03-29T07:45:00Z</dcterms:created>
  <dcterms:modified xsi:type="dcterms:W3CDTF">2014-03-29T07:45:00Z</dcterms:modified>
  <cp:category>Право. Міжнародні відносини</cp:category>
</cp:coreProperties>
</file>