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AC" w:rsidRDefault="00A10E54">
      <w:pPr>
        <w:pStyle w:val="1"/>
        <w:spacing w:line="360" w:lineRule="auto"/>
        <w:ind w:right="57" w:firstLine="0"/>
        <w:jc w:val="center"/>
        <w:rPr>
          <w:sz w:val="28"/>
        </w:rPr>
      </w:pPr>
      <w:r>
        <w:rPr>
          <w:b/>
          <w:sz w:val="28"/>
        </w:rPr>
        <w:t>Поняття "юридична особа"</w:t>
      </w:r>
    </w:p>
    <w:p w:rsidR="009723AC" w:rsidRDefault="00A10E54">
      <w:pPr>
        <w:pStyle w:val="1"/>
        <w:spacing w:before="80" w:line="360" w:lineRule="auto"/>
        <w:ind w:right="57"/>
        <w:rPr>
          <w:sz w:val="28"/>
        </w:rPr>
      </w:pPr>
      <w:r>
        <w:rPr>
          <w:sz w:val="28"/>
        </w:rPr>
        <w:t>Юридичні особи є активними суб'єктами міжнародного приватного права. Ними вважаються підприємства, організа ції, установи, створені відповідно до законодавства певної дер Жави. Проте поняття юридичної особи не в усіх правових системах є</w:t>
      </w:r>
      <w:r>
        <w:rPr>
          <w:sz w:val="28"/>
          <w:lang w:val="ru-RU"/>
        </w:rPr>
        <w:t xml:space="preserve"> нормативно</w:t>
      </w:r>
      <w:r>
        <w:rPr>
          <w:sz w:val="28"/>
        </w:rPr>
        <w:t xml:space="preserve"> визначеним. У законодавстві та прак</w:t>
      </w:r>
      <w:r>
        <w:rPr>
          <w:sz w:val="28"/>
        </w:rPr>
        <w:softHyphen/>
        <w:t>тиці здебільшого визнається, що юридична особа створюється в порядку, передбаченому законодавством, має власне най</w:t>
      </w:r>
      <w:r>
        <w:rPr>
          <w:sz w:val="28"/>
        </w:rPr>
        <w:softHyphen/>
        <w:t>менування, характеризується організаційною єдністю, має від</w:t>
      </w:r>
      <w:r>
        <w:rPr>
          <w:sz w:val="28"/>
        </w:rPr>
        <w:softHyphen/>
        <w:t>особлене майно, права та обов'язки, переважно майнові, самостійно (від свого імені) виступає в цивільних правовід</w:t>
      </w:r>
      <w:r>
        <w:rPr>
          <w:sz w:val="28"/>
        </w:rPr>
        <w:softHyphen/>
        <w:t>носинах та господарському обігу, відповідає за зобов'язаннями з договорів та деліктів.</w:t>
      </w: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Організаційна єдність юридичної особи забезпечує дію ко</w:t>
      </w:r>
      <w:r>
        <w:rPr>
          <w:sz w:val="28"/>
        </w:rPr>
        <w:softHyphen/>
        <w:t>лективу осіб як єдиного цілого, формування єдиної волі. Ця єдність визначається у статуті, договорі, законі чи адміністра</w:t>
      </w:r>
      <w:r>
        <w:rPr>
          <w:sz w:val="28"/>
        </w:rPr>
        <w:softHyphen/>
        <w:t>тивному акті.</w:t>
      </w: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Кожна юридична особа має власне найменування, відмінне від найменування інших суб'єктів права. Воно необхідне для ідентифікації цієї особи у цивільному чи господарському обі</w:t>
      </w:r>
      <w:r>
        <w:rPr>
          <w:sz w:val="28"/>
        </w:rPr>
        <w:softHyphen/>
        <w:t>гу. Законодавство держав іноді визначає особливості, пов'яза</w:t>
      </w:r>
      <w:r>
        <w:rPr>
          <w:sz w:val="28"/>
        </w:rPr>
        <w:softHyphen/>
        <w:t>ні з найменуванням юридичної особи. Наприклад, воно може містити рекомендацію уникати у найменуванні іноземних ви</w:t>
      </w:r>
      <w:r>
        <w:rPr>
          <w:sz w:val="28"/>
        </w:rPr>
        <w:softHyphen/>
        <w:t>разів та слів. Судова практика держав знає випадки, коли власники відомих фірм зверталися з позовами про відшкоду</w:t>
      </w:r>
      <w:r>
        <w:rPr>
          <w:sz w:val="28"/>
        </w:rPr>
        <w:softHyphen/>
        <w:t>вання немайнової шкоди, заподіяної використанням наймену</w:t>
      </w:r>
      <w:r>
        <w:rPr>
          <w:sz w:val="28"/>
        </w:rPr>
        <w:softHyphen/>
        <w:t>вання цієї фірми іншою, менш респектабельною. Законодав</w:t>
      </w:r>
      <w:r>
        <w:rPr>
          <w:sz w:val="28"/>
        </w:rPr>
        <w:softHyphen/>
        <w:t>ство Австрії, ФРН, Швейцарії містить рекомендації стосовно доцільності чи небажаності використання у назві фірми імені хоч би одного з її членів, а також зазначення існування ком</w:t>
      </w:r>
      <w:r>
        <w:rPr>
          <w:sz w:val="28"/>
        </w:rPr>
        <w:softHyphen/>
        <w:t>панії (і К°) або вказівку на вид її діяльності (торгівля товара</w:t>
      </w:r>
      <w:r>
        <w:rPr>
          <w:sz w:val="28"/>
        </w:rPr>
        <w:softHyphen/>
        <w:t>ми, продаж автомобілів тощо). Законодавство цих держав міс</w:t>
      </w:r>
      <w:r>
        <w:rPr>
          <w:sz w:val="28"/>
        </w:rPr>
        <w:softHyphen/>
        <w:t>тить норми про доцільність вказівки у назві форми товариства чи ступеня відповідальності (повне товариство, акціонерне, з обмеженою відповідальністю тощо).</w:t>
      </w:r>
    </w:p>
    <w:p w:rsidR="009723AC" w:rsidRDefault="00A10E54">
      <w:pPr>
        <w:pStyle w:val="FR3"/>
        <w:spacing w:before="80" w:line="360" w:lineRule="auto"/>
        <w:ind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noProof/>
          <w:sz w:val="28"/>
        </w:rPr>
        <w:t>95</w:t>
      </w:r>
    </w:p>
    <w:p w:rsidR="009723AC" w:rsidRDefault="009723AC">
      <w:pPr>
        <w:pStyle w:val="FR3"/>
        <w:spacing w:before="80" w:line="360" w:lineRule="auto"/>
        <w:ind w:right="57"/>
        <w:jc w:val="center"/>
        <w:rPr>
          <w:rFonts w:ascii="Times New Roman" w:hAnsi="Times New Roman"/>
          <w:sz w:val="28"/>
        </w:rPr>
        <w:sectPr w:rsidR="009723AC">
          <w:type w:val="nextColumn"/>
          <w:pgSz w:w="11900" w:h="16820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Майнова відокремленість означає роздільність майна юри</w:t>
      </w:r>
      <w:r>
        <w:rPr>
          <w:sz w:val="28"/>
        </w:rPr>
        <w:softHyphen/>
        <w:t>дичної особи та її членів, засновників і інших осіб. Майно юридичної особи може бути власністю її членів, належати їй на праві господарського відання чи оперативного управління.</w:t>
      </w: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Юридична особа самостійно, без доручення здійснює ци</w:t>
      </w:r>
      <w:r>
        <w:rPr>
          <w:sz w:val="28"/>
        </w:rPr>
        <w:softHyphen/>
        <w:t>вільну та господарську діяльність. Самостійно відповідає за своїми зобов'язаннями власним майном. Іноді, відповідно до статуту, закону чи договору, відповідальність може бути по</w:t>
      </w:r>
      <w:r>
        <w:rPr>
          <w:sz w:val="28"/>
        </w:rPr>
        <w:softHyphen/>
        <w:t>кладена на інших осіб.</w:t>
      </w: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 xml:space="preserve">Юридичні особи можуть поділятися на суб'єкти </w:t>
      </w:r>
      <w:r>
        <w:rPr>
          <w:i/>
          <w:sz w:val="28"/>
        </w:rPr>
        <w:t xml:space="preserve">публічного </w:t>
      </w:r>
      <w:r>
        <w:rPr>
          <w:sz w:val="28"/>
        </w:rPr>
        <w:t xml:space="preserve">та </w:t>
      </w:r>
      <w:r>
        <w:rPr>
          <w:i/>
          <w:sz w:val="28"/>
        </w:rPr>
        <w:t>приватного</w:t>
      </w:r>
      <w:r>
        <w:rPr>
          <w:sz w:val="28"/>
        </w:rPr>
        <w:t xml:space="preserve"> права залежно від природи акта, внаслідок якого їх створено. Юридичні особи публічного права переваж</w:t>
      </w:r>
      <w:r>
        <w:rPr>
          <w:sz w:val="28"/>
        </w:rPr>
        <w:softHyphen/>
        <w:t>но виникають у розпорядчому порядку на підставі спеціаль</w:t>
      </w:r>
      <w:r>
        <w:rPr>
          <w:sz w:val="28"/>
        </w:rPr>
        <w:softHyphen/>
        <w:t>них публічно-правових актів, прийнятих компетентними дер</w:t>
      </w:r>
      <w:r>
        <w:rPr>
          <w:sz w:val="28"/>
        </w:rPr>
        <w:softHyphen/>
        <w:t>жавними органами (закон, декрет, указ, адміністративний на-^ каз). До таких осіб належать органи управління адміністра</w:t>
      </w:r>
      <w:r>
        <w:rPr>
          <w:sz w:val="28"/>
        </w:rPr>
        <w:softHyphen/>
        <w:t>тивно-територіальними одиницями, торгові, торгово-промис</w:t>
      </w:r>
      <w:r>
        <w:rPr>
          <w:sz w:val="28"/>
        </w:rPr>
        <w:softHyphen/>
        <w:t>лові палати, університети, музеї, державні залізниці й банки тощо. Грунтуючись у своїй діяльності в основному на вимогах нормативно-правових актів публічного характеру, вони іноді виступають як суб'єкти приватного права, керуючись</w:t>
      </w:r>
      <w:r>
        <w:rPr>
          <w:sz w:val="28"/>
          <w:lang w:val="ru-RU"/>
        </w:rPr>
        <w:t xml:space="preserve"> при </w:t>
      </w:r>
      <w:r>
        <w:rPr>
          <w:sz w:val="28"/>
        </w:rPr>
        <w:t>цьому нормами цивільного чи торговельного права.</w:t>
      </w: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Юридичні особи приватного права створюються переважно у нормативно-явочному порядку. Вони обліковуються у спе</w:t>
      </w:r>
      <w:r>
        <w:rPr>
          <w:sz w:val="28"/>
        </w:rPr>
        <w:softHyphen/>
        <w:t>ціальних реєстрах або отримують спеціальний дозвіл від ком</w:t>
      </w:r>
      <w:r>
        <w:rPr>
          <w:sz w:val="28"/>
        </w:rPr>
        <w:softHyphen/>
        <w:t>петентних органів. Це банки, страхові компанії та ін. На них поширюються норми цивільного або торговельного права. Вони можуть виступати у різних формах, що передбачені за</w:t>
      </w:r>
      <w:r>
        <w:rPr>
          <w:sz w:val="28"/>
        </w:rPr>
        <w:softHyphen/>
        <w:t>конодавством держав. Це спілки та установи відповідно до статей</w:t>
      </w:r>
      <w:r>
        <w:rPr>
          <w:noProof/>
          <w:sz w:val="28"/>
        </w:rPr>
        <w:t xml:space="preserve"> 21, 22</w:t>
      </w:r>
      <w:r>
        <w:rPr>
          <w:sz w:val="28"/>
        </w:rPr>
        <w:t xml:space="preserve"> німецького Цивільного зводу, товариства й асо</w:t>
      </w:r>
      <w:r>
        <w:rPr>
          <w:sz w:val="28"/>
        </w:rPr>
        <w:softHyphen/>
        <w:t>ціації згідно зі статтями</w:t>
      </w:r>
      <w:r>
        <w:rPr>
          <w:noProof/>
          <w:sz w:val="28"/>
        </w:rPr>
        <w:t xml:space="preserve"> 1832, 1842</w:t>
      </w:r>
      <w:r>
        <w:rPr>
          <w:sz w:val="28"/>
        </w:rPr>
        <w:t xml:space="preserve"> Цивільного кодексу Фран</w:t>
      </w:r>
      <w:r>
        <w:rPr>
          <w:sz w:val="28"/>
        </w:rPr>
        <w:softHyphen/>
        <w:t>ції; корпорації (об'єднання осіб) та установи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 правом Швейцарії; корпорації з кількох осіб (зокрема, державні під</w:t>
      </w:r>
      <w:r>
        <w:rPr>
          <w:sz w:val="28"/>
        </w:rPr>
        <w:softHyphen/>
        <w:t xml:space="preserve">приємства) та корпорації з однієї особи, так звані </w:t>
      </w:r>
      <w:r>
        <w:rPr>
          <w:sz w:val="28"/>
          <w:lang w:val="en-US"/>
        </w:rPr>
        <w:t>one</w:t>
      </w:r>
      <w:r>
        <w:rPr>
          <w:sz w:val="28"/>
        </w:rPr>
        <w:t>-</w:t>
      </w:r>
      <w:r>
        <w:rPr>
          <w:sz w:val="28"/>
          <w:lang w:val="en-US"/>
        </w:rPr>
        <w:t>man</w:t>
      </w:r>
      <w:r>
        <w:rPr>
          <w:sz w:val="28"/>
        </w:rPr>
        <w:t>-</w:t>
      </w:r>
      <w:r>
        <w:rPr>
          <w:sz w:val="28"/>
          <w:lang w:val="en-US"/>
        </w:rPr>
        <w:t>company</w:t>
      </w:r>
      <w:r>
        <w:rPr>
          <w:sz w:val="28"/>
        </w:rPr>
        <w:t>, а також король, служителі церкви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Англії. Діяль</w:t>
      </w:r>
      <w:r>
        <w:rPr>
          <w:sz w:val="28"/>
        </w:rPr>
        <w:softHyphen/>
        <w:t xml:space="preserve">ність </w:t>
      </w:r>
      <w:r>
        <w:rPr>
          <w:sz w:val="28"/>
          <w:lang w:val="en-US"/>
        </w:rPr>
        <w:t>one</w:t>
      </w:r>
      <w:r>
        <w:rPr>
          <w:sz w:val="28"/>
        </w:rPr>
        <w:t>-</w:t>
      </w:r>
      <w:r>
        <w:rPr>
          <w:sz w:val="28"/>
          <w:lang w:val="en-US"/>
        </w:rPr>
        <w:t>man</w:t>
      </w:r>
      <w:r>
        <w:rPr>
          <w:sz w:val="28"/>
        </w:rPr>
        <w:t>-</w:t>
      </w:r>
      <w:r>
        <w:rPr>
          <w:sz w:val="28"/>
          <w:lang w:val="en-US"/>
        </w:rPr>
        <w:t>company</w:t>
      </w:r>
      <w:r>
        <w:rPr>
          <w:sz w:val="28"/>
        </w:rPr>
        <w:t xml:space="preserve"> регулює, зокрема, Закон про компанії </w:t>
      </w:r>
      <w:r>
        <w:rPr>
          <w:noProof/>
          <w:sz w:val="28"/>
        </w:rPr>
        <w:t>1989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</w:t>
      </w: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Загалом функціонування юридичних осіб з однієї особи от</w:t>
      </w:r>
      <w:r>
        <w:rPr>
          <w:sz w:val="28"/>
        </w:rPr>
        <w:softHyphen/>
        <w:t>римало поширення з середини</w:t>
      </w:r>
      <w:r>
        <w:rPr>
          <w:b/>
          <w:noProof/>
          <w:sz w:val="28"/>
        </w:rPr>
        <w:t xml:space="preserve"> XX</w:t>
      </w:r>
      <w:r>
        <w:rPr>
          <w:sz w:val="28"/>
        </w:rPr>
        <w:t xml:space="preserve"> ст. Ця практика була зако</w:t>
      </w:r>
      <w:r>
        <w:rPr>
          <w:sz w:val="28"/>
        </w:rPr>
        <w:softHyphen/>
        <w:t>нодавче закріплена у багатьох державах</w:t>
      </w:r>
      <w:r>
        <w:rPr>
          <w:noProof/>
          <w:sz w:val="28"/>
        </w:rPr>
        <w:t xml:space="preserve"> (§ 401</w:t>
      </w:r>
      <w:r>
        <w:rPr>
          <w:sz w:val="28"/>
        </w:rPr>
        <w:t xml:space="preserve"> Закону про підприємницькі корпорації штату Нью-Йорк, ст.</w:t>
      </w:r>
      <w:r>
        <w:rPr>
          <w:noProof/>
          <w:sz w:val="28"/>
        </w:rPr>
        <w:t xml:space="preserve"> 87, 95</w:t>
      </w:r>
      <w:r>
        <w:rPr>
          <w:sz w:val="28"/>
        </w:rPr>
        <w:t xml:space="preserve"> Ци</w:t>
      </w:r>
      <w:r>
        <w:rPr>
          <w:sz w:val="28"/>
        </w:rPr>
        <w:softHyphen/>
        <w:t>вільного кодексу Російської Федерації). Проте законодавство більшості держав вимагає наявності кількох учасників для створення юридичної особи. Якщо ж за час діяльності юри-</w:t>
      </w:r>
    </w:p>
    <w:p w:rsidR="009723AC" w:rsidRDefault="00A10E54">
      <w:pPr>
        <w:pStyle w:val="FR3"/>
        <w:spacing w:before="100" w:line="360" w:lineRule="auto"/>
        <w:ind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noProof/>
          <w:sz w:val="28"/>
        </w:rPr>
        <w:t>96</w:t>
      </w:r>
    </w:p>
    <w:p w:rsidR="009723AC" w:rsidRDefault="009723AC">
      <w:pPr>
        <w:pStyle w:val="FR3"/>
        <w:spacing w:before="100" w:line="360" w:lineRule="auto"/>
        <w:ind w:right="57"/>
        <w:jc w:val="center"/>
        <w:rPr>
          <w:rFonts w:ascii="Times New Roman" w:hAnsi="Times New Roman"/>
          <w:sz w:val="28"/>
        </w:rPr>
        <w:sectPr w:rsidR="009723AC">
          <w:type w:val="nextColumn"/>
          <w:pgSz w:w="11900" w:h="16820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9723AC" w:rsidRDefault="00A10E54">
      <w:pPr>
        <w:pStyle w:val="1"/>
        <w:spacing w:line="360" w:lineRule="auto"/>
        <w:ind w:right="57" w:firstLine="0"/>
        <w:rPr>
          <w:sz w:val="28"/>
        </w:rPr>
      </w:pPr>
      <w:r>
        <w:rPr>
          <w:sz w:val="28"/>
        </w:rPr>
        <w:t>дичноі особи її члени вибули й залишився тільки один учас</w:t>
      </w:r>
      <w:r>
        <w:rPr>
          <w:sz w:val="28"/>
        </w:rPr>
        <w:softHyphen/>
        <w:t>ник, діяльність такої юридичної особи дозволяється (Франція, ФРН, Великобританія).</w:t>
      </w: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Поділ юридичних осіб на публічні та приватні має фор</w:t>
      </w:r>
      <w:r>
        <w:rPr>
          <w:sz w:val="28"/>
        </w:rPr>
        <w:softHyphen/>
        <w:t>мальний характер. У майновому обігу юридичні особи публіч</w:t>
      </w:r>
      <w:r>
        <w:rPr>
          <w:sz w:val="28"/>
        </w:rPr>
        <w:softHyphen/>
        <w:t>ного та приватного права мають однакові права. Виняток в окремих випадках може становити держава (якщо вона визна</w:t>
      </w:r>
      <w:r>
        <w:rPr>
          <w:sz w:val="28"/>
        </w:rPr>
        <w:softHyphen/>
        <w:t>ється юридичною особою). Перехід юридичної особи з однієї форми в іншу здійснюється відповідно до норм права без припинення діяльності цієї особи.</w:t>
      </w:r>
    </w:p>
    <w:p w:rsidR="009723AC" w:rsidRDefault="00A10E54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Законодавство держав допускає функціонування так зва</w:t>
      </w:r>
      <w:r>
        <w:rPr>
          <w:sz w:val="28"/>
        </w:rPr>
        <w:softHyphen/>
        <w:t>них спілок чи інших утворень, які не мають статусу юридичної особи. Так, німецький Цивільний звід, німецький Торговий звід, спеціальне законодавство ФРН, зокрема Закон про ак</w:t>
      </w:r>
      <w:r>
        <w:rPr>
          <w:sz w:val="28"/>
        </w:rPr>
        <w:softHyphen/>
        <w:t>ціонерні товариства</w:t>
      </w:r>
      <w:r>
        <w:rPr>
          <w:noProof/>
          <w:sz w:val="28"/>
        </w:rPr>
        <w:t xml:space="preserve"> 1966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., дозволяють діяльність спілок, що не мають статусу юридичної особи.</w:t>
      </w:r>
    </w:p>
    <w:p w:rsidR="009723AC" w:rsidRDefault="00A10E54">
      <w:pPr>
        <w:spacing w:line="360" w:lineRule="auto"/>
      </w:pPr>
      <w:r>
        <w:rPr>
          <w:sz w:val="28"/>
        </w:rPr>
        <w:t>Колишні колонії держав "сім'ї континентального" чи "за</w:t>
      </w:r>
      <w:r>
        <w:rPr>
          <w:sz w:val="28"/>
        </w:rPr>
        <w:softHyphen/>
        <w:t>гального права" сприйняли правові норми метрополій щодо встановлення та регулювання правового статусу юридичних осіб. Водночас у законодавстві цих держав зазвичай відсутнє визначення поняття юридичної особи. Винятком є норми Цивільного кодексу Еквадору</w:t>
      </w:r>
      <w:r>
        <w:rPr>
          <w:noProof/>
          <w:sz w:val="28"/>
        </w:rPr>
        <w:t xml:space="preserve"> 1861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., Цивільного кодексу Ко</w:t>
      </w:r>
      <w:r>
        <w:rPr>
          <w:sz w:val="28"/>
        </w:rPr>
        <w:softHyphen/>
        <w:t>лумбії</w:t>
      </w:r>
      <w:r>
        <w:rPr>
          <w:noProof/>
          <w:sz w:val="28"/>
        </w:rPr>
        <w:t xml:space="preserve"> 1873</w:t>
      </w:r>
      <w:r>
        <w:rPr>
          <w:sz w:val="28"/>
        </w:rPr>
        <w:t xml:space="preserve"> р. та актів деяких інших держав. Класифікація юридичних осіб у цих правових системах повторює ту, що прийнята в державах, правові системи яких стали зразком права для колишніх колоній. А нормативні акти деяких дер</w:t>
      </w:r>
      <w:r>
        <w:rPr>
          <w:sz w:val="28"/>
        </w:rPr>
        <w:softHyphen/>
        <w:t>жав взагалі не проводять ніякої класифікації юридичних осіб. Наприклад, цього розмежування не спостерігається в Цивіль</w:t>
      </w:r>
      <w:r>
        <w:rPr>
          <w:sz w:val="28"/>
        </w:rPr>
        <w:softHyphen/>
        <w:t>ному кодексі Алжиру</w:t>
      </w:r>
      <w:r>
        <w:rPr>
          <w:noProof/>
          <w:sz w:val="28"/>
        </w:rPr>
        <w:t xml:space="preserve"> 1975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 xml:space="preserve">., Цивільному кодексі Перу </w:t>
      </w:r>
      <w:r>
        <w:rPr>
          <w:noProof/>
          <w:sz w:val="28"/>
        </w:rPr>
        <w:t>1984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</w:t>
      </w:r>
      <w:bookmarkStart w:id="0" w:name="_GoBack"/>
      <w:bookmarkEnd w:id="0"/>
    </w:p>
    <w:sectPr w:rsidR="009723AC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E54"/>
    <w:rsid w:val="008369AC"/>
    <w:rsid w:val="009723AC"/>
    <w:rsid w:val="00A1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E802-E72A-4B30-A4BF-F4227B15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220"/>
      <w:jc w:val="both"/>
    </w:pPr>
    <w:rPr>
      <w:snapToGrid w:val="0"/>
      <w:lang w:val="uk-UA"/>
    </w:rPr>
  </w:style>
  <w:style w:type="paragraph" w:customStyle="1" w:styleId="FR3">
    <w:name w:val="FR3"/>
    <w:pPr>
      <w:widowControl w:val="0"/>
      <w:spacing w:line="260" w:lineRule="auto"/>
      <w:jc w:val="both"/>
    </w:pPr>
    <w:rPr>
      <w:rFonts w:ascii="Arial" w:hAnsi="Arial"/>
      <w:i/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Поняття "юридична особа"</vt:lpstr>
    </vt:vector>
  </TitlesOfParts>
  <Manager>Право. Міжнародні відносини</Manager>
  <Company> Право. Міжнародні відносини</Company>
  <LinksUpToDate>false</LinksUpToDate>
  <CharactersWithSpaces>5945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Поняття "юридична особа"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2014-10-31T07:43:00Z</dcterms:created>
  <dcterms:modified xsi:type="dcterms:W3CDTF">2014-10-31T07:43:00Z</dcterms:modified>
  <cp:category>Право. Міжнародні відносини</cp:category>
</cp:coreProperties>
</file>