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D1" w:rsidRPr="005E2ACB" w:rsidRDefault="00F50104" w:rsidP="00F50104">
      <w:pPr>
        <w:pStyle w:val="ae"/>
        <w:shd w:val="clear" w:color="000000" w:fill="auto"/>
        <w:suppressAutoHyphens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5E2ACB">
        <w:rPr>
          <w:rFonts w:ascii="Times New Roman" w:hAnsi="Times New Roman"/>
          <w:b/>
          <w:color w:val="000000"/>
          <w:sz w:val="28"/>
          <w:szCs w:val="32"/>
        </w:rPr>
        <w:t>Содержание</w:t>
      </w:r>
    </w:p>
    <w:p w:rsidR="00F50104" w:rsidRPr="005E2ACB" w:rsidRDefault="00F50104" w:rsidP="00F50104">
      <w:pPr>
        <w:pStyle w:val="ae"/>
        <w:shd w:val="clear" w:color="000000" w:fill="auto"/>
        <w:tabs>
          <w:tab w:val="left" w:pos="284"/>
        </w:tabs>
        <w:suppressAutoHyphens/>
        <w:spacing w:line="360" w:lineRule="auto"/>
        <w:rPr>
          <w:rFonts w:ascii="Times New Roman" w:hAnsi="Times New Roman"/>
          <w:color w:val="000000"/>
          <w:sz w:val="28"/>
          <w:szCs w:val="32"/>
        </w:rPr>
      </w:pPr>
    </w:p>
    <w:p w:rsidR="00F50104" w:rsidRPr="005E2ACB" w:rsidRDefault="00F50104" w:rsidP="00F50104">
      <w:pPr>
        <w:pStyle w:val="ae"/>
        <w:numPr>
          <w:ilvl w:val="0"/>
          <w:numId w:val="26"/>
        </w:numPr>
        <w:shd w:val="clear" w:color="000000" w:fill="auto"/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5E2ACB">
        <w:rPr>
          <w:rFonts w:ascii="Times New Roman" w:hAnsi="Times New Roman"/>
          <w:color w:val="000000"/>
          <w:sz w:val="28"/>
          <w:szCs w:val="28"/>
        </w:rPr>
        <w:t>Способы формирования верхних палат парламентов: мировой опыт</w:t>
      </w:r>
    </w:p>
    <w:p w:rsidR="00F50104" w:rsidRPr="005E2ACB" w:rsidRDefault="00F50104" w:rsidP="00F50104">
      <w:pPr>
        <w:pStyle w:val="ae"/>
        <w:numPr>
          <w:ilvl w:val="0"/>
          <w:numId w:val="26"/>
        </w:numPr>
        <w:shd w:val="clear" w:color="000000" w:fill="auto"/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2ACB">
        <w:rPr>
          <w:rFonts w:ascii="Times New Roman" w:hAnsi="Times New Roman"/>
          <w:color w:val="000000"/>
          <w:sz w:val="28"/>
          <w:szCs w:val="28"/>
        </w:rPr>
        <w:t>Развитие законодательства о формировании Совета Федерации</w:t>
      </w:r>
    </w:p>
    <w:p w:rsidR="00F50104" w:rsidRPr="005E2ACB" w:rsidRDefault="00F50104" w:rsidP="00F50104">
      <w:pPr>
        <w:pStyle w:val="ae"/>
        <w:numPr>
          <w:ilvl w:val="0"/>
          <w:numId w:val="26"/>
        </w:numPr>
        <w:shd w:val="clear" w:color="000000" w:fill="auto"/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5E2ACB">
        <w:rPr>
          <w:rFonts w:ascii="Times New Roman" w:hAnsi="Times New Roman"/>
          <w:color w:val="000000"/>
          <w:sz w:val="28"/>
          <w:szCs w:val="28"/>
        </w:rPr>
        <w:t>в 1993 – 2000 годах</w:t>
      </w:r>
    </w:p>
    <w:p w:rsidR="00F50104" w:rsidRPr="005E2ACB" w:rsidRDefault="00F50104" w:rsidP="00F50104">
      <w:pPr>
        <w:pStyle w:val="ae"/>
        <w:numPr>
          <w:ilvl w:val="0"/>
          <w:numId w:val="26"/>
        </w:numPr>
        <w:shd w:val="clear" w:color="000000" w:fill="auto"/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5E2ACB">
        <w:rPr>
          <w:rFonts w:ascii="Times New Roman" w:hAnsi="Times New Roman"/>
          <w:color w:val="000000"/>
          <w:sz w:val="28"/>
          <w:szCs w:val="28"/>
        </w:rPr>
        <w:t>Характеристика действующего порядка формирования Совета Федерации</w:t>
      </w:r>
    </w:p>
    <w:p w:rsidR="00F50104" w:rsidRPr="005E2ACB" w:rsidRDefault="00F50104" w:rsidP="00F50104">
      <w:pPr>
        <w:pStyle w:val="ae"/>
        <w:shd w:val="clear" w:color="000000" w:fill="auto"/>
        <w:tabs>
          <w:tab w:val="left" w:pos="426"/>
        </w:tabs>
        <w:suppressAutoHyphens/>
        <w:spacing w:line="360" w:lineRule="auto"/>
        <w:rPr>
          <w:rFonts w:ascii="Times New Roman" w:hAnsi="Times New Roman"/>
          <w:b/>
          <w:color w:val="000000"/>
          <w:sz w:val="28"/>
          <w:szCs w:val="32"/>
        </w:rPr>
      </w:pPr>
      <w:r w:rsidRPr="005E2ACB">
        <w:rPr>
          <w:rFonts w:ascii="Times New Roman" w:hAnsi="Times New Roman"/>
          <w:color w:val="000000"/>
          <w:sz w:val="28"/>
          <w:szCs w:val="28"/>
        </w:rPr>
        <w:t>Литература</w:t>
      </w:r>
    </w:p>
    <w:p w:rsidR="00FF40D1" w:rsidRPr="005E2ACB" w:rsidRDefault="00FF40D1" w:rsidP="00F50104">
      <w:pPr>
        <w:pStyle w:val="ae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50104" w:rsidRPr="005E2ACB" w:rsidRDefault="00F50104" w:rsidP="004E6AD1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ACB">
        <w:rPr>
          <w:rFonts w:ascii="Times New Roman" w:hAnsi="Times New Roman"/>
          <w:color w:val="000000"/>
          <w:sz w:val="28"/>
          <w:szCs w:val="28"/>
        </w:rPr>
        <w:br w:type="page"/>
      </w:r>
      <w:r w:rsidRPr="005E2ACB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F50104" w:rsidRPr="005E2ACB" w:rsidRDefault="00F50104" w:rsidP="00F50104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50104" w:rsidRPr="005E2ACB" w:rsidRDefault="00F50104" w:rsidP="00F50104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E2ACB">
        <w:rPr>
          <w:color w:val="000000"/>
          <w:sz w:val="28"/>
          <w:szCs w:val="28"/>
        </w:rPr>
        <w:t>В данной работе рассмотрены способы формирования Совета Федерации Федерального собрания Российской Федерации определенные Конституцией Российской Федерации, Федеральным законом от 5 августа 2000 года № 113-ФЗ «О порядке формирования Совета Федерации Федерального Собрания Российской Федерации».</w:t>
      </w:r>
    </w:p>
    <w:p w:rsidR="00F50104" w:rsidRPr="005E2ACB" w:rsidRDefault="00F50104" w:rsidP="00F50104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E2ACB">
        <w:rPr>
          <w:color w:val="000000"/>
          <w:sz w:val="28"/>
          <w:szCs w:val="28"/>
        </w:rPr>
        <w:t>Необходимость изучения данной темы обусловлена важностью понимания порядка формирования Совета Федерации, как структыры представительного и законодательного органа власти Российской Федерации, с учетом исторически сложившихся в России традиций и норм, на фоне имеющегося мирового опыта и с учетом вступления в действие с 1 января 2011 года изменений в порядке формирования Совета Федерации Федерального Собрания Российской Федерации.</w:t>
      </w:r>
    </w:p>
    <w:p w:rsidR="00F50104" w:rsidRPr="005E2ACB" w:rsidRDefault="00F50104" w:rsidP="00F5010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75A1E" w:rsidRPr="005E2ACB" w:rsidRDefault="00F50104" w:rsidP="00F50104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2ACB">
        <w:rPr>
          <w:rFonts w:ascii="Times New Roman" w:hAnsi="Times New Roman"/>
          <w:b/>
          <w:color w:val="000000"/>
          <w:sz w:val="28"/>
          <w:szCs w:val="28"/>
        </w:rPr>
        <w:br w:type="page"/>
        <w:t xml:space="preserve">1 </w:t>
      </w:r>
      <w:r w:rsidR="00B75A1E" w:rsidRPr="005E2ACB">
        <w:rPr>
          <w:rFonts w:ascii="Times New Roman" w:hAnsi="Times New Roman"/>
          <w:b/>
          <w:color w:val="000000"/>
          <w:sz w:val="28"/>
          <w:szCs w:val="28"/>
        </w:rPr>
        <w:t>Способы формирования верхних палат парламентов:</w:t>
      </w:r>
      <w:r w:rsidRPr="005E2A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5A1E" w:rsidRPr="005E2ACB">
        <w:rPr>
          <w:rFonts w:ascii="Times New Roman" w:hAnsi="Times New Roman"/>
          <w:b/>
          <w:color w:val="000000"/>
          <w:sz w:val="28"/>
          <w:szCs w:val="28"/>
        </w:rPr>
        <w:t xml:space="preserve">мировой </w:t>
      </w:r>
      <w:r w:rsidRPr="005E2ACB">
        <w:rPr>
          <w:rFonts w:ascii="Times New Roman" w:hAnsi="Times New Roman"/>
          <w:b/>
          <w:color w:val="000000"/>
          <w:sz w:val="28"/>
          <w:szCs w:val="28"/>
        </w:rPr>
        <w:t>опыт</w:t>
      </w:r>
    </w:p>
    <w:p w:rsidR="00F50104" w:rsidRPr="005E2ACB" w:rsidRDefault="00F50104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50104" w:rsidRPr="005E2ACB" w:rsidRDefault="00904859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Термин «парламент» происходит от английского "Parlament", который обязан своим рождением французскому глаголу parler 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говорить. Институт парламента имеет многовековую историю. Первые представительные учреждения возникли еще во времена античности: Народное собрание (экклезия) 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Древней Греции; Сенат 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Древнем Риме.</w:t>
      </w:r>
    </w:p>
    <w:p w:rsidR="00614D0B" w:rsidRPr="005E2ACB" w:rsidRDefault="00904859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Однако родиной парламента считается Англия, где в XIII веке власть короля в соответствии с Великой хартией Вольностей (1215 г.) была ограничена собранием крупнейших феодалов, высшего духовенства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 представителей территориальных единиц (графств).</w:t>
      </w:r>
    </w:p>
    <w:p w:rsidR="00F50104" w:rsidRPr="005E2ACB" w:rsidRDefault="00904859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Затем подобные представительные учреждения возникли во Франции, Польше, Испании и др. странах.</w:t>
      </w:r>
    </w:p>
    <w:p w:rsidR="00F50104" w:rsidRPr="005E2ACB" w:rsidRDefault="00904859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Современный парламент 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5E2ACB">
        <w:rPr>
          <w:rFonts w:ascii="Times New Roman" w:hAnsi="Times New Roman"/>
          <w:iCs/>
          <w:color w:val="000000"/>
          <w:sz w:val="28"/>
          <w:szCs w:val="28"/>
          <w:lang w:eastAsia="ru-RU"/>
        </w:rPr>
        <w:t>это общегосударственный представительный орган, главная функция которого в системе разделения властей заключается в осуществлении законодательной власти.</w:t>
      </w:r>
    </w:p>
    <w:p w:rsidR="00F50104" w:rsidRPr="005E2ACB" w:rsidRDefault="00904859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Порядок формирования парламентов зависит от их структуры. Однопалатные парламенты и нижние палаты двухпалатных парламентов,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как правило, формируются посредством прямых выборов.</w:t>
      </w:r>
    </w:p>
    <w:p w:rsidR="00F50104" w:rsidRPr="005E2ACB" w:rsidRDefault="00904859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Способы формирования верхних палат:</w:t>
      </w:r>
    </w:p>
    <w:p w:rsidR="00F50104" w:rsidRPr="005E2ACB" w:rsidRDefault="00904859" w:rsidP="00F50104">
      <w:pPr>
        <w:pStyle w:val="a4"/>
        <w:numPr>
          <w:ilvl w:val="0"/>
          <w:numId w:val="5"/>
        </w:numPr>
        <w:shd w:val="clear" w:color="000000" w:fill="auto"/>
        <w:tabs>
          <w:tab w:val="clear" w:pos="72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посредством непрямых выборов (косвенных или многостепенных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выборов) 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Франция;</w:t>
      </w:r>
    </w:p>
    <w:p w:rsidR="00F50104" w:rsidRPr="005E2ACB" w:rsidRDefault="00904859" w:rsidP="00F50104">
      <w:pPr>
        <w:pStyle w:val="a4"/>
        <w:numPr>
          <w:ilvl w:val="0"/>
          <w:numId w:val="5"/>
        </w:numPr>
        <w:shd w:val="clear" w:color="000000" w:fill="auto"/>
        <w:tabs>
          <w:tab w:val="clear" w:pos="72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посредством прямых выборов, но отличающихся от системы формирования нижних палат 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Италия, США, Австрия;</w:t>
      </w:r>
    </w:p>
    <w:p w:rsidR="00F50104" w:rsidRPr="005E2ACB" w:rsidRDefault="00904859" w:rsidP="00F50104">
      <w:pPr>
        <w:pStyle w:val="a4"/>
        <w:numPr>
          <w:ilvl w:val="0"/>
          <w:numId w:val="5"/>
        </w:numPr>
        <w:shd w:val="clear" w:color="000000" w:fill="auto"/>
        <w:tabs>
          <w:tab w:val="clear" w:pos="72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путем назначения 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Канада, Германия;</w:t>
      </w:r>
    </w:p>
    <w:p w:rsidR="00F50104" w:rsidRPr="005E2ACB" w:rsidRDefault="00904859" w:rsidP="00F50104">
      <w:pPr>
        <w:pStyle w:val="a4"/>
        <w:numPr>
          <w:ilvl w:val="0"/>
          <w:numId w:val="5"/>
        </w:numPr>
        <w:shd w:val="clear" w:color="000000" w:fill="auto"/>
        <w:tabs>
          <w:tab w:val="clear" w:pos="72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невыборной основе (наследственный способ) 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Великобритания;</w:t>
      </w:r>
    </w:p>
    <w:p w:rsidR="00F50104" w:rsidRPr="005E2ACB" w:rsidRDefault="00904859" w:rsidP="00F50104">
      <w:pPr>
        <w:pStyle w:val="a4"/>
        <w:numPr>
          <w:ilvl w:val="0"/>
          <w:numId w:val="5"/>
        </w:numPr>
        <w:shd w:val="clear" w:color="000000" w:fill="auto"/>
        <w:tabs>
          <w:tab w:val="clear" w:pos="72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смешанный 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Бельгия, Ирландия.</w:t>
      </w:r>
    </w:p>
    <w:p w:rsidR="0025218F" w:rsidRPr="005E2ACB" w:rsidRDefault="0025218F" w:rsidP="00F50104">
      <w:pPr>
        <w:pStyle w:val="a4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5A1E" w:rsidRPr="005E2ACB" w:rsidRDefault="00F50104" w:rsidP="00F50104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2ACB">
        <w:rPr>
          <w:rFonts w:ascii="Times New Roman" w:hAnsi="Times New Roman"/>
          <w:b/>
          <w:color w:val="000000"/>
          <w:sz w:val="28"/>
          <w:szCs w:val="28"/>
        </w:rPr>
        <w:br w:type="page"/>
        <w:t xml:space="preserve">2 </w:t>
      </w:r>
      <w:r w:rsidR="00B75A1E" w:rsidRPr="005E2ACB">
        <w:rPr>
          <w:rFonts w:ascii="Times New Roman" w:hAnsi="Times New Roman"/>
          <w:b/>
          <w:color w:val="000000"/>
          <w:sz w:val="28"/>
          <w:szCs w:val="28"/>
        </w:rPr>
        <w:t>Развитие законодательства о формировании</w:t>
      </w:r>
      <w:r w:rsidRPr="005E2A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5A1E" w:rsidRPr="005E2ACB">
        <w:rPr>
          <w:rFonts w:ascii="Times New Roman" w:hAnsi="Times New Roman"/>
          <w:b/>
          <w:color w:val="000000"/>
          <w:sz w:val="28"/>
          <w:szCs w:val="28"/>
        </w:rPr>
        <w:t>Совет</w:t>
      </w:r>
      <w:r w:rsidRPr="005E2ACB">
        <w:rPr>
          <w:rFonts w:ascii="Times New Roman" w:hAnsi="Times New Roman"/>
          <w:b/>
          <w:color w:val="000000"/>
          <w:sz w:val="28"/>
          <w:szCs w:val="28"/>
        </w:rPr>
        <w:t>а Федерации в 1993 – 2000 годах</w:t>
      </w:r>
    </w:p>
    <w:p w:rsidR="00F50104" w:rsidRPr="005E2ACB" w:rsidRDefault="00F50104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50104" w:rsidRPr="005E2ACB" w:rsidRDefault="00B75A1E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Президиума Верховного Совета РСФСР от 30 января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1991 года было утверждено Положение о Совете Федерации РСФСР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 качестве консультативно-координационного органа в составе Председателя Верховного Совета РСФСР (Председатель Совета Федерации), Председателей Верховных Советов республик, автономных областей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 округов, краев, областей, Московского и Ленинградского городских советов. Совет Федерации РСФСР дважды собирался на свои заседания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(22 ноября 1990 года и 23 января 1991 года) и внес определенный вклад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 подготовку Федеративного договора.</w:t>
      </w:r>
    </w:p>
    <w:p w:rsidR="00F50104" w:rsidRPr="005E2ACB" w:rsidRDefault="00B75A1E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После осуществления конституционной реформы в конце 1993 г. органы советской власти прекращают свою работу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как на общегосударственном уровне (съезд, Верховный Совет),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так и в большинстве субъектов Федерации.</w:t>
      </w:r>
    </w:p>
    <w:p w:rsidR="00F50104" w:rsidRPr="005E2ACB" w:rsidRDefault="00B75A1E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Указы Президента Российской Федерации от 11 октября 1993 года (№1626) «О выборах в Совет Федерации Федерального Собрания Российской Федерации» и от 6 ноября 1993 года (№1846) «Об уточнении Положения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 выборах депутатов Государственной Думы в 1993 году и Положения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 выборах депутатов Совета Федерации Федерального Собрания Российской Федерации в 1993 году» определяли формирование Совета Федерации.</w:t>
      </w:r>
    </w:p>
    <w:p w:rsidR="00F50104" w:rsidRPr="005E2ACB" w:rsidRDefault="00B75A1E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Положение о выборах в Совет Федерации Федерального Собрания Российской Федерации первого созыва предусматривало, что в этот орган должны входить по два депутата от каждого субъекта Федерации. Депутаты верхней палаты избираются на основе мажоритарной системы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 двухмандатным избирательным округам, образуемым в рамках административных границ субъектов Федерации (один округ на территории каждого субъекта Федерации). Кандидаты в Совет Федерации выдвигались группами избирателей и избирательными объединениями.</w:t>
      </w:r>
    </w:p>
    <w:p w:rsidR="00B75A1E" w:rsidRPr="005E2ACB" w:rsidRDefault="00B75A1E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Принятая 12 декабря 1993 года Конституция Российской Федерации закрепила статус двухпалатного парламента России, состоящего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из Государств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енной Думы и Совета Федерации. «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Заключительные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 переходные положения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Конституции устанавливали, что Совет Федерации первого созыва избирается только на два года, а депутаты Совета Федерации осуществляют свои полномочия на непостоянной основе.</w:t>
      </w:r>
    </w:p>
    <w:p w:rsidR="00F50104" w:rsidRPr="005E2ACB" w:rsidRDefault="00B75A1E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12 декабря 1993 года состоялись выборы в Совет Федерации первого созыва в 85 субъектах Российской Федерации. 13 марта 1994 года состоялись выборы в Совет Федерации в Татарстане, а 15 мая 1994 года - в Челябинской области, в результате которых в Совет Федерации были избраны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еще 4 человека. В итоге в палату было избрано 175 депутатов.</w:t>
      </w:r>
    </w:p>
    <w:p w:rsidR="00B75A1E" w:rsidRPr="005E2ACB" w:rsidRDefault="00B75A1E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Первым Председателем Совета Федерации, избранным 13 января 1994 года, стал Владимир Филиппович Шумейко. За 2 года работы Совета Федерации первого созыва в 1994-1995 гг. на 32 заседаниях Совета Федерации было принято 773 постановления по вопросам своего ведения.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 окончанию срока своих полномочий Совету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Федерации удалось завершить работу над многими базовыми законами, регулирующими различные сферы общественной жизни. Вступили в силу первые две части Гражданского кодекса, Семейный, Арбитражный, Водный кодексы.</w:t>
      </w:r>
    </w:p>
    <w:p w:rsidR="00F50104" w:rsidRPr="005E2ACB" w:rsidRDefault="00B75A1E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 конце 1995 год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а был принят Федеральный закон «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 порядке формирования Совета Федерации Федерального Собрания Российской Федерации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, согласно которому в Совет Федерации входили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 два представителя от каждого субъекта Российской Федерации: глава законодательного (представительного) и глава исполнительного органов государственной власти, по должности.</w:t>
      </w:r>
    </w:p>
    <w:p w:rsidR="00F50104" w:rsidRPr="005E2ACB" w:rsidRDefault="00B75A1E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23 января 1996 года Совет Федерации второго созыва приступил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 работе. На первом заседании Совета Федерации 23 февраля 1996 года Председателем Совета Федерации был избран Егор Семенович Строев, Глава администрации Орловской области.</w:t>
      </w:r>
    </w:p>
    <w:p w:rsidR="00F50104" w:rsidRPr="005E2ACB" w:rsidRDefault="00B75A1E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За время работы Совета Федерации второго созыва в 1996-2001 гг.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на 47 заседаниях Совета Федерации по вопросам ведения палаты было принято 2843 постановления.</w:t>
      </w:r>
    </w:p>
    <w:p w:rsidR="00B75A1E" w:rsidRPr="005E2ACB" w:rsidRDefault="00B75A1E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Главный итог деятельности палаты в 1996-2001 - практическое становление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Совета Федерации в качестве «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палаты регионов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реального гаранта политической стабильности страны. Законодательные приоритеты Совета Ф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едерации определялись тем, что «сенаторы»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, будучи региональными политиками, основное внимание должны были уделять законопроектам, в которых интересы территорий затрагивались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 наибольшей степени. К числу таковых относились, прежде всего, проекты бюджета, трансфертная политика, налоговая реформа, избирательное законодательство. Рассматривая документы, поступающие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из Государственной Думы, члены Совета Федерации руководствовались тем, насколько они соответствуют интересам субъектов Российской Федерации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 экономической или политической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точки зрения.</w:t>
      </w:r>
    </w:p>
    <w:p w:rsidR="00B75A1E" w:rsidRPr="005E2ACB" w:rsidRDefault="00B75A1E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8 августа 2000 года вступил в силу новый Федеральный закон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«О порядке формирования Совета Федерации Федерального Собрания Российской Федерации».</w:t>
      </w:r>
    </w:p>
    <w:p w:rsidR="00F50104" w:rsidRPr="005E2ACB" w:rsidRDefault="00B75A1E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Одной из основных причин внесения изменений в порядок формирования Совета Федерации являлась необходимость обеспечения такого порядка формирования палаты, при котором полномочия членов Совета Федерации осуществлялись бы на постоянной основе.</w:t>
      </w:r>
    </w:p>
    <w:p w:rsidR="00F50104" w:rsidRPr="005E2ACB" w:rsidRDefault="00B75A1E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новым законом представитель в Совете Федерации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от исполнительного органа государственной власти субъекта Российской Федерации назначается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на срок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его полномочий.</w:t>
      </w:r>
    </w:p>
    <w:p w:rsidR="00F50104" w:rsidRPr="005E2ACB" w:rsidRDefault="00B75A1E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Член Совета Федерации 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представитель от законодательного (представительного) органа государственной власти субъекта Российской Федерации избирается законодательным (представительным) органом государственной власти субъекта Российской Федерации на срок полномочий этого органа, а при формировании законодательного (представительного) органа субъекта Российской Федерации путем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ротации - на срок полномочий однократно избранных депутатов этого органа.</w:t>
      </w:r>
    </w:p>
    <w:p w:rsidR="00F50104" w:rsidRPr="005E2ACB" w:rsidRDefault="00B75A1E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Однако, поскольку в ряде субъектов Российской Федерации 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Республике Башкортостан, Кабардино-Балкарской Республике, Республике Карелии, Республике Саха (Якутии) и Свердловской области были сформированы двухпалатные законодательные (представительные) органы государственной власти, новый закон предусмотрел, что член Совета Федерации - представитель от двухпалатного законодательного (представительного) органа государственной власти субъекта Российской Федерации избирается поочередно от каждой палаты на половину срока полномочий соответствующей палаты.</w:t>
      </w:r>
    </w:p>
    <w:p w:rsidR="00F50104" w:rsidRPr="005E2ACB" w:rsidRDefault="00B75A1E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До вступления в силу решений об избрании (назначении)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установленном новым Федеральным законом порядке новых членов Совета Федерации, члены Совета Федерации 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представители по должности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от субъектов Российской Федерации в Совете Федерации должны были продолжать исполнять свои полномочия.</w:t>
      </w:r>
    </w:p>
    <w:p w:rsidR="00F50104" w:rsidRPr="005E2ACB" w:rsidRDefault="00B75A1E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5 декабря 2001 года Председателем Совета Федерации был избран Сергей Михайлович Миронов, представитель в Совете Федерации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от Законодательного Собрания Санкт - Петербурга.</w:t>
      </w:r>
    </w:p>
    <w:p w:rsidR="0025218F" w:rsidRPr="005E2ACB" w:rsidRDefault="0025218F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01C8" w:rsidRPr="005E2ACB" w:rsidRDefault="004F01C8" w:rsidP="00F50104">
      <w:pPr>
        <w:pStyle w:val="a4"/>
        <w:numPr>
          <w:ilvl w:val="0"/>
          <w:numId w:val="27"/>
        </w:numPr>
        <w:shd w:val="clear" w:color="000000" w:fill="auto"/>
        <w:suppressAutoHyphens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2ACB">
        <w:rPr>
          <w:rFonts w:ascii="Times New Roman" w:hAnsi="Times New Roman"/>
          <w:b/>
          <w:color w:val="000000"/>
          <w:sz w:val="28"/>
          <w:szCs w:val="28"/>
        </w:rPr>
        <w:t>Характеристика действующего порядка формирования</w:t>
      </w:r>
      <w:r w:rsidR="00F50104" w:rsidRPr="005E2A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E2ACB">
        <w:rPr>
          <w:rFonts w:ascii="Times New Roman" w:hAnsi="Times New Roman"/>
          <w:b/>
          <w:color w:val="000000"/>
          <w:sz w:val="28"/>
          <w:szCs w:val="28"/>
        </w:rPr>
        <w:t xml:space="preserve">Совета </w:t>
      </w:r>
      <w:r w:rsidR="00F50104" w:rsidRPr="005E2ACB">
        <w:rPr>
          <w:rFonts w:ascii="Times New Roman" w:hAnsi="Times New Roman"/>
          <w:b/>
          <w:color w:val="000000"/>
          <w:sz w:val="28"/>
          <w:szCs w:val="28"/>
        </w:rPr>
        <w:t>Федерации</w:t>
      </w:r>
    </w:p>
    <w:p w:rsidR="00F50104" w:rsidRPr="005E2ACB" w:rsidRDefault="00F50104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0754" w:rsidRPr="005E2ACB" w:rsidRDefault="004F01C8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Совет Федерации является «верхней</w:t>
      </w:r>
      <w:r w:rsidR="00614D0B" w:rsidRPr="005E2ACB">
        <w:rPr>
          <w:rFonts w:ascii="Times New Roman" w:hAnsi="Times New Roman"/>
          <w:color w:val="000000"/>
          <w:sz w:val="28"/>
          <w:szCs w:val="28"/>
          <w:lang w:eastAsia="ru-RU"/>
        </w:rPr>
        <w:t>» палатой Федерального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14D0B"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Собрания –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парламента Российской Федерации.</w:t>
      </w:r>
    </w:p>
    <w:p w:rsidR="00130754" w:rsidRPr="005E2ACB" w:rsidRDefault="00130754" w:rsidP="00F50104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614D0B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 Федерации в </w:t>
      </w:r>
      <w:r w:rsidR="00614D0B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соответствии с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частью 2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статьи 95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Конституции Российской Федерации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входят по два представителя от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каждого субъекта Рос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сийской Федерации: по одному от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представительного и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исполнительного органов государственной власти.</w:t>
      </w:r>
    </w:p>
    <w:p w:rsidR="00F50104" w:rsidRPr="005E2ACB" w:rsidRDefault="004F01C8" w:rsidP="00F50104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Порядок ф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ормирования Совета Федерации до 8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августа 2000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года был определен Федеральным законом от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декабря 1995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года №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192-ФЗ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«О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порядке формирования Совета Федерации Федерального Собрания Российской Федерации»: палата состояла из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178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представителей субъектов Российской Федерации</w:t>
      </w:r>
      <w:r w:rsidR="0013075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глав законодательных (представительных)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глав исполнительных органов государственной власти (по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должности).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Все члены Совета Федерации совмещали исполнение обязанностей в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палате федерально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 парламента с обязанностями в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соответствующем субъекте Российской Федерации.</w:t>
      </w:r>
    </w:p>
    <w:p w:rsidR="00F50104" w:rsidRPr="005E2ACB" w:rsidRDefault="008A714D" w:rsidP="00F50104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августа 2000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года вступил в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силу новый Федеральный закон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августа 2000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года №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113-ФЗ «О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порядке формирования Совета Федерации Федерального Собрания Российской Федерации». Теперь палата состоит из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представителей, избранных законодательными (представительными) органами государственной власти субъ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ектов Российской Федерации, или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назначенных высшими должностными лицами субъектов Российской Федерации (руководителями высших исполнительных органов государственной власти субъектов Российской Федерации). Срок полномочий таких представителей определяется сроком полно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мочий органов, их избравших или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назначивших, однако полномочия представителей могут быть прекращены досрочно избравшим (назначившим) его органом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том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же порядке, в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котором был избран (назначен) член Совета Федерации. Членом Совета Федерации</w:t>
      </w:r>
      <w:r w:rsidR="0013075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может быть избран (назначен) гражданин Российской Федерации не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моложе 30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лет, обладающий в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Конституцией Российской Федерации правом избирать и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быть избранным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органы государственной власти.</w:t>
      </w:r>
    </w:p>
    <w:p w:rsidR="00F50104" w:rsidRPr="005E2ACB" w:rsidRDefault="004F01C8" w:rsidP="00F50104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Кандида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туры для </w:t>
      </w:r>
      <w:r w:rsidR="0013075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избрания представителя в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Совете Федерации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законодательного (представительного) органа государственной власти субъекта Российской Федерации вносятся на рассмотрение этого органа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его председателем, а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двухпалатном законодательном (представительном)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3075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органе –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поочередно председателями палат. При</w:t>
      </w:r>
      <w:r w:rsidR="0013075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этом группа депутатов численностью не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менее одной трети от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общего числа депутатов может внести альтернативные кандидатуры. Решение об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избрании представителя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законодательного (представительного) органа принимается тайным голосованием и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оформляется постановлением указанного органа,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двухпалатного законодатель</w:t>
      </w:r>
      <w:r w:rsidR="0013075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(представительного) органа –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совместным постановлением обеих палат.</w:t>
      </w:r>
    </w:p>
    <w:p w:rsidR="00F50104" w:rsidRPr="005E2ACB" w:rsidRDefault="004F01C8" w:rsidP="00F50104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Решение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назначении представителя в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Совете Федерации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исполнительного органа государственной власти субъекта Российской Федерации оформляется указом (постановлением)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 Указ (постановление) в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трехдневный срок направляется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законодательный (представительный) орган государственной власти субъекта Российской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Федерации и вступает в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силу,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на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очередном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8A714D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внеочередном заседании законодательного (представительного) органа две трети от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общего числа его депутатов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проголосуют против назначения данного представителя.</w:t>
      </w:r>
    </w:p>
    <w:p w:rsidR="00F50104" w:rsidRPr="005E2ACB" w:rsidRDefault="004F01C8" w:rsidP="00F50104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Избрание (назначение) всех членов Совета Федерации в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новым Федеральным законом в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основном завершилось не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позднее 1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января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2002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года. При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этом вновь избранные (назначенные) представители работают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палате только на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постоянной основе.</w:t>
      </w:r>
    </w:p>
    <w:p w:rsidR="004F01C8" w:rsidRPr="005E2ACB" w:rsidRDefault="004F01C8" w:rsidP="00F50104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Совет Федерации является постоянно действующим органом.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Его заседания проводятся по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мере необходимости, но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реже двух раз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месяц. Заседания Совета Федерации являются основной формой работы палаты. Они проходят раздельно от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заседаний Государственной Думы,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исключением заслушивания посланий Президента Российской Федерации или Конституционного Суда Российской Федерации, выступлений руководителей иностранных государств.</w:t>
      </w:r>
    </w:p>
    <w:p w:rsidR="00130754" w:rsidRPr="005E2ACB" w:rsidRDefault="004F01C8" w:rsidP="00F50104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Заседания Совета Федерации проводятся в городе Москве, в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период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25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января по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июля и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сентября по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31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декабря, 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являются открытыми. По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решению Совета Федерации место проведения заседаний может быть изменено, а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также может быть проведено закрытое заседание.</w:t>
      </w:r>
    </w:p>
    <w:p w:rsidR="00130754" w:rsidRPr="005E2ACB" w:rsidRDefault="004F01C8" w:rsidP="00F50104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Совет Федерации избирает из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своего состава Председателя Совета Федерации, его первого заместителя 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заместителей, которые ведут заседания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ведают внутренним распорядком палаты. Кроме того, Председатель Совета Федерации Е.С.Строев, прекративший свои полномочия, избран почетным Председателем Совета Федерации (это звание является пожизненным). Е.С.Строеву, а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также Председателю Совета Федерации первого созыва В.Ф.Шумейко отведены специальные места в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зале заседаний Совета Федерации 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рабочие помещения в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здании палаты, выданы специальные удостоверения 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нагрудные знаки, они наделены правом совещательного голоса 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некоторыми другими правами.</w:t>
      </w:r>
    </w:p>
    <w:p w:rsidR="00130754" w:rsidRPr="005E2ACB" w:rsidRDefault="004F01C8" w:rsidP="00F50104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Совет Федерации образует комитеты, постоянные 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временные комиссии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числа членов палаты. Совет Федерации вправе создавать, упразднять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реорганизовывать любые комитеты 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комиссии.</w:t>
      </w:r>
    </w:p>
    <w:p w:rsidR="00F50104" w:rsidRPr="005E2ACB" w:rsidRDefault="004F01C8" w:rsidP="00F50104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Комитеты 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постоянные комиссии Совета Федерации являются постоянно действующими органами палаты. Все члены Совета Федерации,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исключением Председателя Совета Федерации, его первого заместителя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заместителей,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входят в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состав комитетов. Член Совета Федерации может быть членом только одного комитета палаты, при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этом в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состав комитета должны входить не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менее 7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членов Совета Федерации. Состав комитета, комиссии утверждается палатой. В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Совете Федерации образованы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действуют следующие комитеты 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постоянные комиссии: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Комитет Совета Федерации по конституционному законодательству;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Комитет Совета Федерации по правовым и судебным вопросам;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Комитет Совета Федерации по делам Федерации и региональной политике;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Комитет Совета Федерации по вопросам местного самоуправления;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Комитет Совета Федерации по обороне и безопасности;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Комитет Совета Федерации по бюджету;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Комитет Совета Федерации по финансовым рынкам и денежному обращению;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Комиссию Совета Федерации по взаимодействию со Счетной палатой Российской Федерации;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Комитет Совета Федерации по международным делам;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Комитет Совета Федерации по делам Содружества Независимых Государств;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Комиссию Совета Федерации по Регламенту и организации парламентской деятельности;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Комитет Совета Федерации по социальной политике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 здравоохранению;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Комитет Совета Федерации по образованию и науке;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Комиссию Совета Федерации по делам молодежи и туризму</w:t>
      </w:r>
      <w:r w:rsidRPr="005E2ACB">
        <w:rPr>
          <w:rFonts w:ascii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Комитет Совета Федерации по экономической политике, предпринимательству и собственности;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Комитет Совета Федерации по промышленной политике;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Комиссию Совета Федерации по естественным монополиям;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Комитет Совета Федерации по природным ресурсам и охране окружающей среды;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Комитет Совета Федерации по аграрно-продовольственной политике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 рыбохозяйственному комплексу;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Комитет Совета Федерации по делам Севера и малочисленных народов;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Комиссию Совета Федерации по информационной политике;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Комиссию Совета Федерации по контролю за обеспечением деятельности Совета Федерации;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Комиссию Совета Федерации по национальной морской политике;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Комиссию Совета Федерации по культуре;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Комиссию Совета Федерации по жилищной политике и жилищно-коммунальному хозяйству</w:t>
      </w:r>
      <w:r w:rsidRPr="005E2ACB">
        <w:rPr>
          <w:rFonts w:ascii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Комиссию Совета Федерации по вопросам развития институтов гражданского общества</w:t>
      </w:r>
      <w:r w:rsidRPr="005E2ACB">
        <w:rPr>
          <w:rFonts w:ascii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F50104" w:rsidRPr="005E2ACB" w:rsidRDefault="004F01C8" w:rsidP="00F50104">
      <w:pPr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Комиссию Совета Федерации по физической культуре, спорту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 развитию олимпийского движения.</w:t>
      </w:r>
    </w:p>
    <w:p w:rsidR="00F50104" w:rsidRPr="005E2ACB" w:rsidRDefault="004F01C8" w:rsidP="00F50104">
      <w:pPr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Комитеты 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постоянные комиссии Совета Федерации имеют равные права 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несут равные обязанности по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реализации конституционных полномочий палаты: осуществляют подготовку заключений по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принятым Государственной Думой</w:t>
      </w:r>
      <w:r w:rsidR="009C72BE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переданным на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 Совета Федерации федеральным законам,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также по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конституционным законам; разрабатывают 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предварительно рассматривают законопроекты 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проекты иных нормативных правовых актов, организуют проведение парламентских слушаний 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т.д.</w:t>
      </w:r>
    </w:p>
    <w:p w:rsidR="00130754" w:rsidRPr="005E2ACB" w:rsidRDefault="004F01C8" w:rsidP="00F50104">
      <w:pPr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 временных комиссий ограничивается определенным сроком или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конкретными задачами.</w:t>
      </w:r>
    </w:p>
    <w:p w:rsidR="00130754" w:rsidRPr="005E2ACB" w:rsidRDefault="004F01C8" w:rsidP="00F50104">
      <w:pPr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Полномочия Совета Федерации определены Конституцией Российской Федерации. Основной функцией палаты является осуществление законодательных полномочий. Порядок рассмотрения Советом Федерации федеральных конституционных законов 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федеральных законов, соответственно одобренных или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принятых Государственной Думой, определяется Конституцией Российской Федерации 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Регламентом Совета Федерации.</w:t>
      </w:r>
    </w:p>
    <w:p w:rsidR="004F01C8" w:rsidRPr="005E2ACB" w:rsidRDefault="004F01C8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законодательной работы в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Совете Федерации осуществляется по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двум основным направлениям:</w:t>
      </w:r>
    </w:p>
    <w:p w:rsidR="00F50104" w:rsidRPr="005E2ACB" w:rsidRDefault="00130754" w:rsidP="00F50104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 Федерации совместно с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сударственной Думой участвует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разработке законопроектов, рассмотрени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 законов 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принятии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решений по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ним;</w:t>
      </w:r>
    </w:p>
    <w:p w:rsidR="00F50104" w:rsidRPr="005E2ACB" w:rsidRDefault="00130754" w:rsidP="00F50104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порядке реализации права законодательной инициативы Совет Федерации самостоятельно разрабатывает проекты федеральных законов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01C8" w:rsidRPr="005E2ACB">
        <w:rPr>
          <w:rFonts w:ascii="Times New Roman" w:hAnsi="Times New Roman"/>
          <w:color w:val="000000"/>
          <w:sz w:val="28"/>
          <w:szCs w:val="28"/>
          <w:lang w:eastAsia="ru-RU"/>
        </w:rPr>
        <w:t>федеральных конституционных законов.</w:t>
      </w:r>
    </w:p>
    <w:p w:rsidR="00F50104" w:rsidRPr="005E2ACB" w:rsidRDefault="004F01C8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Обязательному рассмотрению в</w:t>
      </w:r>
      <w:r w:rsidR="0013075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Совете Федерации подлежат принятые Государственной Думой федеральные законы по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вопросам: федерального бюджета; федеральных налогов 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сборов; финансового, валютного, кредитного, таможенного регулирования, денежной эмиссии; ратификации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денонсации международных договоров Российской Федерации; статуса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защиты государственной границы Российской Федерации; войны и</w:t>
      </w:r>
      <w:r w:rsidR="00E7652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мира.</w:t>
      </w:r>
    </w:p>
    <w:p w:rsidR="00130754" w:rsidRPr="005E2ACB" w:rsidRDefault="004F01C8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закон считается одобренным Советом Федерации,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если за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него проголосовало более половины от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общего числа членов палаты,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конституционный закон считается принятым, если он одобрен большинством не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менее трех четвертей голосов. Кроме того, федеральный закон, не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подлежащий обязательному рассмотрению, считается одобренным,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если в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течение четырнадцати дней Совет Федерации его не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рассмотрел.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случае отклонения федерального закона Советом Федерации палаты могут создать согласительную комиссию для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преодоления возникших разногласий,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после чего федеральный закон подлежит повторному рассмотрению Государственной Думой и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Советом Федерации.</w:t>
      </w:r>
    </w:p>
    <w:p w:rsidR="00F50104" w:rsidRPr="005E2ACB" w:rsidRDefault="004F01C8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ведению Совета Федерации, кроме того, относятся:</w:t>
      </w:r>
    </w:p>
    <w:p w:rsidR="004F01C8" w:rsidRPr="005E2ACB" w:rsidRDefault="004F01C8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утверждение изменения границ между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субъектами Российской Федерации;</w:t>
      </w:r>
    </w:p>
    <w:p w:rsidR="00F50104" w:rsidRPr="005E2ACB" w:rsidRDefault="004F01C8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утверждение указа Президента Российской Федерации о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введении военного или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чрезвычайного положения;</w:t>
      </w:r>
    </w:p>
    <w:p w:rsidR="00F50104" w:rsidRPr="005E2ACB" w:rsidRDefault="004F01C8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решение вопроса о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 использования Вооруженных Сил Российской Федерации за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пределами территории Российской Федерации;</w:t>
      </w:r>
    </w:p>
    <w:p w:rsidR="004F01C8" w:rsidRPr="005E2ACB" w:rsidRDefault="004F01C8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назначение выборов Президента Российской Федерации;</w:t>
      </w:r>
    </w:p>
    <w:p w:rsidR="00F50104" w:rsidRPr="005E2ACB" w:rsidRDefault="004F01C8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отрешение Президента Российской Федерации от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должности;</w:t>
      </w:r>
    </w:p>
    <w:p w:rsidR="00F50104" w:rsidRPr="005E2ACB" w:rsidRDefault="004F01C8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назначение на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должность судей Конституционного Суда Российской Федерации, Верховного Суда Российской Федерации, Высшего Арбитражного Суда Российской Федерации;</w:t>
      </w:r>
    </w:p>
    <w:p w:rsidR="00F50104" w:rsidRPr="005E2ACB" w:rsidRDefault="004F01C8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назначение на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должность и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освобождение от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должности Генерального прокурора Российской Федерации;</w:t>
      </w:r>
    </w:p>
    <w:p w:rsidR="004F01C8" w:rsidRPr="005E2ACB" w:rsidRDefault="004F01C8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назначение на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должность и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освобождение от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должности заместителя Председателя Счетной палаты и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половины состава ее аудиторов.</w:t>
      </w:r>
    </w:p>
    <w:p w:rsidR="004F01C8" w:rsidRPr="005E2ACB" w:rsidRDefault="004F01C8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ряде федеральных законов на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Совет Федерации возложены и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другие полномочия, не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предусмотренные в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Конституции Российской Федерации.</w:t>
      </w:r>
    </w:p>
    <w:p w:rsidR="004F01C8" w:rsidRPr="005E2ACB" w:rsidRDefault="004F01C8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Совет Федерации, равно как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каждый член Совета Федерации, обладает правом законодательной инициативы.</w:t>
      </w:r>
    </w:p>
    <w:p w:rsidR="00F50104" w:rsidRPr="005E2ACB" w:rsidRDefault="004F01C8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вопросам ведения Совета Федерации палата большинством голосов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общего числа членов Совета Федерации, если иной порядок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 Конституцией Российской Федерации, принимает постановления.</w:t>
      </w:r>
    </w:p>
    <w:p w:rsidR="004F01C8" w:rsidRPr="005E2ACB" w:rsidRDefault="004F01C8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Совет Федерации принимает Регламент, в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котором детально определяются органы и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порядок работы Совета Федерации, участие палаты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законодательной деятельности, порядок рассмотрения вопросов, отнесенных к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ведению Совета Федерации (действующая редакция Регламента Совета Федерации Федерального Собрания Российской Федерации утверждена постановлениями Совета Федерации Федерального Собрания Российской Федерации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от 30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января 2002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года №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33-СФ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29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марта 2002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года №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173-СФ).</w:t>
      </w:r>
    </w:p>
    <w:p w:rsidR="004F01C8" w:rsidRPr="005E2ACB" w:rsidRDefault="004F01C8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Статус члена Совета Федерации определяется Конституцией Российской Федерации, согласно которой члены Совета Федерации обладают неприкосновенностью в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течение всего срока их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полномочий. Они не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могут быть задержаны, арестованы, подвергнуты обыску, кроме случаев задержания на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месте, а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также подвергнуты личному досмотру,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исключением случаев, когда это предусмотрено федеральным законом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обеспечения безопасности других людей.</w:t>
      </w:r>
    </w:p>
    <w:p w:rsidR="004F01C8" w:rsidRPr="005E2ACB" w:rsidRDefault="004F01C8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Кроме того, статус члена Совета Федерации регулируется Федеральным законом «О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статусе члена Совета Федерации и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статусе депутата Государственной Думы Федерального Собрания Российской Федерации» (в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редакции Федерального закона от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июля 1999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F50104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133-ФЗ) с</w:t>
      </w:r>
      <w:r w:rsidR="00D928B7" w:rsidRPr="005E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последующими изменениями.</w:t>
      </w:r>
    </w:p>
    <w:p w:rsidR="0025218F" w:rsidRPr="005E2ACB" w:rsidRDefault="0025218F" w:rsidP="00F5010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E6AD1" w:rsidRPr="005E2ACB" w:rsidRDefault="00F50104" w:rsidP="004E6AD1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2ACB"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  <w:r w:rsidR="004E6AD1" w:rsidRPr="005E2ACB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4E6AD1" w:rsidRPr="005E2ACB" w:rsidRDefault="004E6AD1" w:rsidP="004E6AD1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6AD1" w:rsidRPr="005E2ACB" w:rsidRDefault="004E6AD1" w:rsidP="004E6AD1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ACB">
        <w:rPr>
          <w:rFonts w:ascii="Times New Roman" w:hAnsi="Times New Roman" w:cs="Times New Roman"/>
          <w:color w:val="000000"/>
          <w:sz w:val="28"/>
          <w:szCs w:val="28"/>
        </w:rPr>
        <w:t>Как видим, установленный в настоящее время порядок формирования Совета Федерации Федерального Собрания Российской Федерации, учитывает сложившийся мировой опыт и соответствует нормам демократического построения государственной власти.</w:t>
      </w:r>
    </w:p>
    <w:p w:rsidR="004E6AD1" w:rsidRPr="005E2ACB" w:rsidRDefault="004E6AD1" w:rsidP="004E6AD1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E2ACB">
        <w:rPr>
          <w:color w:val="000000"/>
          <w:sz w:val="28"/>
          <w:szCs w:val="28"/>
        </w:rPr>
        <w:t>Предстоящее с 1 января 2011 года изменение порядка формирования Совета Федерации направлено на усиление права гражданина Российской Федерации участвовать в управлении делами государства через своих представителей (часть 1 статьи 32 Конституции РФ). Каждый сенатор теперь будет обязан проходить через электоральные процедуры в своем регионе и, соответственно, будет гораздо крепче привязан к субъекту, который он представляет в верхней палате российского парламента. Таким образом и достигается «частичная» выборность членов Совета Федерации, ведь, прежде чем попасть в верхнюю палату российского Парламента, чиновник должен будет сначала заручиться поддержкой избирателей в регионе.</w:t>
      </w:r>
    </w:p>
    <w:p w:rsidR="004E6AD1" w:rsidRPr="005E2ACB" w:rsidRDefault="004E6AD1" w:rsidP="004E6AD1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ACB">
        <w:rPr>
          <w:rFonts w:ascii="Times New Roman" w:hAnsi="Times New Roman" w:cs="Times New Roman"/>
          <w:color w:val="000000"/>
          <w:sz w:val="28"/>
          <w:szCs w:val="28"/>
        </w:rPr>
        <w:t>Совмещение мандатов члена Совета Федерации и мандата члена законодательного органа субъекта будет повышать ответственность сенаторов перед населением.</w:t>
      </w:r>
    </w:p>
    <w:p w:rsidR="004E6AD1" w:rsidRPr="005E2ACB" w:rsidRDefault="004E6AD1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A0165" w:rsidRPr="005E2ACB" w:rsidRDefault="004E6AD1" w:rsidP="004E6AD1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  <w:r w:rsidR="00F50104" w:rsidRPr="005E2ACB">
        <w:rPr>
          <w:rFonts w:ascii="Times New Roman" w:hAnsi="Times New Roman"/>
          <w:b/>
          <w:color w:val="000000"/>
          <w:sz w:val="28"/>
          <w:szCs w:val="28"/>
          <w:lang w:eastAsia="ru-RU"/>
        </w:rPr>
        <w:t>Литература</w:t>
      </w:r>
    </w:p>
    <w:p w:rsidR="00F50104" w:rsidRPr="005E2ACB" w:rsidRDefault="00F50104" w:rsidP="00F50104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50104" w:rsidRPr="005E2ACB" w:rsidRDefault="009A0165" w:rsidP="00F50104">
      <w:pPr>
        <w:pStyle w:val="a4"/>
        <w:numPr>
          <w:ilvl w:val="1"/>
          <w:numId w:val="5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4D22BA" w:rsidRPr="005E2AC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онституция Российской Федерации</w:t>
      </w:r>
      <w:r w:rsidR="00E27F61" w:rsidRPr="005E2ACB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50104" w:rsidRPr="005E2ACB" w:rsidRDefault="009A0165" w:rsidP="00F50104">
      <w:pPr>
        <w:pStyle w:val="a4"/>
        <w:numPr>
          <w:ilvl w:val="1"/>
          <w:numId w:val="5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E2ACB">
        <w:rPr>
          <w:rFonts w:ascii="Times New Roman" w:hAnsi="Times New Roman"/>
          <w:color w:val="000000"/>
          <w:sz w:val="28"/>
          <w:szCs w:val="28"/>
        </w:rPr>
        <w:t>Федеральны</w:t>
      </w:r>
      <w:r w:rsidR="00E27F61" w:rsidRPr="005E2ACB">
        <w:rPr>
          <w:rFonts w:ascii="Times New Roman" w:hAnsi="Times New Roman"/>
          <w:color w:val="000000"/>
          <w:sz w:val="28"/>
          <w:szCs w:val="28"/>
        </w:rPr>
        <w:t xml:space="preserve">й закон </w:t>
      </w:r>
      <w:r w:rsidRPr="005E2ACB">
        <w:rPr>
          <w:rFonts w:ascii="Times New Roman" w:hAnsi="Times New Roman"/>
          <w:color w:val="000000"/>
          <w:sz w:val="28"/>
          <w:szCs w:val="28"/>
        </w:rPr>
        <w:t>от 5 декабря 1995 года № 192-ФЗ «О порядке формирования Совета Федерации Федерального Собрания Российской Федерации» (Собрание законодательства Российской Ф</w:t>
      </w:r>
      <w:r w:rsidR="00E27F61" w:rsidRPr="005E2ACB">
        <w:rPr>
          <w:rFonts w:ascii="Times New Roman" w:hAnsi="Times New Roman"/>
          <w:color w:val="000000"/>
          <w:sz w:val="28"/>
          <w:szCs w:val="28"/>
        </w:rPr>
        <w:t>едерации, 1995, № 50, ст. 4869).</w:t>
      </w:r>
    </w:p>
    <w:p w:rsidR="00F50104" w:rsidRPr="005E2ACB" w:rsidRDefault="009A0165" w:rsidP="00F50104">
      <w:pPr>
        <w:pStyle w:val="a4"/>
        <w:numPr>
          <w:ilvl w:val="1"/>
          <w:numId w:val="5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E2ACB">
        <w:rPr>
          <w:rFonts w:ascii="Times New Roman" w:hAnsi="Times New Roman"/>
          <w:color w:val="000000"/>
          <w:sz w:val="28"/>
          <w:szCs w:val="28"/>
        </w:rPr>
        <w:t>Федеральный закон от 5 августа 2000 года № 113-ФЗ «О порядке формирования Совета Федерации Федерального Собрания Российской Федерации» (Собрание законодательства Российской Федерации, 2000, № 32, ст. 3336).</w:t>
      </w:r>
    </w:p>
    <w:p w:rsidR="00F50104" w:rsidRPr="005E2ACB" w:rsidRDefault="009A0165" w:rsidP="00F50104">
      <w:pPr>
        <w:pStyle w:val="a4"/>
        <w:numPr>
          <w:ilvl w:val="1"/>
          <w:numId w:val="5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E2ACB">
        <w:rPr>
          <w:rFonts w:ascii="Times New Roman" w:hAnsi="Times New Roman"/>
          <w:color w:val="000000"/>
          <w:sz w:val="28"/>
          <w:szCs w:val="28"/>
        </w:rPr>
        <w:t>Регламент Совета Федерации Федерального Собрания</w:t>
      </w:r>
      <w:r w:rsidR="00E27F61" w:rsidRPr="005E2ACB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(утвержден</w:t>
      </w:r>
      <w:r w:rsidRPr="005E2ACB">
        <w:rPr>
          <w:rFonts w:ascii="Times New Roman" w:hAnsi="Times New Roman"/>
          <w:color w:val="000000"/>
          <w:sz w:val="28"/>
          <w:szCs w:val="28"/>
        </w:rPr>
        <w:t xml:space="preserve"> постановлениями Совета Федерации Федерального Собрания Российской Федерации</w:t>
      </w:r>
      <w:r w:rsidR="00E27F61" w:rsidRPr="005E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</w:rPr>
        <w:t>от 30 января 2002 года № 33-СФ</w:t>
      </w:r>
      <w:r w:rsidR="00E27F61" w:rsidRPr="005E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ACB">
        <w:rPr>
          <w:rFonts w:ascii="Times New Roman" w:hAnsi="Times New Roman"/>
          <w:color w:val="000000"/>
          <w:sz w:val="28"/>
          <w:szCs w:val="28"/>
        </w:rPr>
        <w:t>и от 29 марта 2002 года № 173-СФ).</w:t>
      </w:r>
    </w:p>
    <w:p w:rsidR="009A0165" w:rsidRPr="005E2ACB" w:rsidRDefault="0049079F" w:rsidP="00F50104">
      <w:pPr>
        <w:pStyle w:val="a4"/>
        <w:numPr>
          <w:ilvl w:val="1"/>
          <w:numId w:val="5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2ACB">
        <w:rPr>
          <w:rFonts w:ascii="Times New Roman" w:hAnsi="Times New Roman"/>
          <w:color w:val="000000"/>
          <w:sz w:val="28"/>
          <w:szCs w:val="28"/>
          <w:lang w:eastAsia="ru-RU"/>
        </w:rPr>
        <w:t>http://www.council.gov.ru/about/history/index.html</w:t>
      </w:r>
      <w:r w:rsidR="009C72BE" w:rsidRPr="005E2AC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9A0165" w:rsidRPr="005E2ACB" w:rsidSect="00F50104">
      <w:headerReference w:type="first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78F" w:rsidRDefault="00B8178F" w:rsidP="00614D0B">
      <w:pPr>
        <w:spacing w:after="0" w:line="240" w:lineRule="auto"/>
      </w:pPr>
      <w:r>
        <w:separator/>
      </w:r>
    </w:p>
  </w:endnote>
  <w:endnote w:type="continuationSeparator" w:id="0">
    <w:p w:rsidR="00B8178F" w:rsidRDefault="00B8178F" w:rsidP="0061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78F" w:rsidRDefault="00B8178F" w:rsidP="00614D0B">
      <w:pPr>
        <w:spacing w:after="0" w:line="240" w:lineRule="auto"/>
      </w:pPr>
      <w:r>
        <w:separator/>
      </w:r>
    </w:p>
  </w:footnote>
  <w:footnote w:type="continuationSeparator" w:id="0">
    <w:p w:rsidR="00B8178F" w:rsidRDefault="00B8178F" w:rsidP="0061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BA" w:rsidRDefault="004D22BA">
    <w:pPr>
      <w:pStyle w:val="a8"/>
      <w:jc w:val="center"/>
    </w:pPr>
  </w:p>
  <w:p w:rsidR="004D22BA" w:rsidRDefault="004D22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2114"/>
    <w:multiLevelType w:val="multilevel"/>
    <w:tmpl w:val="5420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71F36"/>
    <w:multiLevelType w:val="multilevel"/>
    <w:tmpl w:val="03C2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A2AE9"/>
    <w:multiLevelType w:val="multilevel"/>
    <w:tmpl w:val="C6FE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00FE7"/>
    <w:multiLevelType w:val="hybridMultilevel"/>
    <w:tmpl w:val="F69A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4F332E"/>
    <w:multiLevelType w:val="hybridMultilevel"/>
    <w:tmpl w:val="43906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5006D"/>
    <w:multiLevelType w:val="hybridMultilevel"/>
    <w:tmpl w:val="B8F2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7B6395"/>
    <w:multiLevelType w:val="multilevel"/>
    <w:tmpl w:val="0F32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E44A3"/>
    <w:multiLevelType w:val="multilevel"/>
    <w:tmpl w:val="AAD2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A1B67"/>
    <w:multiLevelType w:val="multilevel"/>
    <w:tmpl w:val="D240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55F94"/>
    <w:multiLevelType w:val="multilevel"/>
    <w:tmpl w:val="D392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BB20C3"/>
    <w:multiLevelType w:val="multilevel"/>
    <w:tmpl w:val="CB9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FF4FDE"/>
    <w:multiLevelType w:val="hybridMultilevel"/>
    <w:tmpl w:val="89645B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9E20E45"/>
    <w:multiLevelType w:val="hybridMultilevel"/>
    <w:tmpl w:val="84C86766"/>
    <w:lvl w:ilvl="0" w:tplc="38B049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ED7730"/>
    <w:multiLevelType w:val="hybridMultilevel"/>
    <w:tmpl w:val="F69A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93196A"/>
    <w:multiLevelType w:val="multilevel"/>
    <w:tmpl w:val="44BC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C35CD3"/>
    <w:multiLevelType w:val="multilevel"/>
    <w:tmpl w:val="B850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E26969"/>
    <w:multiLevelType w:val="hybridMultilevel"/>
    <w:tmpl w:val="60F4F598"/>
    <w:lvl w:ilvl="0" w:tplc="3A02EE6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956591"/>
    <w:multiLevelType w:val="hybridMultilevel"/>
    <w:tmpl w:val="E752BA8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B8730E"/>
    <w:multiLevelType w:val="multilevel"/>
    <w:tmpl w:val="7858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F57EA6"/>
    <w:multiLevelType w:val="multilevel"/>
    <w:tmpl w:val="13A4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D92FA2"/>
    <w:multiLevelType w:val="multilevel"/>
    <w:tmpl w:val="2182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922205"/>
    <w:multiLevelType w:val="hybridMultilevel"/>
    <w:tmpl w:val="94308FB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B72445"/>
    <w:multiLevelType w:val="hybridMultilevel"/>
    <w:tmpl w:val="235A8262"/>
    <w:lvl w:ilvl="0" w:tplc="046022FA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6E03B49"/>
    <w:multiLevelType w:val="multilevel"/>
    <w:tmpl w:val="5D6A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07250C"/>
    <w:multiLevelType w:val="hybridMultilevel"/>
    <w:tmpl w:val="3152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D57E9D"/>
    <w:multiLevelType w:val="multilevel"/>
    <w:tmpl w:val="30B6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1F2C37"/>
    <w:multiLevelType w:val="multilevel"/>
    <w:tmpl w:val="0A7A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5"/>
  </w:num>
  <w:num w:numId="5">
    <w:abstractNumId w:val="10"/>
  </w:num>
  <w:num w:numId="6">
    <w:abstractNumId w:val="6"/>
  </w:num>
  <w:num w:numId="7">
    <w:abstractNumId w:val="26"/>
  </w:num>
  <w:num w:numId="8">
    <w:abstractNumId w:val="18"/>
  </w:num>
  <w:num w:numId="9">
    <w:abstractNumId w:val="8"/>
  </w:num>
  <w:num w:numId="10">
    <w:abstractNumId w:val="19"/>
  </w:num>
  <w:num w:numId="11">
    <w:abstractNumId w:val="25"/>
  </w:num>
  <w:num w:numId="12">
    <w:abstractNumId w:val="9"/>
  </w:num>
  <w:num w:numId="13">
    <w:abstractNumId w:val="1"/>
  </w:num>
  <w:num w:numId="14">
    <w:abstractNumId w:val="7"/>
  </w:num>
  <w:num w:numId="15">
    <w:abstractNumId w:val="23"/>
  </w:num>
  <w:num w:numId="16">
    <w:abstractNumId w:val="14"/>
  </w:num>
  <w:num w:numId="17">
    <w:abstractNumId w:val="0"/>
  </w:num>
  <w:num w:numId="18">
    <w:abstractNumId w:val="11"/>
  </w:num>
  <w:num w:numId="19">
    <w:abstractNumId w:val="24"/>
  </w:num>
  <w:num w:numId="20">
    <w:abstractNumId w:val="13"/>
  </w:num>
  <w:num w:numId="21">
    <w:abstractNumId w:val="3"/>
  </w:num>
  <w:num w:numId="22">
    <w:abstractNumId w:val="12"/>
  </w:num>
  <w:num w:numId="23">
    <w:abstractNumId w:val="5"/>
  </w:num>
  <w:num w:numId="24">
    <w:abstractNumId w:val="17"/>
  </w:num>
  <w:num w:numId="25">
    <w:abstractNumId w:val="4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A1E"/>
    <w:rsid w:val="00087E93"/>
    <w:rsid w:val="0009307F"/>
    <w:rsid w:val="00130754"/>
    <w:rsid w:val="00150191"/>
    <w:rsid w:val="001A00F3"/>
    <w:rsid w:val="001C562E"/>
    <w:rsid w:val="0025218F"/>
    <w:rsid w:val="0035693B"/>
    <w:rsid w:val="0049079F"/>
    <w:rsid w:val="004D22BA"/>
    <w:rsid w:val="004E6AD1"/>
    <w:rsid w:val="004F01C8"/>
    <w:rsid w:val="005E2ACB"/>
    <w:rsid w:val="00614D0B"/>
    <w:rsid w:val="008406F5"/>
    <w:rsid w:val="008A714D"/>
    <w:rsid w:val="00904859"/>
    <w:rsid w:val="009147DE"/>
    <w:rsid w:val="00943EA1"/>
    <w:rsid w:val="009A0165"/>
    <w:rsid w:val="009C72BE"/>
    <w:rsid w:val="00A71A7C"/>
    <w:rsid w:val="00B059EC"/>
    <w:rsid w:val="00B75A1E"/>
    <w:rsid w:val="00B8178F"/>
    <w:rsid w:val="00C13FAD"/>
    <w:rsid w:val="00CB1F80"/>
    <w:rsid w:val="00D731F9"/>
    <w:rsid w:val="00D75274"/>
    <w:rsid w:val="00D755C3"/>
    <w:rsid w:val="00D928B7"/>
    <w:rsid w:val="00E27F61"/>
    <w:rsid w:val="00E76342"/>
    <w:rsid w:val="00E76527"/>
    <w:rsid w:val="00EB77F6"/>
    <w:rsid w:val="00EB7E07"/>
    <w:rsid w:val="00F50104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0DBD90-00D5-492C-8473-76ED39D8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A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A0165"/>
    <w:pPr>
      <w:spacing w:before="100" w:beforeAutospacing="1" w:after="100" w:afterAutospacing="1" w:line="240" w:lineRule="auto"/>
      <w:outlineLvl w:val="1"/>
    </w:pPr>
    <w:rPr>
      <w:rFonts w:ascii="Times New Roman" w:hAnsi="Times New Roman"/>
      <w:caps/>
      <w:color w:val="CF0303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9A0165"/>
    <w:pPr>
      <w:spacing w:before="100" w:beforeAutospacing="1" w:after="100" w:afterAutospacing="1" w:line="240" w:lineRule="auto"/>
      <w:outlineLvl w:val="2"/>
    </w:pPr>
    <w:rPr>
      <w:rFonts w:ascii="Times New Roman" w:hAnsi="Times New Roman"/>
      <w:color w:val="333333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9A0165"/>
    <w:rPr>
      <w:rFonts w:ascii="Times New Roman" w:hAnsi="Times New Roman" w:cs="Times New Roman"/>
      <w:caps/>
      <w:color w:val="CF0303"/>
      <w:sz w:val="27"/>
      <w:szCs w:val="27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9A0165"/>
    <w:rPr>
      <w:rFonts w:ascii="Times New Roman" w:hAnsi="Times New Roman" w:cs="Times New Roman"/>
      <w:color w:val="333333"/>
      <w:sz w:val="27"/>
      <w:szCs w:val="27"/>
      <w:lang w:val="x-none" w:eastAsia="ru-RU"/>
    </w:rPr>
  </w:style>
  <w:style w:type="character" w:styleId="a3">
    <w:name w:val="Strong"/>
    <w:uiPriority w:val="22"/>
    <w:qFormat/>
    <w:rsid w:val="00B75A1E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75A1E"/>
    <w:pPr>
      <w:ind w:left="720"/>
      <w:contextualSpacing/>
    </w:pPr>
  </w:style>
  <w:style w:type="character" w:styleId="a5">
    <w:name w:val="Emphasis"/>
    <w:uiPriority w:val="20"/>
    <w:qFormat/>
    <w:rsid w:val="004F01C8"/>
    <w:rPr>
      <w:rFonts w:cs="Times New Roman"/>
      <w:i/>
      <w:iCs/>
    </w:rPr>
  </w:style>
  <w:style w:type="character" w:styleId="a6">
    <w:name w:val="Hyperlink"/>
    <w:uiPriority w:val="99"/>
    <w:unhideWhenUsed/>
    <w:rsid w:val="00904859"/>
    <w:rPr>
      <w:rFonts w:ascii="Verdana" w:hAnsi="Verdana" w:cs="Times New Roman"/>
      <w:color w:val="0000FF"/>
      <w:u w:val="none"/>
      <w:effect w:val="none"/>
    </w:rPr>
  </w:style>
  <w:style w:type="paragraph" w:styleId="a7">
    <w:name w:val="Normal (Web)"/>
    <w:basedOn w:val="a"/>
    <w:uiPriority w:val="99"/>
    <w:unhideWhenUsed/>
    <w:rsid w:val="00904859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1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614D0B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61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614D0B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A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9A016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FF40D1"/>
    <w:rPr>
      <w:rFonts w:cs="Times New Roman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FF40D1"/>
    <w:rPr>
      <w:rFonts w:ascii="Calibri" w:eastAsia="Times New Roman" w:hAnsi="Calibri" w:cs="Times New Roman"/>
    </w:rPr>
  </w:style>
  <w:style w:type="paragraph" w:styleId="af0">
    <w:name w:val="Body Text Indent"/>
    <w:basedOn w:val="a"/>
    <w:link w:val="af1"/>
    <w:uiPriority w:val="99"/>
    <w:rsid w:val="00FF40D1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link w:val="af0"/>
    <w:uiPriority w:val="99"/>
    <w:locked/>
    <w:rsid w:val="00FF40D1"/>
    <w:rPr>
      <w:rFonts w:ascii="Times New Roman" w:hAnsi="Times New Roman" w:cs="Times New Roman"/>
      <w:sz w:val="20"/>
      <w:szCs w:val="20"/>
      <w:lang w:val="x-none" w:eastAsia="ru-RU"/>
    </w:rPr>
  </w:style>
  <w:style w:type="table" w:styleId="af2">
    <w:name w:val="Table Grid"/>
    <w:basedOn w:val="a1"/>
    <w:uiPriority w:val="59"/>
    <w:rsid w:val="00E27F6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244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252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245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4254">
      <w:marLeft w:val="0"/>
      <w:marRight w:val="0"/>
      <w:marTop w:val="0"/>
      <w:marBottom w:val="0"/>
      <w:divBdr>
        <w:top w:val="inset" w:sz="6" w:space="4" w:color="auto"/>
        <w:left w:val="inset" w:sz="6" w:space="4" w:color="auto"/>
        <w:bottom w:val="inset" w:sz="6" w:space="4" w:color="auto"/>
        <w:right w:val="inset" w:sz="6" w:space="4" w:color="auto"/>
      </w:divBdr>
      <w:divsChild>
        <w:div w:id="509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3486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</cp:revision>
  <cp:lastPrinted>2009-09-23T05:06:00Z</cp:lastPrinted>
  <dcterms:created xsi:type="dcterms:W3CDTF">2014-03-21T18:24:00Z</dcterms:created>
  <dcterms:modified xsi:type="dcterms:W3CDTF">2014-03-21T18:24:00Z</dcterms:modified>
</cp:coreProperties>
</file>