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993156" w:rsidRDefault="00993156" w:rsidP="00993156">
      <w:pPr>
        <w:suppressAutoHyphens/>
        <w:spacing w:line="360" w:lineRule="auto"/>
        <w:ind w:firstLine="709"/>
        <w:jc w:val="center"/>
        <w:rPr>
          <w:bCs/>
          <w:sz w:val="28"/>
          <w:szCs w:val="28"/>
          <w:lang w:val="en-US"/>
        </w:rPr>
      </w:pPr>
    </w:p>
    <w:p w:rsidR="006D30DE" w:rsidRPr="00993156" w:rsidRDefault="006D30DE" w:rsidP="00993156">
      <w:pPr>
        <w:suppressAutoHyphens/>
        <w:spacing w:line="360" w:lineRule="auto"/>
        <w:ind w:firstLine="709"/>
        <w:jc w:val="center"/>
        <w:rPr>
          <w:bCs/>
          <w:sz w:val="28"/>
          <w:szCs w:val="28"/>
        </w:rPr>
      </w:pPr>
      <w:r w:rsidRPr="00993156">
        <w:rPr>
          <w:bCs/>
          <w:sz w:val="28"/>
          <w:szCs w:val="28"/>
        </w:rPr>
        <w:t>Порядок и условия исполнения наказания в виде лишения свободы</w:t>
      </w:r>
    </w:p>
    <w:p w:rsidR="006D30DE" w:rsidRPr="00993156" w:rsidRDefault="00993156" w:rsidP="00993156">
      <w:pPr>
        <w:suppressAutoHyphens/>
        <w:spacing w:line="360" w:lineRule="auto"/>
        <w:ind w:firstLine="709"/>
        <w:jc w:val="both"/>
        <w:rPr>
          <w:sz w:val="28"/>
          <w:szCs w:val="28"/>
        </w:rPr>
      </w:pPr>
      <w:r w:rsidRPr="00993156">
        <w:rPr>
          <w:sz w:val="28"/>
          <w:szCs w:val="28"/>
        </w:rPr>
        <w:br w:type="page"/>
      </w:r>
      <w:r w:rsidR="006D30DE" w:rsidRPr="00993156">
        <w:rPr>
          <w:sz w:val="28"/>
          <w:szCs w:val="28"/>
        </w:rPr>
        <w:t xml:space="preserve">Наказание в виде лишения свободы служит мерой государственного принуждения, применяемой в целях восстановления социальной справедливости, исправления осужденного, предупреждения совершения новых преступлений, и заключается в изоляции осужденного от общества. </w:t>
      </w:r>
    </w:p>
    <w:p w:rsidR="006D30DE" w:rsidRPr="00993156" w:rsidRDefault="006D30DE" w:rsidP="00993156">
      <w:pPr>
        <w:suppressAutoHyphens/>
        <w:spacing w:line="360" w:lineRule="auto"/>
        <w:ind w:firstLine="709"/>
        <w:jc w:val="both"/>
        <w:rPr>
          <w:sz w:val="28"/>
          <w:szCs w:val="28"/>
        </w:rPr>
      </w:pPr>
      <w:r w:rsidRPr="00993156">
        <w:rPr>
          <w:sz w:val="28"/>
          <w:szCs w:val="28"/>
        </w:rPr>
        <w:t xml:space="preserve">В системе действующих уголовных наказаний лишение свободы является самым строгим. </w:t>
      </w:r>
    </w:p>
    <w:p w:rsidR="00AF1087" w:rsidRPr="00993156" w:rsidRDefault="00AF1087" w:rsidP="00993156">
      <w:pPr>
        <w:suppressAutoHyphens/>
        <w:spacing w:line="360" w:lineRule="auto"/>
        <w:ind w:firstLine="709"/>
        <w:jc w:val="both"/>
        <w:rPr>
          <w:sz w:val="28"/>
          <w:szCs w:val="28"/>
        </w:rPr>
      </w:pPr>
      <w:r w:rsidRPr="00993156">
        <w:rPr>
          <w:sz w:val="28"/>
          <w:szCs w:val="28"/>
        </w:rPr>
        <w:t>Исполнение лишения свободы, согласно ч. 1 ст. 73 УИК</w:t>
      </w:r>
      <w:r w:rsidRPr="00993156">
        <w:rPr>
          <w:rStyle w:val="a8"/>
          <w:sz w:val="28"/>
          <w:szCs w:val="28"/>
          <w:vertAlign w:val="baseline"/>
        </w:rPr>
        <w:footnoteReference w:id="1"/>
      </w:r>
      <w:r w:rsidRPr="00993156">
        <w:rPr>
          <w:sz w:val="28"/>
          <w:szCs w:val="28"/>
        </w:rPr>
        <w:t>, возлагается на исправительные учреждения, входящие и в соответствии с Законом Российской Федерации «Об учреждениях и органах, исполняющих уголовные наказания в виде лишения свободы»</w:t>
      </w:r>
      <w:r w:rsidRPr="00993156">
        <w:rPr>
          <w:rStyle w:val="a8"/>
          <w:sz w:val="28"/>
          <w:szCs w:val="28"/>
          <w:vertAlign w:val="baseline"/>
        </w:rPr>
        <w:footnoteReference w:id="2"/>
      </w:r>
      <w:r w:rsidRPr="00993156">
        <w:rPr>
          <w:sz w:val="28"/>
          <w:szCs w:val="28"/>
        </w:rPr>
        <w:t xml:space="preserve"> в уголовно-исполнительную систему Минюста России.</w:t>
      </w:r>
    </w:p>
    <w:p w:rsidR="00997B87" w:rsidRPr="00993156" w:rsidRDefault="006D30DE" w:rsidP="00993156">
      <w:pPr>
        <w:suppressAutoHyphens/>
        <w:autoSpaceDE w:val="0"/>
        <w:autoSpaceDN w:val="0"/>
        <w:adjustRightInd w:val="0"/>
        <w:spacing w:line="360" w:lineRule="auto"/>
        <w:ind w:firstLine="709"/>
        <w:jc w:val="both"/>
        <w:rPr>
          <w:sz w:val="28"/>
          <w:szCs w:val="28"/>
        </w:rPr>
      </w:pPr>
      <w:r w:rsidRPr="00993156">
        <w:rPr>
          <w:sz w:val="28"/>
          <w:szCs w:val="28"/>
        </w:rPr>
        <w:t xml:space="preserve">Лишение свободы исполняется исправительными учреждениями: исправительными колониями (ИК), воспитательными колониями (ВК), тюрьмами и лечебными исправительными учреждениями (ЛИУ). Исправительные колонии исполняют в отношении взрослых осужденных два вида наказания: лишение свободы на определенный срок (колония-поселение, исправительные колонии общего, строгого и особого режимов) и пожизненное лишение свободы (исправительные колонии особого режима для осужденных, отбывающих пожизненное лишение свободы). </w:t>
      </w:r>
    </w:p>
    <w:p w:rsidR="006D30DE" w:rsidRPr="00993156" w:rsidRDefault="006D30DE" w:rsidP="00993156">
      <w:pPr>
        <w:suppressAutoHyphens/>
        <w:autoSpaceDE w:val="0"/>
        <w:autoSpaceDN w:val="0"/>
        <w:adjustRightInd w:val="0"/>
        <w:spacing w:line="360" w:lineRule="auto"/>
        <w:ind w:firstLine="709"/>
        <w:jc w:val="both"/>
        <w:rPr>
          <w:sz w:val="28"/>
          <w:szCs w:val="28"/>
        </w:rPr>
      </w:pPr>
      <w:r w:rsidRPr="00993156">
        <w:rPr>
          <w:sz w:val="28"/>
          <w:szCs w:val="28"/>
        </w:rPr>
        <w:t>Функции исправительных учреждений выполняют следственные изоляторы (в отношении осужденных, оставленных, с их согласия, для выполнения работ по хозяйственному обслуживанию следственных изоляторов, и осужденных на срок не свыше шести месяцев) и лечебно-профилактические учреждения (в отношении находящихся в них на лечении осужденных).</w:t>
      </w:r>
    </w:p>
    <w:p w:rsidR="00997B87"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Есть несколько положений (принципов) исполнения лишения свободы, которые распространяются на все исправительные учреждения. </w:t>
      </w:r>
    </w:p>
    <w:p w:rsidR="00997B87" w:rsidRPr="00993156" w:rsidRDefault="00997B87" w:rsidP="00993156">
      <w:pPr>
        <w:suppressAutoHyphens/>
        <w:autoSpaceDE w:val="0"/>
        <w:autoSpaceDN w:val="0"/>
        <w:adjustRightInd w:val="0"/>
        <w:spacing w:line="360" w:lineRule="auto"/>
        <w:ind w:firstLine="709"/>
        <w:jc w:val="both"/>
        <w:rPr>
          <w:sz w:val="28"/>
          <w:szCs w:val="28"/>
        </w:rPr>
      </w:pPr>
      <w:r w:rsidRPr="00993156">
        <w:rPr>
          <w:sz w:val="28"/>
          <w:szCs w:val="28"/>
        </w:rPr>
        <w:t xml:space="preserve">В соответствии со статьей 73 </w:t>
      </w:r>
      <w:r w:rsidR="00AF1087" w:rsidRPr="00993156">
        <w:rPr>
          <w:sz w:val="28"/>
          <w:szCs w:val="28"/>
        </w:rPr>
        <w:t>УИК РФ</w:t>
      </w:r>
      <w:r w:rsidRPr="00993156">
        <w:rPr>
          <w:sz w:val="28"/>
          <w:szCs w:val="28"/>
        </w:rPr>
        <w:t xml:space="preserve"> д</w:t>
      </w:r>
      <w:r w:rsidR="00A21EC2" w:rsidRPr="00993156">
        <w:rPr>
          <w:sz w:val="28"/>
          <w:szCs w:val="28"/>
        </w:rPr>
        <w:t xml:space="preserve">ля лишения свободы действует территориальный принцип отбывания наказания: осужденные отбывают наказание в исправительных учреждениях в пределах территории субъекта РФ, в котором они проживали, а лица, не имеющие постоянного места жительства, - по месту осуждения. </w:t>
      </w:r>
    </w:p>
    <w:p w:rsidR="00997B87"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В условиях нашей страны, учитывая ее размеры, этот принцип имеет важное психолого-педагогическое значение - для поддержания социально полезных связей (с семьей, родственниками и т.д.), проведения воспитательной работы, организации общественного воздействия и т.д. Немаловажен и экономический аспект: перевозки осужденных спецтранспортом на длительные расстояния требуют значительных затрат.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В целях более полной реализации территориального принципа в уголовно-исполнительное законодательство была включена норма о том, что в одной исправительной колонии могут создаваться изолированные участки с различными видами режима</w:t>
      </w:r>
      <w:r w:rsidR="00997B87" w:rsidRPr="00993156">
        <w:rPr>
          <w:rStyle w:val="a8"/>
          <w:sz w:val="28"/>
          <w:szCs w:val="28"/>
          <w:vertAlign w:val="baseline"/>
        </w:rPr>
        <w:footnoteReference w:id="3"/>
      </w:r>
      <w:r w:rsidRPr="00993156">
        <w:rPr>
          <w:sz w:val="28"/>
          <w:szCs w:val="28"/>
        </w:rPr>
        <w:t>, а в воспитательных колониях - изолированные участки, функционирующие как исправительные колонии общего режима</w:t>
      </w:r>
      <w:r w:rsidR="00997B87" w:rsidRPr="00993156">
        <w:rPr>
          <w:rStyle w:val="a8"/>
          <w:sz w:val="28"/>
          <w:szCs w:val="28"/>
          <w:vertAlign w:val="baseline"/>
        </w:rPr>
        <w:footnoteReference w:id="4"/>
      </w:r>
      <w:r w:rsidRPr="00993156">
        <w:rPr>
          <w:sz w:val="28"/>
          <w:szCs w:val="28"/>
        </w:rPr>
        <w:t>. Эту же цель преследует и упразднение исправительных колоний строгого режима для осужденных женщин.</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Естественным исключением из общего территориального принципа является отсутствие по месту жительства или осуждения (в пределах территории субъекта РФ) исправительного учреждения соответствующего вида. Под это исключение чаще всего подпадают немногочисленные категории осужденных - несовершеннолетние, женщины, осужденные - иностранные граждане или лица без гражданства, а также бывшие работники судов и правоохранительных органов. Они направляются для отбывания наказания по месту нахождения соответствующих исправительных учреждений (как правило, на территории другого ближайшего субъекта РФ). </w:t>
      </w:r>
    </w:p>
    <w:p w:rsidR="00FC0145"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Но наличие по месту жительства осужденного исправительного учреждения соответствующего вида не является гарантией того, что он будет отбывать наказание именно в исправительном учреждении по месту своего жительства (что в отношении него будет безусловно действовать территориальный принцип отбывания наказания). </w:t>
      </w:r>
    </w:p>
    <w:p w:rsidR="00FC0145"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Во-первых, должна наличествовать возможность размещения осужденного в данном исправительном учреждении, т.е. на момент его направления в учреждение там не должен быть превышен лимит наполнения (каждое исправительное учреждение рассчитано на прием определенного количества осужденных). При отсутствии такой возможности осужденные направляются в соответствии с решением ФСИН в исправительные учреждения, расположенные на территории ближайшего субъекта РФ, в котором имеются условия для их размещения. В этом случае вопрос о направлении осужденных решается на основании мотивированного представления территориального органа </w:t>
      </w:r>
      <w:r w:rsidR="00FC0145" w:rsidRPr="00993156">
        <w:rPr>
          <w:sz w:val="28"/>
          <w:szCs w:val="28"/>
        </w:rPr>
        <w:t>уголовно-исполнительной системы</w:t>
      </w:r>
      <w:r w:rsidRPr="00993156">
        <w:rPr>
          <w:sz w:val="28"/>
          <w:szCs w:val="28"/>
        </w:rPr>
        <w:t xml:space="preserve">. </w:t>
      </w:r>
    </w:p>
    <w:p w:rsidR="005B12DF"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Во-вторых, препятствием может служить состояние здоровья осужденного. Существует Перечень медицинских противопоказаний к отбыванию наказания в отдельных местностях Российской Федерации осужденными к лишению свободы</w:t>
      </w:r>
      <w:r w:rsidR="005B12DF" w:rsidRPr="00993156">
        <w:rPr>
          <w:sz w:val="28"/>
          <w:szCs w:val="28"/>
        </w:rPr>
        <w:t>.</w:t>
      </w:r>
      <w:r w:rsidR="005B12DF" w:rsidRPr="00993156">
        <w:rPr>
          <w:rStyle w:val="a8"/>
          <w:sz w:val="28"/>
          <w:szCs w:val="28"/>
          <w:vertAlign w:val="baseline"/>
        </w:rPr>
        <w:footnoteReference w:id="5"/>
      </w:r>
      <w:r w:rsidRPr="00993156">
        <w:rPr>
          <w:sz w:val="28"/>
          <w:szCs w:val="28"/>
        </w:rPr>
        <w:t xml:space="preserve"> В соответствии с этим Перечнем по медицинским соображениям противопоказано отбывание наказания, например, в Магаданской области осужденным с хроническим заболеванием почек, злокачественными образованиями, бронхиальной астмой и т.д.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В-третьих, в исключительных случаях для обеспечения личной безопасности осужденного он может быть направлен (только с его согласия) для отбывания наказания в соответствующее исправительное учреждение, расположенное на территории другого субъекта РФ.</w:t>
      </w:r>
    </w:p>
    <w:p w:rsidR="005B12DF"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Кроме того, теперь в ч. 4 ст. 73 УИК РФ прямо указываются категории осужденных, на которые не распространяется территориальный принцип отбывания наказания. Это 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Ранее в отношении этих категорий осужденных территориальный принцип не действовал по общему правилу (при отсутствии по месту жительства соответствующих учреждений).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Федеральный закон от 9 мая 2005 г. N 47-ФЗ выделил еще одну категорию осужденных (по характеру совершенного преступления), в отношении которых не действует территориальный принцип отбывания наказания.</w:t>
      </w:r>
      <w:r w:rsidR="005B12DF" w:rsidRPr="00993156">
        <w:rPr>
          <w:rStyle w:val="a8"/>
          <w:sz w:val="28"/>
          <w:szCs w:val="28"/>
          <w:vertAlign w:val="baseline"/>
        </w:rPr>
        <w:footnoteReference w:id="6"/>
      </w:r>
      <w:r w:rsidRPr="00993156">
        <w:rPr>
          <w:sz w:val="28"/>
          <w:szCs w:val="28"/>
        </w:rPr>
        <w:t xml:space="preserve"> Это осужденные за похищение человека (ст. 126 УК РФ), торговлю людьми (ч. ч. 2 и 3 ст. 127.1 УК РФ), терроризм (ст. 205 УК РФ), захват заложника (ст. 206 УК РФ), организацию незаконного вооруженного формирования (ч. 1 ст. 208 УК РФ), бандитизм (ст. 209 УК РФ), организацию преступного сообщества (ст. 210 УК РФ), угон судна воздушного, водного транспорта либо железнодорожного состава (ст. 211 УК РФ), государственную измену (ст. 275 УК РФ), посягательство на жизнь государственного или общественного деятеля (ст. 277 УК РФ), насильственный захват власти (ст. 278 УК РФ), вооруженный мятеж (ст. 279 УК РФ), диверсию (ст. 281 УК РФ), посягательство на жизнь сотрудника правоохранительного органа (ст. 317 УК РФ), дезорганизацию деятельности учреждений, обеспечивающих изоляцию от общества (ч. 3 ст. 321 УК РФ), нападение на лиц или учреждения, которые пользуются международной защитой (ч. 2 ст. 360 УК РФ).</w:t>
      </w:r>
      <w:r w:rsidR="0072506B" w:rsidRPr="00993156">
        <w:rPr>
          <w:rStyle w:val="a8"/>
          <w:sz w:val="28"/>
          <w:szCs w:val="28"/>
          <w:vertAlign w:val="baseline"/>
        </w:rPr>
        <w:footnoteReference w:id="7"/>
      </w:r>
      <w:r w:rsidRPr="00993156">
        <w:rPr>
          <w:sz w:val="28"/>
          <w:szCs w:val="28"/>
        </w:rPr>
        <w:t xml:space="preserve"> Эти категории осужденных направляются для отбывания наказания в соответствующие исправительные учреждения, расположенные в местах, определяемых Федеральной службой исполнения наказаний.</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Дополнением к территориальному принципу является принцип отбывания осужденным наказания в одном исправительном учреждении. Осужденные к лишению свободы должны отбывать весь срок наказания, как правило, в одной исправительной колонии, тюрьме или воспитательной колонии</w:t>
      </w:r>
      <w:r w:rsidR="00284DFE" w:rsidRPr="00993156">
        <w:rPr>
          <w:sz w:val="28"/>
          <w:szCs w:val="28"/>
        </w:rPr>
        <w:t>.</w:t>
      </w:r>
      <w:r w:rsidR="00284DFE" w:rsidRPr="00993156">
        <w:rPr>
          <w:rStyle w:val="a8"/>
          <w:sz w:val="28"/>
          <w:szCs w:val="28"/>
          <w:vertAlign w:val="baseline"/>
        </w:rPr>
        <w:footnoteReference w:id="8"/>
      </w:r>
      <w:r w:rsidRPr="00993156">
        <w:rPr>
          <w:sz w:val="28"/>
          <w:szCs w:val="28"/>
        </w:rPr>
        <w:t xml:space="preserve"> Этот принцип также имеет важное педагогическое значение, он обеспечивает стабильность и непрерывность карательно-воспитательного процесса. Для изучения личности осужденного, эффективного применения некоторых средств исправления (общее образование, профессиональная подготовка) требуется достаточно длительное время. Кроме того, стабильность коллектива осужденных является необходимым условием для организации всей воспитательной работы. Принцип отбывания наказания в одном учреждении может вступать в конкуренцию с другим принципом - изменение условий отбывания наказания в зависимости от поведения осужденного (путем перевода в исправительное учреждение другого типа). В этом случае предпочтение отдается принципу изменения условий отбывания наказания.</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Перевод осужденного для дальнейшего отбывания наказания из одной колонии в другую того же вида или из одной тюрьмы в другую допускается при наличии исключительных обстоятельств - болезнь осужденного, угроза личной безопасности осужденного, реорганизация или ликвидация исправительного учреждения, стихийное бедствие, массовые беспорядки и т.д.</w:t>
      </w:r>
      <w:r w:rsidR="00DE3A9E" w:rsidRPr="00993156">
        <w:rPr>
          <w:rStyle w:val="a8"/>
          <w:sz w:val="28"/>
          <w:szCs w:val="28"/>
          <w:vertAlign w:val="baseline"/>
        </w:rPr>
        <w:footnoteReference w:id="9"/>
      </w:r>
    </w:p>
    <w:p w:rsidR="00D47906"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Порядок перевода осужденных из одного исправительного учреждения в другое регламентируется Инструкцией </w:t>
      </w:r>
      <w:r w:rsidR="00634773" w:rsidRPr="00993156">
        <w:rPr>
          <w:sz w:val="28"/>
          <w:szCs w:val="28"/>
        </w:rPr>
        <w:t>«</w:t>
      </w:r>
      <w:r w:rsidRPr="00993156">
        <w:rPr>
          <w:sz w:val="28"/>
          <w:szCs w:val="28"/>
        </w:rPr>
        <w:t>О порядке направления осужденных к лишению свободы для отбывания наказания, их перевода из одного исправительного учреждения в другое, а также направление осужденных на лечение и обследование в лечебно-профилактические и лечебные исправительные учреждения</w:t>
      </w:r>
      <w:r w:rsidR="00634773" w:rsidRPr="00993156">
        <w:rPr>
          <w:sz w:val="28"/>
          <w:szCs w:val="28"/>
        </w:rPr>
        <w:t>».</w:t>
      </w:r>
      <w:r w:rsidR="00634773" w:rsidRPr="00993156">
        <w:rPr>
          <w:rStyle w:val="a8"/>
          <w:sz w:val="28"/>
          <w:szCs w:val="28"/>
          <w:vertAlign w:val="baseline"/>
        </w:rPr>
        <w:footnoteReference w:id="10"/>
      </w:r>
      <w:r w:rsidRPr="00993156">
        <w:rPr>
          <w:sz w:val="28"/>
          <w:szCs w:val="28"/>
        </w:rPr>
        <w:t xml:space="preserve"> Перевод на основании заявлений осужденных, их родственников или законных представителей, а также по ходатайству заинтересованных лиц осуществляется только при наличии письменного согласия осужденного.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Перевод осуществляется: а) в исправительные учреждения, расположенные в пределах одного субъекта Российской Федерации, - по указаниям центрального органа или территориальных органов уголовно-исполнительной системы; б) в исправительные учреждения, расположенные в других субъектах Российской Федерации, - по решениям центрального органа уголовно-исполнительной системы.</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Другой принцип исполнения лишения свободы - раздельное содержание различных категорий осужденных с целью недопущения отрицательного влияния более опасных преступников на менее опасных. Принцип раздельного содержания реализуется уже на стадии назначения наказания, при уголовно-правовой классификации осужденных. Раздельное содержание выделенных категорий осужденных осуществляется двумя способами: направления их в учреждения разного вида или раздельного содержания в одном учреждении.</w:t>
      </w:r>
      <w:r w:rsidR="00D47906" w:rsidRPr="00993156">
        <w:rPr>
          <w:rStyle w:val="a8"/>
          <w:sz w:val="28"/>
          <w:szCs w:val="28"/>
          <w:vertAlign w:val="baseline"/>
        </w:rPr>
        <w:footnoteReference w:id="11"/>
      </w:r>
      <w:r w:rsidRPr="00993156">
        <w:rPr>
          <w:sz w:val="28"/>
          <w:szCs w:val="28"/>
        </w:rPr>
        <w:t xml:space="preserve"> </w:t>
      </w:r>
    </w:p>
    <w:p w:rsidR="00D47906"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В исправительных учреждениях раздельно содержатся: мужчины и женщины; взрослые и несовершеннолетние. Впервые осужденные к лишению свободы и ранее отбывавшие это наказание также содержатся раздельно. Бывшие работники судов и правоохранительных органов содержатся в отдельных учреждениях.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Эти правила не распространяются на лечебные исправительные учреждения и лечебно-профилактические учреждения. В них раздельное содержание обусловливается медицинскими показаниями, характером заболевания. Исключение сделано только для лиц, осужденных к отбыванию наказания в тюрьме или исправительной колонии особого режима - эти осужденные содержатся в оборудованных по тюремному типу палатах. Женщины и несовершеннолетние также размещаются отдельно. Больные разными инфекционными заболеваниями содержатся раздельно и отдельно от неинфекционных больных. Осужденные в лечебных и лечебно-профилактических учреждениях содержатся в условиях, установленных законом для колонии того вида, который назначен судом.</w:t>
      </w:r>
      <w:r w:rsidR="00D47906" w:rsidRPr="00993156">
        <w:rPr>
          <w:rStyle w:val="a8"/>
          <w:sz w:val="28"/>
          <w:szCs w:val="28"/>
          <w:vertAlign w:val="baseline"/>
        </w:rPr>
        <w:footnoteReference w:id="12"/>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К исключениям из принципа раздельного содержания можно также отнести возможность совместного содержания в воспитательных колониях взрослых осужденных и несовершеннолетних, оставленных в воспитательной колонии в порядке ст. 139 УИК РФ до достижении ими возраста 21 года, а также возможность содержания в одной колонии-поселении осужденных мужчин и женщин. Также в колониях-поселениях теперь могут совместно содержаться впервые осужденные и ранее отбывавшие наказание.</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Еще один принцип (институт) исполнения лишения свободы - изменение условий отбывания наказания в зависимости от поведения осужденного и его отношения к труду. Изменение условий отбывания наказания может осуществляться в пределах одного учреждения</w:t>
      </w:r>
      <w:r w:rsidR="00D47906" w:rsidRPr="00993156">
        <w:rPr>
          <w:sz w:val="28"/>
          <w:szCs w:val="28"/>
        </w:rPr>
        <w:t xml:space="preserve"> в соответствии со</w:t>
      </w:r>
      <w:r w:rsidRPr="00993156">
        <w:rPr>
          <w:sz w:val="28"/>
          <w:szCs w:val="28"/>
        </w:rPr>
        <w:t xml:space="preserve"> ст. 87 УИК РФ</w:t>
      </w:r>
      <w:r w:rsidR="00D47906" w:rsidRPr="00993156">
        <w:rPr>
          <w:sz w:val="28"/>
          <w:szCs w:val="28"/>
        </w:rPr>
        <w:t>,</w:t>
      </w:r>
      <w:r w:rsidRPr="00993156">
        <w:rPr>
          <w:sz w:val="28"/>
          <w:szCs w:val="28"/>
        </w:rPr>
        <w:t xml:space="preserve"> и путем перевода в исправительное учреждение иного вида </w:t>
      </w:r>
      <w:r w:rsidR="00D47906" w:rsidRPr="00993156">
        <w:rPr>
          <w:sz w:val="28"/>
          <w:szCs w:val="28"/>
        </w:rPr>
        <w:t xml:space="preserve">в соответствии со </w:t>
      </w:r>
      <w:r w:rsidRPr="00993156">
        <w:rPr>
          <w:sz w:val="28"/>
          <w:szCs w:val="28"/>
        </w:rPr>
        <w:t>ст. 78 УИК РФ. Данный принцип имеет целью стимулирование правопослушного поведения осужденных.</w:t>
      </w:r>
    </w:p>
    <w:p w:rsidR="00D50CA9"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В исправительных колониях общего, строгого и особого режимов устанавливаются три вида условий отбывания наказания - обычные, облегченные и строгие; в воспитательной колонии дополнительно еще один вид - льготные; в тюрьме - общий и строгий виды режима. В зависимости от поведения осужденного условия отбывания могут быть в пределах одного учреждения изменены как в лучшую, так и в худшую сторону.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Кроме того, к отрицательно характеризующимся осужденным могут быть применены меры взыскания, носящие срочный характер и изменяющие условия содержания (перевод в помещения камерного типа). А положительно характеризующимся осужденным может быть разрешено передвижение без конвоя или сопровождения за пределами исправительного учреждения, если это необходимо по характеру выполняемой работы. Перевод из одних условий в другие производится по решению комиссии исправительного учреждения. Решение о переводе в строгие условия отбывания наказания в исправительной колонии (на строгий режим в тюрьме) может быть обжаловано осужденным в установленном законом порядке.</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Изменение условий отбывания наказания путем перевода в исправительное учреждение другого вида также может быть направлено как в лучшую, так и в худшую сторону.</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Положительно характеризующиеся осужденные могут быть переведены для дальнейшего отбывания наказания:</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а) из тюрьмы в исправительную колонию - по отбытии не менее половины срока наказания, назначенного по приговору суда;</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б) из исправительной колонии особого режима в исправительную колонию строгого режима - по отбытии не менее половины назначенного срока наказания;</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в) из исправительной колонии общего режима в колонию-поселение - по отбытии осужденными, находящимися в облегченных условиях отбывания наказания, не менее четверти срока наказания. Таким образом, для осужденных в колониях общего режима законодатель установил более жесткие условия перевода - нахождение в облегченных условиях;</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г) из исправительной колонии строгого режима в колонию-поселение - по общему правилу по отбытии не менее одной трети срока. Лица, освобождавшиеся ранее условно-досрочно от отбывания лишения свободы и вновь совершившие преступления в период оставшейся неотбытой части срока, - по отбытии не менее половины срока наказания, а осужденные за совершение особо тяжких преступлений - не менее двух третей срока наказания.</w:t>
      </w:r>
      <w:r w:rsidR="00D50CA9" w:rsidRPr="00993156">
        <w:rPr>
          <w:rStyle w:val="a8"/>
          <w:sz w:val="28"/>
          <w:szCs w:val="28"/>
          <w:vertAlign w:val="baseline"/>
        </w:rPr>
        <w:footnoteReference w:id="13"/>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Перевод в колонию-поселение производится только с письменного согласия осужденного.</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Не подлежат переводу в колонию-поселение осужденные: при особо опасном рецидиве преступлений; осужденные, которым смертная казнь или пожизненное лишение свободы заменены в порядке помилования лишением свободы на определенный срок; не прошедшие курса обязательного лечения, а также требующие лечения в учреждениях закрытого типа.</w:t>
      </w:r>
      <w:r w:rsidR="00D50CA9" w:rsidRPr="00993156">
        <w:rPr>
          <w:rStyle w:val="a8"/>
          <w:sz w:val="28"/>
          <w:szCs w:val="28"/>
          <w:vertAlign w:val="baseline"/>
        </w:rPr>
        <w:footnoteReference w:id="14"/>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Злостные нарушители установленного порядка отбывания наказания могут быть переведены</w:t>
      </w:r>
      <w:r w:rsidR="00D50CA9" w:rsidRPr="00993156">
        <w:rPr>
          <w:sz w:val="28"/>
          <w:szCs w:val="28"/>
        </w:rPr>
        <w:t>:</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а) из колонии-поселения - в исправительную колонию, вид которой был ранее определен судом (где ранее отбывали наказание);</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б) из колонии-поселения, в которую они были направлены по приговору суда, в исправительную колонию общего режима;</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в) из исправительной колонии общего, строгого и особого режимов - в тюрьму на срок до трех лет с отбыванием оставшегося срока наказания в исправительной колонии, откуда они были направлены в тюрьму. При отсутствии такой возможности они могут быть направлены в иное исправительное учреждение, расположенное на территории субъекта РФ, где они отбывали наказание до направления в тюрьму.</w:t>
      </w:r>
      <w:r w:rsidR="00D50CA9" w:rsidRPr="00993156">
        <w:rPr>
          <w:rStyle w:val="a8"/>
          <w:sz w:val="28"/>
          <w:szCs w:val="28"/>
          <w:vertAlign w:val="baseline"/>
        </w:rPr>
        <w:footnoteReference w:id="15"/>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Осужденные женщины и осужденные к пожизненному лишению свободы переводу в тюрьму не подлежат.</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Сюда же можно отнести и перевод в порядке ст. 140 УИК РФ отрицательно характеризующихся осужденных, достигших возраста 18 лет, из воспитательной колонии в исправительную колонию общего режима.</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При переводах в исправительные учреждения другого вида территориальный принцип отбывания наказания не учитывается, осужденные могут быть направлены в исправительное учреждение, расположенное на территории другого субъекта РФ.</w:t>
      </w:r>
    </w:p>
    <w:p w:rsidR="00A21EC2" w:rsidRPr="00993156" w:rsidRDefault="00D50CA9" w:rsidP="00993156">
      <w:pPr>
        <w:suppressAutoHyphens/>
        <w:autoSpaceDE w:val="0"/>
        <w:autoSpaceDN w:val="0"/>
        <w:adjustRightInd w:val="0"/>
        <w:spacing w:line="360" w:lineRule="auto"/>
        <w:ind w:firstLine="709"/>
        <w:jc w:val="both"/>
        <w:rPr>
          <w:sz w:val="28"/>
          <w:szCs w:val="28"/>
        </w:rPr>
      </w:pPr>
      <w:r w:rsidRPr="00993156">
        <w:rPr>
          <w:sz w:val="28"/>
          <w:szCs w:val="28"/>
        </w:rPr>
        <w:t>В соответствии с ч. 5 ст. 78 УИК РФ, ч. 1 ст. 399 УПК РФ</w:t>
      </w:r>
      <w:r w:rsidRPr="00993156">
        <w:rPr>
          <w:rStyle w:val="a8"/>
          <w:sz w:val="28"/>
          <w:szCs w:val="28"/>
          <w:vertAlign w:val="baseline"/>
        </w:rPr>
        <w:footnoteReference w:id="16"/>
      </w:r>
      <w:r w:rsidR="00993156">
        <w:rPr>
          <w:sz w:val="28"/>
          <w:szCs w:val="28"/>
        </w:rPr>
        <w:t xml:space="preserve"> </w:t>
      </w:r>
      <w:r w:rsidRPr="00993156">
        <w:rPr>
          <w:sz w:val="28"/>
          <w:szCs w:val="28"/>
        </w:rPr>
        <w:t>и</w:t>
      </w:r>
      <w:r w:rsidR="00A21EC2" w:rsidRPr="00993156">
        <w:rPr>
          <w:sz w:val="28"/>
          <w:szCs w:val="28"/>
        </w:rPr>
        <w:t>зменение вида исправительного учреждения осуществляется судом по представлению администрации исправительного учреждения</w:t>
      </w:r>
      <w:r w:rsidRPr="00993156">
        <w:rPr>
          <w:sz w:val="28"/>
          <w:szCs w:val="28"/>
        </w:rPr>
        <w:t>.</w:t>
      </w:r>
      <w:r w:rsidR="00A21EC2" w:rsidRPr="00993156">
        <w:rPr>
          <w:sz w:val="28"/>
          <w:szCs w:val="28"/>
        </w:rPr>
        <w:t xml:space="preserve"> </w:t>
      </w:r>
    </w:p>
    <w:p w:rsidR="00D50CA9"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Осужденные к лишению свободы направляются к месту отбывания наказания за счет государства под конвоем не позднее 10 суток со 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одно краткосрочное свидание с родственниками или иными лицами. Администрация следственного изолятора обязана известить одного из родственников по выбору осужденного о том, куда он отправляется для отбывания наказания.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Перемещение осужденных осуществляется с соблюдением правил раздельного содержания, установленных ч. 2 ст. 76 УИК РФ. При перемещении раздельно содержатся мужчины и женщины, взрослые и несовершеннолетние, осужденные за совершение преступления в соучастии, а также приговоренные к смертной казни отдельно от других категорий осужденных. Осужденные, больные открытой формой туберкулеза или не прошедшие полного курса лечения венерического заболевания, страдающие психическими расстройствами, не исключающими вменяемости, перемещаются раздельно и отдельно от здоровых осужденных, а при необходимости - в сопровождении медицинских работников. Осужденные обеспечиваются одеждой по сезону, питанием по установленным нормам на весь период следования.</w:t>
      </w:r>
    </w:p>
    <w:p w:rsidR="00D50CA9"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Прием осужденных в исправительное учреждение осуществляется оперативным дежурным (в тюрьме - дежурным помощником начальника тюрьмы), сотрудником спецотдела и медицинским сотрудником. Во время приема проверяется наличие личного дела и других необходимых документов, проводится наружный осмотр осужденного с целью выявления телесных повреждений. Проводится полный обыск осужденного и досмотр его вещей. Запрещенные предметы изымаются и передаются на хранение на склад, о чем осужденному выдается квитанция, или уничтожаются по акту.</w:t>
      </w:r>
      <w:r w:rsidR="00D50CA9" w:rsidRPr="00993156">
        <w:rPr>
          <w:rStyle w:val="a8"/>
          <w:sz w:val="28"/>
          <w:szCs w:val="28"/>
          <w:vertAlign w:val="baseline"/>
        </w:rPr>
        <w:footnoteReference w:id="17"/>
      </w:r>
      <w:r w:rsidRPr="00993156">
        <w:rPr>
          <w:sz w:val="28"/>
          <w:szCs w:val="28"/>
        </w:rPr>
        <w:t xml:space="preserve"> </w:t>
      </w:r>
    </w:p>
    <w:p w:rsidR="00D50CA9"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 xml:space="preserve">После обыска осужденные проходят санитарную обработку и размещаются в карантинном отделении на срок до 15 суток (в карантине устанавливаются обычные условия отбывания наказания). За это время проводится медицинское освидетельствование и наблюдение, а комиссия исправительного учреждения решает вопрос о дальнейшем устройстве осужденного (распределение по отрядам, бригадам, классам и т.д.). Состав комиссии и ее решение утверждается приказом начальника учреждения. </w:t>
      </w:r>
    </w:p>
    <w:p w:rsidR="00A21EC2" w:rsidRPr="00993156" w:rsidRDefault="00A21EC2" w:rsidP="00993156">
      <w:pPr>
        <w:suppressAutoHyphens/>
        <w:autoSpaceDE w:val="0"/>
        <w:autoSpaceDN w:val="0"/>
        <w:adjustRightInd w:val="0"/>
        <w:spacing w:line="360" w:lineRule="auto"/>
        <w:ind w:firstLine="709"/>
        <w:jc w:val="both"/>
        <w:rPr>
          <w:sz w:val="28"/>
          <w:szCs w:val="28"/>
        </w:rPr>
      </w:pPr>
      <w:r w:rsidRPr="00993156">
        <w:rPr>
          <w:sz w:val="28"/>
          <w:szCs w:val="28"/>
        </w:rPr>
        <w:t>В течение 10 дней администрация исправительного учреждения направляет одному из родственников осужденного уведомление с указанием адреса учреждения, перечня запрещенных для осужденных предметов, порядка переписки, отправления посылок, получения и отправления денежных переводов, предоставления свиданий, телефонных разговоров.</w:t>
      </w:r>
      <w:r w:rsidR="00D50CA9" w:rsidRPr="00993156">
        <w:rPr>
          <w:rStyle w:val="a8"/>
          <w:sz w:val="28"/>
          <w:szCs w:val="28"/>
          <w:vertAlign w:val="baseline"/>
        </w:rPr>
        <w:footnoteReference w:id="18"/>
      </w:r>
    </w:p>
    <w:p w:rsidR="003A7562" w:rsidRPr="00993156" w:rsidRDefault="003A7562" w:rsidP="00993156">
      <w:pPr>
        <w:suppressAutoHyphens/>
        <w:autoSpaceDE w:val="0"/>
        <w:autoSpaceDN w:val="0"/>
        <w:adjustRightInd w:val="0"/>
        <w:spacing w:line="360" w:lineRule="auto"/>
        <w:ind w:firstLine="709"/>
        <w:jc w:val="both"/>
        <w:rPr>
          <w:sz w:val="28"/>
          <w:szCs w:val="28"/>
        </w:rPr>
      </w:pPr>
      <w:r w:rsidRPr="00993156">
        <w:rPr>
          <w:sz w:val="28"/>
          <w:szCs w:val="28"/>
        </w:rPr>
        <w:t>Это общие порядок и условия исполнения наказания в виде лишения свободы. Режим и условия содержания преступников различен в соответствии с типом учреждения и тяжестью преступления.</w:t>
      </w:r>
    </w:p>
    <w:p w:rsidR="0085294A" w:rsidRPr="00993156" w:rsidRDefault="00A85C64" w:rsidP="00993156">
      <w:pPr>
        <w:pStyle w:val="a3"/>
        <w:suppressAutoHyphens/>
        <w:spacing w:before="0" w:beforeAutospacing="0" w:after="0" w:afterAutospacing="0" w:line="360" w:lineRule="auto"/>
        <w:ind w:firstLine="709"/>
        <w:jc w:val="both"/>
        <w:rPr>
          <w:sz w:val="28"/>
          <w:szCs w:val="28"/>
        </w:rPr>
      </w:pPr>
      <w:r w:rsidRPr="00993156">
        <w:rPr>
          <w:sz w:val="28"/>
          <w:szCs w:val="28"/>
        </w:rPr>
        <w:t xml:space="preserve">От эффективности наказаний во многом зависит жизнь всех граждан общества. Новшество в виде увеличения срока лишения свободы за преступления имеющие высокую социальную опасность к видимым положительным результатам не привело. </w:t>
      </w:r>
    </w:p>
    <w:p w:rsidR="0085294A" w:rsidRPr="00DB57C9" w:rsidRDefault="0085294A" w:rsidP="00993156">
      <w:pPr>
        <w:pStyle w:val="a3"/>
        <w:suppressAutoHyphens/>
        <w:spacing w:before="0" w:beforeAutospacing="0" w:after="0" w:afterAutospacing="0" w:line="360" w:lineRule="auto"/>
        <w:ind w:firstLine="709"/>
        <w:jc w:val="both"/>
        <w:rPr>
          <w:b/>
          <w:sz w:val="28"/>
          <w:szCs w:val="28"/>
        </w:rPr>
      </w:pPr>
      <w:r w:rsidRPr="00993156">
        <w:rPr>
          <w:sz w:val="28"/>
          <w:szCs w:val="28"/>
        </w:rPr>
        <w:br w:type="page"/>
      </w:r>
      <w:r w:rsidR="00993156" w:rsidRPr="00993156">
        <w:rPr>
          <w:b/>
          <w:sz w:val="28"/>
          <w:szCs w:val="28"/>
        </w:rPr>
        <w:t>Библиографический список</w:t>
      </w:r>
    </w:p>
    <w:p w:rsidR="00993156" w:rsidRPr="00056DA3" w:rsidRDefault="00DB57C9" w:rsidP="00993156">
      <w:pPr>
        <w:pStyle w:val="a3"/>
        <w:suppressAutoHyphens/>
        <w:spacing w:before="0" w:beforeAutospacing="0" w:after="0" w:afterAutospacing="0" w:line="360" w:lineRule="auto"/>
        <w:ind w:firstLine="709"/>
        <w:jc w:val="both"/>
        <w:rPr>
          <w:color w:val="FFFFFF"/>
          <w:sz w:val="28"/>
          <w:szCs w:val="28"/>
        </w:rPr>
      </w:pPr>
      <w:r w:rsidRPr="00056DA3">
        <w:rPr>
          <w:color w:val="FFFFFF"/>
          <w:sz w:val="28"/>
          <w:szCs w:val="28"/>
        </w:rPr>
        <w:t>лишение свобода изолятор наказание</w:t>
      </w:r>
    </w:p>
    <w:p w:rsidR="0085294A" w:rsidRPr="00993156" w:rsidRDefault="0085294A" w:rsidP="00993156">
      <w:pPr>
        <w:pStyle w:val="a3"/>
        <w:suppressAutoHyphens/>
        <w:spacing w:before="0" w:beforeAutospacing="0" w:after="0" w:afterAutospacing="0" w:line="360" w:lineRule="auto"/>
        <w:ind w:firstLine="709"/>
        <w:jc w:val="both"/>
        <w:rPr>
          <w:sz w:val="28"/>
          <w:szCs w:val="28"/>
        </w:rPr>
      </w:pPr>
      <w:r w:rsidRPr="00993156">
        <w:rPr>
          <w:sz w:val="28"/>
          <w:szCs w:val="28"/>
        </w:rPr>
        <w:t>Нормативно-правовые акты:</w:t>
      </w:r>
    </w:p>
    <w:p w:rsidR="0085294A" w:rsidRPr="00993156" w:rsidRDefault="0085294A" w:rsidP="00993156">
      <w:pPr>
        <w:suppressAutoHyphens/>
        <w:spacing w:line="360" w:lineRule="auto"/>
        <w:rPr>
          <w:sz w:val="28"/>
          <w:szCs w:val="28"/>
        </w:rPr>
      </w:pPr>
      <w:r w:rsidRPr="00993156">
        <w:rPr>
          <w:sz w:val="28"/>
          <w:szCs w:val="28"/>
        </w:rPr>
        <w:t>1. Уголовно-исполнительный кодекс Российской Федерации от 08.01.1997 № 1-ФЗ (в последней ред. ФЗ от 07.02.2011 № 4-ФЗ)//Собрание законодательства РФ. 1997. №2. Ст. 198; 2011.№7. Ст. 901</w:t>
      </w:r>
    </w:p>
    <w:p w:rsidR="0085294A" w:rsidRPr="00993156" w:rsidRDefault="0085294A" w:rsidP="00993156">
      <w:pPr>
        <w:suppressAutoHyphens/>
        <w:spacing w:line="360" w:lineRule="auto"/>
        <w:rPr>
          <w:sz w:val="28"/>
          <w:szCs w:val="28"/>
        </w:rPr>
      </w:pPr>
      <w:r w:rsidRPr="00993156">
        <w:rPr>
          <w:sz w:val="28"/>
          <w:szCs w:val="28"/>
        </w:rPr>
        <w:t>2. Уголовный кодекс Российской Федерации от 13.06.1996 № 63-ФЗ (в последней ред. ФЗ от 09.12.2010 № 352-ФЗ)//Собрание законодательства РФ. 1996. № 25. Ст. 2954; 2010. №50. Ст. 6610</w:t>
      </w:r>
    </w:p>
    <w:p w:rsidR="0085294A" w:rsidRPr="00993156" w:rsidRDefault="0085294A" w:rsidP="00993156">
      <w:pPr>
        <w:suppressAutoHyphens/>
        <w:spacing w:line="360" w:lineRule="auto"/>
        <w:rPr>
          <w:sz w:val="28"/>
          <w:szCs w:val="28"/>
        </w:rPr>
      </w:pPr>
      <w:r w:rsidRPr="00993156">
        <w:rPr>
          <w:sz w:val="28"/>
          <w:szCs w:val="28"/>
        </w:rPr>
        <w:t>3. Уголовно-процессуальный кодекс РФ от 18.12.2001 №174-ФЗ (в последней ред. ФЗ от 07.02.2011)//Собрание законодательства РФ. 2001 №52 (ч.1). Ст. 4921;2011. №7. Ст. 901</w:t>
      </w:r>
    </w:p>
    <w:p w:rsidR="0085294A" w:rsidRPr="00993156" w:rsidRDefault="0085294A" w:rsidP="00993156">
      <w:pPr>
        <w:suppressAutoHyphens/>
        <w:spacing w:line="360" w:lineRule="auto"/>
        <w:rPr>
          <w:sz w:val="28"/>
          <w:szCs w:val="28"/>
        </w:rPr>
      </w:pPr>
      <w:r w:rsidRPr="00993156">
        <w:rPr>
          <w:sz w:val="28"/>
          <w:szCs w:val="28"/>
        </w:rPr>
        <w:t>4. Федеральный закон «О внесении изменений в статью 73 Уголовно-исполнительного кодекса Российской Федерации» от 09.05.2005 № 47-ФЗ//Российская газета. 2005. 12 мая</w:t>
      </w:r>
    </w:p>
    <w:p w:rsidR="0085294A" w:rsidRPr="00993156" w:rsidRDefault="0085294A" w:rsidP="00993156">
      <w:pPr>
        <w:pStyle w:val="a6"/>
        <w:suppressAutoHyphens/>
        <w:ind w:firstLine="0"/>
        <w:jc w:val="left"/>
        <w:rPr>
          <w:bCs/>
        </w:rPr>
      </w:pPr>
      <w:r w:rsidRPr="00993156">
        <w:rPr>
          <w:bCs/>
        </w:rPr>
        <w:t>5. Закон РФ «Об учреждениях и органах, исполняющих уголовные наказания в виде лишения свободы» от 21.07.1993 № 5473-1 (в послед. ред. Федерального закона от 07.02.2011 № 4-ФЗ)// Ведомости СНД и ВС РФ. – 1993. - № 33. – Ст. 1316; Собрание законодательства РФ . 2011. №7. Ст. 901</w:t>
      </w:r>
    </w:p>
    <w:p w:rsidR="0085294A" w:rsidRPr="00993156" w:rsidRDefault="0085294A" w:rsidP="00993156">
      <w:pPr>
        <w:pStyle w:val="a6"/>
        <w:suppressAutoHyphens/>
        <w:ind w:firstLine="0"/>
        <w:jc w:val="left"/>
      </w:pPr>
      <w:r w:rsidRPr="00993156">
        <w:t>6. Приказ Минздрава РФ № 346, Минюста РФ № 254 «Об утверждении Перечня медицинских противопоказаний к отбыванию наказания в отдельных местностях Российской Федерации осужденными к лишению свободы» от 28.08.2001//Российская газета.2001. 13 ноября</w:t>
      </w:r>
    </w:p>
    <w:p w:rsidR="0085294A" w:rsidRPr="00993156" w:rsidRDefault="0085294A" w:rsidP="00993156">
      <w:pPr>
        <w:pStyle w:val="a6"/>
        <w:suppressAutoHyphens/>
        <w:ind w:firstLine="0"/>
        <w:jc w:val="left"/>
      </w:pPr>
      <w:r w:rsidRPr="00993156">
        <w:t>7. Приказ Минюста РФ «Об утверждении Инструкции о порядке направления осужденных к лишению свободы для отбывания наказания, их перевода из одного исправительного учреждения в другое, а также направление осужденных на лечение и обследование в лечебно-профилактические и лечебные исправительные учреждения» от 01.12.2005 № 235 (в последней ред. Приказа Минюста РФ от 03.02.2011 №33)//Бюллетень нормативных актов федеральных органов исполнительной власти. 2005. № 51.;2011. №10.</w:t>
      </w:r>
    </w:p>
    <w:p w:rsidR="0085294A" w:rsidRPr="00993156" w:rsidRDefault="0085294A" w:rsidP="00993156">
      <w:pPr>
        <w:pStyle w:val="a3"/>
        <w:suppressAutoHyphens/>
        <w:spacing w:before="0" w:beforeAutospacing="0" w:after="0" w:afterAutospacing="0" w:line="360" w:lineRule="auto"/>
        <w:ind w:firstLine="709"/>
        <w:jc w:val="both"/>
        <w:rPr>
          <w:bCs/>
          <w:sz w:val="28"/>
          <w:szCs w:val="28"/>
        </w:rPr>
      </w:pPr>
      <w:r w:rsidRPr="00993156">
        <w:rPr>
          <w:bCs/>
          <w:sz w:val="28"/>
          <w:szCs w:val="28"/>
        </w:rPr>
        <w:t>Научная литература:</w:t>
      </w:r>
    </w:p>
    <w:p w:rsidR="0085294A" w:rsidRPr="00993156" w:rsidRDefault="0085294A" w:rsidP="00993156">
      <w:pPr>
        <w:suppressAutoHyphens/>
        <w:spacing w:line="360" w:lineRule="auto"/>
        <w:rPr>
          <w:sz w:val="28"/>
          <w:szCs w:val="28"/>
        </w:rPr>
      </w:pPr>
      <w:r w:rsidRPr="00993156">
        <w:rPr>
          <w:sz w:val="28"/>
          <w:szCs w:val="28"/>
        </w:rPr>
        <w:t xml:space="preserve">1. Комментарий к Закону Российской Федерации «Об учреждениях и органах, исполняющих уголовные наказания в виде лишения свободы» (постатейный)/Под ред. С.Х. Шамсунова. – М.: Юстициинформ, 2008. – 170с. </w:t>
      </w:r>
    </w:p>
    <w:p w:rsidR="0085294A" w:rsidRPr="00993156" w:rsidRDefault="0085294A" w:rsidP="00993156">
      <w:pPr>
        <w:suppressAutoHyphens/>
        <w:spacing w:line="360" w:lineRule="auto"/>
        <w:rPr>
          <w:sz w:val="28"/>
          <w:szCs w:val="28"/>
        </w:rPr>
      </w:pPr>
      <w:r w:rsidRPr="00993156">
        <w:rPr>
          <w:sz w:val="28"/>
          <w:szCs w:val="28"/>
        </w:rPr>
        <w:t>2. Курганов С.И. Наказание: уголовно-правовой, уголовно-исполнительный и криминологический аспекты. – «Проспект», 2008. – 128с.</w:t>
      </w:r>
    </w:p>
    <w:p w:rsidR="0085294A" w:rsidRPr="00993156" w:rsidRDefault="0085294A" w:rsidP="00993156">
      <w:pPr>
        <w:suppressAutoHyphens/>
        <w:spacing w:line="360" w:lineRule="auto"/>
        <w:rPr>
          <w:sz w:val="28"/>
          <w:szCs w:val="28"/>
        </w:rPr>
      </w:pPr>
      <w:r w:rsidRPr="00993156">
        <w:rPr>
          <w:sz w:val="28"/>
          <w:szCs w:val="28"/>
        </w:rPr>
        <w:t>3. Малинин В.Б., Смирнов Л.Б. Уголовно-исполнительное право: Учебник. – М.: Контракт, 2010. – 368с.</w:t>
      </w:r>
    </w:p>
    <w:p w:rsidR="0085294A" w:rsidRPr="00993156" w:rsidRDefault="0085294A" w:rsidP="00993156">
      <w:pPr>
        <w:pStyle w:val="a3"/>
        <w:suppressAutoHyphens/>
        <w:spacing w:before="0" w:beforeAutospacing="0" w:after="0" w:afterAutospacing="0" w:line="360" w:lineRule="auto"/>
        <w:rPr>
          <w:sz w:val="28"/>
          <w:szCs w:val="28"/>
        </w:rPr>
      </w:pPr>
      <w:r w:rsidRPr="00993156">
        <w:rPr>
          <w:sz w:val="28"/>
          <w:szCs w:val="28"/>
        </w:rPr>
        <w:t>4. Ткачевский Ю.М. Российская прогрессивная система исполнения уголовных наказаний. – М.: Городец, 2007. – 125с.</w:t>
      </w:r>
    </w:p>
    <w:p w:rsidR="0085294A" w:rsidRPr="00993156" w:rsidRDefault="0085294A" w:rsidP="00993156">
      <w:pPr>
        <w:pStyle w:val="a3"/>
        <w:suppressAutoHyphens/>
        <w:spacing w:before="0" w:beforeAutospacing="0" w:after="0" w:afterAutospacing="0" w:line="360" w:lineRule="auto"/>
        <w:rPr>
          <w:bCs/>
          <w:sz w:val="28"/>
          <w:szCs w:val="28"/>
        </w:rPr>
      </w:pPr>
      <w:r w:rsidRPr="00993156">
        <w:rPr>
          <w:bCs/>
          <w:sz w:val="28"/>
          <w:szCs w:val="28"/>
        </w:rPr>
        <w:t>Материалы юридической практики:</w:t>
      </w:r>
    </w:p>
    <w:p w:rsidR="0085294A" w:rsidRPr="00993156" w:rsidRDefault="0085294A" w:rsidP="00993156">
      <w:pPr>
        <w:pStyle w:val="a3"/>
        <w:suppressAutoHyphens/>
        <w:spacing w:before="0" w:beforeAutospacing="0" w:after="0" w:afterAutospacing="0" w:line="360" w:lineRule="auto"/>
        <w:rPr>
          <w:bCs/>
          <w:sz w:val="28"/>
          <w:szCs w:val="28"/>
        </w:rPr>
      </w:pPr>
      <w:r w:rsidRPr="00993156">
        <w:rPr>
          <w:sz w:val="28"/>
          <w:szCs w:val="28"/>
        </w:rPr>
        <w:t>1. Постановление Конституционного суда РФ от 27.02.2003 № 1-П</w:t>
      </w:r>
      <w:r w:rsidR="00993156">
        <w:rPr>
          <w:sz w:val="28"/>
          <w:szCs w:val="28"/>
        </w:rPr>
        <w:t xml:space="preserve"> </w:t>
      </w:r>
      <w:r w:rsidRPr="00993156">
        <w:rPr>
          <w:sz w:val="28"/>
          <w:szCs w:val="28"/>
        </w:rPr>
        <w:t>«По делу о проверке конституционности положения части первой статьи 130 Уголовно-исполнительного кодекса Российской Федерации в связи с жалобами граждан П.Л. Верещака, В.М. Гладкова, И.В. Голышева и К.П. Данилова»//Российская газета. – 2003. - № 49</w:t>
      </w:r>
    </w:p>
    <w:p w:rsidR="0085294A" w:rsidRPr="00056DA3" w:rsidRDefault="0085294A" w:rsidP="00993156">
      <w:pPr>
        <w:suppressAutoHyphens/>
        <w:spacing w:line="360" w:lineRule="auto"/>
        <w:rPr>
          <w:color w:val="FFFFFF"/>
          <w:sz w:val="28"/>
          <w:szCs w:val="28"/>
        </w:rPr>
      </w:pPr>
      <w:bookmarkStart w:id="0" w:name="_GoBack"/>
      <w:bookmarkEnd w:id="0"/>
    </w:p>
    <w:sectPr w:rsidR="0085294A" w:rsidRPr="00056DA3" w:rsidSect="00993156">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A3" w:rsidRDefault="00056DA3" w:rsidP="00A85C64">
      <w:r>
        <w:separator/>
      </w:r>
    </w:p>
  </w:endnote>
  <w:endnote w:type="continuationSeparator" w:id="0">
    <w:p w:rsidR="00056DA3" w:rsidRDefault="00056DA3" w:rsidP="00A8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A3" w:rsidRDefault="00056DA3" w:rsidP="00A85C64">
      <w:r>
        <w:separator/>
      </w:r>
    </w:p>
  </w:footnote>
  <w:footnote w:type="continuationSeparator" w:id="0">
    <w:p w:rsidR="00056DA3" w:rsidRDefault="00056DA3" w:rsidP="00A85C64">
      <w:r>
        <w:continuationSeparator/>
      </w:r>
    </w:p>
  </w:footnote>
  <w:footnote w:id="1">
    <w:p w:rsidR="00056DA3" w:rsidRDefault="00AF1087"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Уголовно-исполнительный кодекс Российской Федерации от 08.01.1997 № 1-ФЗ (в последней ред. ФЗ от 07.02.2011 № 4-ФЗ)//Собрание законодательства РФ. 1997. №2. Ст. 198; 2011.№7. Ст. 901</w:t>
      </w:r>
    </w:p>
  </w:footnote>
  <w:footnote w:id="2">
    <w:p w:rsidR="00056DA3" w:rsidRDefault="00AF1087"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w:t>
      </w:r>
      <w:r w:rsidRPr="00AC4E2F">
        <w:rPr>
          <w:rFonts w:ascii="Times New Roman" w:hAnsi="Times New Roman"/>
          <w:bCs/>
        </w:rPr>
        <w:t>Закон РФ «Об учреждениях и органах, исполняющих уголовные наказания в виде лишения свободы» от 21.07.1993 № 5473-1 (в послед. ред. Федерального закона от 07.02.2011 № 4-ФЗ)// Ведомости СНД и ВС РФ. – 1993. - № 33. – Ст. 1316; Собрание законодательства РФ . 2011. №7. Ст. 901</w:t>
      </w:r>
    </w:p>
  </w:footnote>
  <w:footnote w:id="3">
    <w:p w:rsidR="00056DA3" w:rsidRDefault="00997B87"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w:t>
      </w:r>
      <w:r w:rsidR="0072506B" w:rsidRPr="00AC4E2F">
        <w:rPr>
          <w:rFonts w:ascii="Times New Roman" w:hAnsi="Times New Roman"/>
        </w:rPr>
        <w:t>ч</w:t>
      </w:r>
      <w:r w:rsidRPr="00AC4E2F">
        <w:rPr>
          <w:rFonts w:ascii="Times New Roman" w:hAnsi="Times New Roman"/>
        </w:rPr>
        <w:t xml:space="preserve">. 2 ст. 74 </w:t>
      </w:r>
      <w:r w:rsidR="0072506B" w:rsidRPr="00AC4E2F">
        <w:rPr>
          <w:rFonts w:ascii="Times New Roman" w:hAnsi="Times New Roman"/>
        </w:rPr>
        <w:t>Уголовно-исполнительного кодекса Российской Федерации от 08.01.1997 № 1-ФЗ (в последней ред. ФЗ от 07.02.2011 № 4-ФЗ)//Собрание законодательства РФ. 1997. №2. Ст. 198; 2011.№7. Ст. 901</w:t>
      </w:r>
    </w:p>
  </w:footnote>
  <w:footnote w:id="4">
    <w:p w:rsidR="00056DA3" w:rsidRDefault="00997B87"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w:t>
      </w:r>
      <w:r w:rsidR="0072506B" w:rsidRPr="00AC4E2F">
        <w:rPr>
          <w:rFonts w:ascii="Times New Roman" w:hAnsi="Times New Roman"/>
        </w:rPr>
        <w:t>ч</w:t>
      </w:r>
      <w:r w:rsidRPr="00AC4E2F">
        <w:rPr>
          <w:rFonts w:ascii="Times New Roman" w:hAnsi="Times New Roman"/>
        </w:rPr>
        <w:t xml:space="preserve">. 9 ст. 74 </w:t>
      </w:r>
      <w:r w:rsidR="0072506B" w:rsidRPr="00AC4E2F">
        <w:rPr>
          <w:rFonts w:ascii="Times New Roman" w:hAnsi="Times New Roman"/>
        </w:rPr>
        <w:t>Уголовно-исполнительного кодекса Российской Федерации от 08.01.1997 № 1-ФЗ (в последней ред. ФЗ от 07.02.2011 № 4-ФЗ)//Собрание законодательства РФ. 1997. №2. Ст. 198; 2011.№7. Ст. 901</w:t>
      </w:r>
    </w:p>
  </w:footnote>
  <w:footnote w:id="5">
    <w:p w:rsidR="00056DA3" w:rsidRDefault="005B12DF"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Приказ Минздрава РФ № 346, Минюста РФ № 254 «Об утверждении Перечня медицинских противопоказаний к отбыванию наказания в отдельных местностях Российской Федерации осужденными к лишению свободы» от 28.08.2001//Российская газета.2001. 13 ноября</w:t>
      </w:r>
    </w:p>
  </w:footnote>
  <w:footnote w:id="6">
    <w:p w:rsidR="00056DA3" w:rsidRDefault="005B12DF"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Федеральный закон «О внесении изменений в статью 73 Уголовно-исполнительного кодекса Российской Федерации» от 09.05.2005 № 47-ФЗ//Российская газета. 2005. 12 мая</w:t>
      </w:r>
    </w:p>
  </w:footnote>
  <w:footnote w:id="7">
    <w:p w:rsidR="00056DA3" w:rsidRDefault="0072506B"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Уголовный кодекс Российской Федерации от 13.06.1996 № 63-ФЗ (в последней ред. ФЗ от 09.12.2010 № 352-ФЗ)//Собрание законодательства РФ. 1996. № 25. Ст. 2954; 2010. №50. Ст. 6610</w:t>
      </w:r>
    </w:p>
  </w:footnote>
  <w:footnote w:id="8">
    <w:p w:rsidR="00056DA3" w:rsidRDefault="00284DFE"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Ст. 81 Уголовно-исполнительного кодекса Российской Федерации от 08.01.1997 № 1-ФЗ (в последней ред. ФЗ от 07.02.2011 № 4-ФЗ)//Собрание законодательства РФ. 1997. №2. Ст. 198; 2011.№7. Ст. 901</w:t>
      </w:r>
    </w:p>
  </w:footnote>
  <w:footnote w:id="9">
    <w:p w:rsidR="00056DA3" w:rsidRDefault="00DE3A9E" w:rsidP="00AC4E2F">
      <w:pPr>
        <w:pStyle w:val="a4"/>
        <w:spacing w:line="240" w:lineRule="auto"/>
        <w:ind w:firstLine="567"/>
      </w:pPr>
      <w:r w:rsidRPr="00AC4E2F">
        <w:rPr>
          <w:rStyle w:val="a8"/>
          <w:rFonts w:ascii="Times New Roman" w:hAnsi="Times New Roman"/>
        </w:rPr>
        <w:footnoteRef/>
      </w:r>
      <w:r w:rsidR="00BB4C3C" w:rsidRPr="00AC4E2F">
        <w:rPr>
          <w:rFonts w:ascii="Times New Roman" w:hAnsi="Times New Roman"/>
        </w:rPr>
        <w:t>Малинин В.Б., Смирнов Л.Б. Уголовно-исполнительное право: Учебник. – М.: Контракт, 2010. – С.</w:t>
      </w:r>
      <w:r w:rsidR="00D50CA9" w:rsidRPr="00AC4E2F">
        <w:rPr>
          <w:rFonts w:ascii="Times New Roman" w:hAnsi="Times New Roman"/>
        </w:rPr>
        <w:t xml:space="preserve"> 134</w:t>
      </w:r>
      <w:r w:rsidR="00BB4C3C" w:rsidRPr="00AC4E2F">
        <w:rPr>
          <w:rFonts w:ascii="Times New Roman" w:hAnsi="Times New Roman"/>
        </w:rPr>
        <w:t xml:space="preserve"> </w:t>
      </w:r>
    </w:p>
  </w:footnote>
  <w:footnote w:id="10">
    <w:p w:rsidR="00056DA3" w:rsidRDefault="00634773"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Приказ Минюста РФ «Об утверждении Инструкции о порядке направления осужденных к лишению свободы для отбывания наказания, их перевода из одного исправительного учреждения в другое, а также направление осужденных на лечение и обследование в лечебно-профилактические и лечебные исправительные учреждения» от 01.12.2005 № 235 (в последней ред. Приказа Минюста РФ от 03.02.2011 №33)//Бюллетень нормативных актов федеральных органов исполнительной власти. 2005. № 51.;2011. №10.</w:t>
      </w:r>
    </w:p>
  </w:footnote>
  <w:footnote w:id="11">
    <w:p w:rsidR="00056DA3" w:rsidRDefault="00D47906"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Ткачевский Ю.М. Российская прогрессивная система исполнения уголовных наказаний. – М.: Городец, 2007. – С. 98</w:t>
      </w:r>
    </w:p>
  </w:footnote>
  <w:footnote w:id="12">
    <w:p w:rsidR="00056DA3" w:rsidRDefault="00D47906"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Комментарий к Закону Российской Федерации «Об учреждениях и органах, исполняющих уголовные наказания в виде лишения свободы» (постатейный)/Под ред. С.Х. Шамсунова. – М.: Юстициинформ, 2008. – С. 56</w:t>
      </w:r>
    </w:p>
  </w:footnote>
  <w:footnote w:id="13">
    <w:p w:rsidR="00056DA3" w:rsidRDefault="00D50CA9"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ч. 2 ст. 78 Уголовно-исполнительного кодекса Российской Федерации от 08.01.1997 № 1-ФЗ (в последней ред. ФЗ от 07.02.2011 № 4-ФЗ)//Собрание законодательства РФ. 1997. №2. Ст. 198; 2011.№7. Ст. 901</w:t>
      </w:r>
    </w:p>
  </w:footnote>
  <w:footnote w:id="14">
    <w:p w:rsidR="00056DA3" w:rsidRDefault="00D50CA9"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Малинин В.Б., Смирнов Л.Б. Уголовно-исполнительное право: Учебник. – М.: Контракт, 2010. – С. 147</w:t>
      </w:r>
    </w:p>
  </w:footnote>
  <w:footnote w:id="15">
    <w:p w:rsidR="00056DA3" w:rsidRDefault="00D50CA9"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Ч. 4 ст. 78 Уголовно-исполнительного кодекса Российской Федерации от 08.01.1997 № 1-ФЗ (в последней ред. ФЗ от 07.02.2011 № 4-ФЗ)//Собрание законодательства РФ. 1997. №2. Ст. 198; 2011.№7. Ст. 901</w:t>
      </w:r>
    </w:p>
  </w:footnote>
  <w:footnote w:id="16">
    <w:p w:rsidR="00056DA3" w:rsidRDefault="00D50CA9"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Уголовно-процессуальный кодекс РФ от 18.12.2001 №174-ФЗ (в последней ред. ФЗ от 07.02.2011)//Собрание законодательства РФ. 2001 №52 (ч.1). Ст. 4921;2011. №7. Ст. 901</w:t>
      </w:r>
    </w:p>
  </w:footnote>
  <w:footnote w:id="17">
    <w:p w:rsidR="00056DA3" w:rsidRDefault="00D50CA9"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Ткачевский Ю.М. Российская прогрессивная система исполнения уголовных наказаний. – М.: Городец, 2007. – С. 102</w:t>
      </w:r>
    </w:p>
  </w:footnote>
  <w:footnote w:id="18">
    <w:p w:rsidR="00056DA3" w:rsidRDefault="00D50CA9" w:rsidP="00AC4E2F">
      <w:pPr>
        <w:pStyle w:val="a4"/>
        <w:spacing w:line="240" w:lineRule="auto"/>
        <w:ind w:firstLine="567"/>
      </w:pPr>
      <w:r w:rsidRPr="00AC4E2F">
        <w:rPr>
          <w:rStyle w:val="a8"/>
          <w:rFonts w:ascii="Times New Roman" w:hAnsi="Times New Roman"/>
        </w:rPr>
        <w:footnoteRef/>
      </w:r>
      <w:r w:rsidRPr="00AC4E2F">
        <w:rPr>
          <w:rFonts w:ascii="Times New Roman" w:hAnsi="Times New Roman"/>
        </w:rPr>
        <w:t xml:space="preserve"> </w:t>
      </w:r>
      <w:r w:rsidR="00AF1087" w:rsidRPr="00AC4E2F">
        <w:rPr>
          <w:rFonts w:ascii="Times New Roman" w:hAnsi="Times New Roman"/>
        </w:rPr>
        <w:t>Малинин В.Б., Смирнов Л.Б. Уголовно-исполнительное право: Учебник. – М.: Контракт, 2010. – С.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C9" w:rsidRPr="00DB57C9" w:rsidRDefault="00DB57C9" w:rsidP="00DB57C9">
    <w:pPr>
      <w:pStyle w:val="a9"/>
      <w:suppressAutoHyphens/>
      <w:spacing w:line="360" w:lineRule="auto"/>
      <w:ind w:firstLine="709"/>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C64"/>
    <w:rsid w:val="000301DC"/>
    <w:rsid w:val="00056DA3"/>
    <w:rsid w:val="00284DFE"/>
    <w:rsid w:val="002A706B"/>
    <w:rsid w:val="002B0464"/>
    <w:rsid w:val="003A7562"/>
    <w:rsid w:val="004D11B2"/>
    <w:rsid w:val="005B12DF"/>
    <w:rsid w:val="00602BFC"/>
    <w:rsid w:val="00624512"/>
    <w:rsid w:val="00634773"/>
    <w:rsid w:val="006D30DE"/>
    <w:rsid w:val="0072506B"/>
    <w:rsid w:val="0085294A"/>
    <w:rsid w:val="00872DB2"/>
    <w:rsid w:val="00904D6B"/>
    <w:rsid w:val="00993156"/>
    <w:rsid w:val="00997B87"/>
    <w:rsid w:val="00A21EC2"/>
    <w:rsid w:val="00A327FB"/>
    <w:rsid w:val="00A563E1"/>
    <w:rsid w:val="00A85C64"/>
    <w:rsid w:val="00AC4E2F"/>
    <w:rsid w:val="00AF1087"/>
    <w:rsid w:val="00BB4C3C"/>
    <w:rsid w:val="00C86DB2"/>
    <w:rsid w:val="00D47906"/>
    <w:rsid w:val="00D50CA9"/>
    <w:rsid w:val="00DB57C9"/>
    <w:rsid w:val="00DE3A9E"/>
    <w:rsid w:val="00FC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07CE5-8343-4063-AD80-58D5F901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C6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C64"/>
    <w:pPr>
      <w:spacing w:before="100" w:beforeAutospacing="1" w:after="100" w:afterAutospacing="1"/>
    </w:pPr>
  </w:style>
  <w:style w:type="paragraph" w:styleId="a4">
    <w:name w:val="footnote text"/>
    <w:basedOn w:val="a"/>
    <w:link w:val="a5"/>
    <w:uiPriority w:val="99"/>
    <w:semiHidden/>
    <w:unhideWhenUsed/>
    <w:rsid w:val="00A85C64"/>
    <w:pPr>
      <w:spacing w:line="360" w:lineRule="auto"/>
      <w:ind w:firstLine="709"/>
      <w:jc w:val="both"/>
    </w:pPr>
    <w:rPr>
      <w:rFonts w:ascii="Calibri" w:hAnsi="Calibri"/>
      <w:sz w:val="20"/>
      <w:szCs w:val="20"/>
      <w:lang w:eastAsia="en-US"/>
    </w:rPr>
  </w:style>
  <w:style w:type="character" w:customStyle="1" w:styleId="a5">
    <w:name w:val="Текст сноски Знак"/>
    <w:link w:val="a4"/>
    <w:uiPriority w:val="99"/>
    <w:semiHidden/>
    <w:locked/>
    <w:rsid w:val="00A85C64"/>
    <w:rPr>
      <w:rFonts w:ascii="Calibri" w:hAnsi="Calibri" w:cs="Times New Roman"/>
      <w:sz w:val="20"/>
      <w:szCs w:val="20"/>
    </w:rPr>
  </w:style>
  <w:style w:type="paragraph" w:styleId="a6">
    <w:name w:val="Body Text Indent"/>
    <w:basedOn w:val="a"/>
    <w:link w:val="a7"/>
    <w:uiPriority w:val="99"/>
    <w:semiHidden/>
    <w:unhideWhenUsed/>
    <w:rsid w:val="00A85C64"/>
    <w:pPr>
      <w:spacing w:line="360" w:lineRule="auto"/>
      <w:ind w:firstLine="567"/>
      <w:jc w:val="both"/>
    </w:pPr>
    <w:rPr>
      <w:sz w:val="28"/>
      <w:szCs w:val="28"/>
      <w:lang w:eastAsia="en-US"/>
    </w:rPr>
  </w:style>
  <w:style w:type="character" w:customStyle="1" w:styleId="a7">
    <w:name w:val="Основной текст с отступом Знак"/>
    <w:link w:val="a6"/>
    <w:uiPriority w:val="99"/>
    <w:semiHidden/>
    <w:locked/>
    <w:rsid w:val="00A85C64"/>
    <w:rPr>
      <w:rFonts w:ascii="Times New Roman" w:hAnsi="Times New Roman" w:cs="Times New Roman"/>
      <w:sz w:val="28"/>
      <w:szCs w:val="28"/>
    </w:rPr>
  </w:style>
  <w:style w:type="character" w:styleId="a8">
    <w:name w:val="footnote reference"/>
    <w:uiPriority w:val="99"/>
    <w:semiHidden/>
    <w:unhideWhenUsed/>
    <w:rsid w:val="00A85C64"/>
    <w:rPr>
      <w:rFonts w:cs="Times New Roman"/>
      <w:vertAlign w:val="superscript"/>
    </w:rPr>
  </w:style>
  <w:style w:type="paragraph" w:styleId="a9">
    <w:name w:val="header"/>
    <w:basedOn w:val="a"/>
    <w:link w:val="aa"/>
    <w:uiPriority w:val="99"/>
    <w:unhideWhenUsed/>
    <w:rsid w:val="004D11B2"/>
    <w:pPr>
      <w:tabs>
        <w:tab w:val="center" w:pos="4677"/>
        <w:tab w:val="right" w:pos="9355"/>
      </w:tabs>
    </w:pPr>
  </w:style>
  <w:style w:type="character" w:customStyle="1" w:styleId="aa">
    <w:name w:val="Верхний колонтитул Знак"/>
    <w:link w:val="a9"/>
    <w:uiPriority w:val="99"/>
    <w:locked/>
    <w:rsid w:val="004D11B2"/>
    <w:rPr>
      <w:rFonts w:ascii="Times New Roman" w:hAnsi="Times New Roman" w:cs="Times New Roman"/>
      <w:sz w:val="24"/>
      <w:szCs w:val="24"/>
    </w:rPr>
  </w:style>
  <w:style w:type="paragraph" w:styleId="ab">
    <w:name w:val="footer"/>
    <w:basedOn w:val="a"/>
    <w:link w:val="ac"/>
    <w:uiPriority w:val="99"/>
    <w:semiHidden/>
    <w:unhideWhenUsed/>
    <w:rsid w:val="004D11B2"/>
    <w:pPr>
      <w:tabs>
        <w:tab w:val="center" w:pos="4677"/>
        <w:tab w:val="right" w:pos="9355"/>
      </w:tabs>
    </w:pPr>
  </w:style>
  <w:style w:type="character" w:customStyle="1" w:styleId="ac">
    <w:name w:val="Нижний колонтитул Знак"/>
    <w:link w:val="ab"/>
    <w:uiPriority w:val="99"/>
    <w:semiHidden/>
    <w:locked/>
    <w:rsid w:val="004D11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0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5440-BFD1-4762-A236-D68E521D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KotOlia</dc:creator>
  <cp:keywords/>
  <dc:description/>
  <cp:lastModifiedBy>admin</cp:lastModifiedBy>
  <cp:revision>2</cp:revision>
  <dcterms:created xsi:type="dcterms:W3CDTF">2014-03-25T07:19:00Z</dcterms:created>
  <dcterms:modified xsi:type="dcterms:W3CDTF">2014-03-25T07:19:00Z</dcterms:modified>
</cp:coreProperties>
</file>