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7" w:rsidRDefault="00A83727" w:rsidP="0003226A">
      <w:pPr>
        <w:rPr>
          <w:color w:val="000000"/>
          <w:sz w:val="28"/>
          <w:szCs w:val="28"/>
        </w:rPr>
      </w:pPr>
    </w:p>
    <w:p w:rsidR="009F2AF5" w:rsidRPr="009F2AF5" w:rsidRDefault="00696D0C" w:rsidP="0003226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5" style="position:absolute;margin-left:13.05pt;margin-top:-5.1pt;width:495pt;height:763.8pt;z-index:251657728" strokeweight="6pt">
            <v:stroke linestyle="thickBetweenThin"/>
            <v:textbox>
              <w:txbxContent>
                <w:p w:rsidR="00AF7A67" w:rsidRPr="00A43916" w:rsidRDefault="00AF7A67" w:rsidP="00723DC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43916">
                    <w:rPr>
                      <w:b/>
                      <w:i/>
                      <w:sz w:val="28"/>
                      <w:szCs w:val="28"/>
                    </w:rPr>
                    <w:t>ФЕДЕРАЛЬНОЕ АГЕНСТВО ПО ОБРАЗОВАНИЮ РФ</w:t>
                  </w:r>
                </w:p>
                <w:p w:rsidR="00AF7A67" w:rsidRPr="00A43916" w:rsidRDefault="00AF7A67" w:rsidP="00723DC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43916">
                    <w:rPr>
                      <w:b/>
                      <w:i/>
                      <w:sz w:val="28"/>
                      <w:szCs w:val="28"/>
                    </w:rPr>
                    <w:t>ГОСУДАРСТВЕННОЕ ОБРАЗОВАТЕЛЬНОЕ УЧРЕЖДЕНИЕ</w:t>
                  </w:r>
                </w:p>
                <w:p w:rsidR="00AF7A67" w:rsidRPr="00A43916" w:rsidRDefault="00AF7A67" w:rsidP="00723DC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43916">
                    <w:rPr>
                      <w:b/>
                      <w:i/>
                      <w:sz w:val="28"/>
                      <w:szCs w:val="28"/>
                    </w:rPr>
                    <w:t>ВЫСШЕГО ПРОФЕСИОНАЛЬНОГО ОРАЗОВАНИЯ</w:t>
                  </w:r>
                </w:p>
                <w:p w:rsidR="00AF7A67" w:rsidRPr="00A43916" w:rsidRDefault="00AF7A67" w:rsidP="00723DC9">
                  <w:pPr>
                    <w:jc w:val="center"/>
                    <w:rPr>
                      <w:rFonts w:ascii="Palace Script MT" w:hAnsi="Palace Script MT"/>
                      <w:b/>
                      <w:i/>
                      <w:sz w:val="28"/>
                      <w:szCs w:val="28"/>
                    </w:rPr>
                  </w:pPr>
                  <w:r w:rsidRPr="00A43916">
                    <w:rPr>
                      <w:b/>
                      <w:i/>
                      <w:sz w:val="28"/>
                      <w:szCs w:val="28"/>
                    </w:rPr>
                    <w:t>ЛИПЕЦКИЙ</w:t>
                  </w:r>
                  <w:r w:rsidRPr="00A43916">
                    <w:rPr>
                      <w:rFonts w:ascii="Palace Script MT" w:hAnsi="Palace Script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43916">
                    <w:rPr>
                      <w:b/>
                      <w:i/>
                      <w:sz w:val="28"/>
                      <w:szCs w:val="28"/>
                    </w:rPr>
                    <w:t>ГОСУДАРСТВЕННЫЙ</w:t>
                  </w:r>
                  <w:r w:rsidRPr="00A43916">
                    <w:rPr>
                      <w:rFonts w:ascii="Palace Script MT" w:hAnsi="Palace Script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43916">
                    <w:rPr>
                      <w:b/>
                      <w:i/>
                      <w:sz w:val="28"/>
                      <w:szCs w:val="28"/>
                    </w:rPr>
                    <w:t>ТЕХНИЧЕСКИЙ</w:t>
                  </w:r>
                  <w:r w:rsidRPr="00A43916">
                    <w:rPr>
                      <w:rFonts w:ascii="Palace Script MT" w:hAnsi="Palace Script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43916">
                    <w:rPr>
                      <w:b/>
                      <w:i/>
                      <w:sz w:val="28"/>
                      <w:szCs w:val="28"/>
                    </w:rPr>
                    <w:t>УНИВЕРСИТЕТ</w:t>
                  </w:r>
                </w:p>
                <w:p w:rsidR="00AF7A67" w:rsidRPr="00A43916" w:rsidRDefault="00AF7A67" w:rsidP="00723DC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43916">
                    <w:rPr>
                      <w:b/>
                      <w:i/>
                      <w:sz w:val="28"/>
                      <w:szCs w:val="28"/>
                    </w:rPr>
                    <w:t>КАФЕДРА</w:t>
                  </w:r>
                  <w:r w:rsidRPr="00A43916">
                    <w:rPr>
                      <w:rFonts w:ascii="Palace Script MT" w:hAnsi="Palace Script MT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43916">
                    <w:rPr>
                      <w:b/>
                      <w:i/>
                      <w:sz w:val="28"/>
                      <w:szCs w:val="28"/>
                    </w:rPr>
                    <w:t>ПРАВА</w:t>
                  </w: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F7A67" w:rsidRPr="00E3650B" w:rsidRDefault="00AF7A67" w:rsidP="00723DC9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F7A67" w:rsidRPr="00E3650B" w:rsidRDefault="00AF7A67" w:rsidP="00723DC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СООБЩЕНИЕ</w:t>
                  </w: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3826E3">
                    <w:rPr>
                      <w:i/>
                      <w:sz w:val="28"/>
                      <w:szCs w:val="28"/>
                      <w:u w:val="single"/>
                    </w:rPr>
                    <w:t>по дисциплине</w:t>
                  </w:r>
                  <w:r w:rsidRPr="003826E3">
                    <w:rPr>
                      <w:i/>
                      <w:sz w:val="28"/>
                      <w:szCs w:val="28"/>
                    </w:rPr>
                    <w:t xml:space="preserve">: </w:t>
                  </w:r>
                  <w:r w:rsidRPr="00E3650B">
                    <w:rPr>
                      <w:b/>
                      <w:i/>
                      <w:sz w:val="32"/>
                      <w:szCs w:val="32"/>
                    </w:rPr>
                    <w:t>«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Земельное право</w:t>
                  </w:r>
                  <w:r w:rsidRPr="00E3650B">
                    <w:rPr>
                      <w:b/>
                      <w:i/>
                      <w:sz w:val="32"/>
                      <w:szCs w:val="32"/>
                    </w:rPr>
                    <w:t>»</w:t>
                  </w:r>
                </w:p>
                <w:p w:rsidR="00AF7A67" w:rsidRPr="004D23D7" w:rsidRDefault="00AF7A67" w:rsidP="00723DC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D23D7">
                    <w:rPr>
                      <w:i/>
                      <w:sz w:val="28"/>
                      <w:szCs w:val="28"/>
                      <w:u w:val="single"/>
                    </w:rPr>
                    <w:t xml:space="preserve">на тему: </w:t>
                  </w:r>
                  <w:r w:rsidRPr="004D23D7">
                    <w:rPr>
                      <w:b/>
                      <w:i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Порядок получения разрешения на строительство</w:t>
                  </w:r>
                  <w:r w:rsidRPr="004D23D7">
                    <w:rPr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AF7A67" w:rsidRPr="003376EC" w:rsidRDefault="00AF7A67" w:rsidP="00723DC9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3376EC">
                    <w:rPr>
                      <w:b/>
                      <w:i/>
                      <w:sz w:val="28"/>
                      <w:szCs w:val="28"/>
                      <w:u w:val="single"/>
                    </w:rPr>
                    <w:t>Выполнила:</w:t>
                  </w:r>
                  <w:r w:rsidRPr="003376EC">
                    <w:rPr>
                      <w:b/>
                      <w:i/>
                      <w:sz w:val="28"/>
                      <w:szCs w:val="28"/>
                    </w:rPr>
                    <w:t xml:space="preserve"> студентка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4</w:t>
                  </w:r>
                  <w:r w:rsidRPr="003376EC">
                    <w:rPr>
                      <w:b/>
                      <w:i/>
                      <w:sz w:val="28"/>
                      <w:szCs w:val="28"/>
                    </w:rPr>
                    <w:t xml:space="preserve"> курса</w:t>
                  </w:r>
                </w:p>
                <w:p w:rsidR="00AF7A67" w:rsidRPr="003376EC" w:rsidRDefault="00AF7A67" w:rsidP="00723DC9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3376EC">
                    <w:rPr>
                      <w:b/>
                      <w:i/>
                      <w:sz w:val="28"/>
                      <w:szCs w:val="28"/>
                    </w:rPr>
                    <w:t>очно – заочного факультета</w:t>
                  </w:r>
                </w:p>
                <w:p w:rsidR="00AF7A67" w:rsidRPr="003376EC" w:rsidRDefault="00AF7A67" w:rsidP="00723DC9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3376EC">
                    <w:rPr>
                      <w:b/>
                      <w:i/>
                      <w:sz w:val="28"/>
                      <w:szCs w:val="28"/>
                    </w:rPr>
                    <w:t>группы ОЗЮР – 05 – 1</w:t>
                  </w:r>
                </w:p>
                <w:p w:rsidR="00AF7A67" w:rsidRPr="004D23D7" w:rsidRDefault="00AF7A67" w:rsidP="00723DC9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4D23D7">
                    <w:rPr>
                      <w:b/>
                      <w:i/>
                      <w:sz w:val="28"/>
                      <w:szCs w:val="28"/>
                    </w:rPr>
                    <w:t>Козубцева Татьяна Александровна</w:t>
                  </w:r>
                </w:p>
                <w:p w:rsidR="00AF7A67" w:rsidRPr="004D23D7" w:rsidRDefault="00AF7A67" w:rsidP="00723DC9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F7A67" w:rsidRPr="004D23D7" w:rsidRDefault="00AF7A67" w:rsidP="00D84A12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4D23D7">
                    <w:rPr>
                      <w:b/>
                      <w:i/>
                      <w:sz w:val="28"/>
                      <w:szCs w:val="28"/>
                      <w:u w:val="single"/>
                    </w:rPr>
                    <w:t>Проверил</w:t>
                  </w:r>
                  <w:r w:rsidRPr="004D23D7">
                    <w:rPr>
                      <w:b/>
                      <w:i/>
                      <w:sz w:val="28"/>
                      <w:szCs w:val="28"/>
                    </w:rPr>
                    <w:t xml:space="preserve">: Соколов Дмитрий Викторович </w:t>
                  </w:r>
                </w:p>
                <w:p w:rsidR="00AF7A67" w:rsidRPr="004D23D7" w:rsidRDefault="00AF7A67" w:rsidP="00D84A12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F7A67" w:rsidRDefault="00AF7A67" w:rsidP="00723DC9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Липецк</w:t>
                  </w: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2009</w:t>
                  </w: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Default="00AF7A67" w:rsidP="00723DC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AF7A67" w:rsidRPr="003826E3" w:rsidRDefault="00AF7A67" w:rsidP="00723DC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F2AF5" w:rsidRPr="009F2AF5" w:rsidRDefault="009F2AF5" w:rsidP="0003226A">
      <w:pPr>
        <w:rPr>
          <w:color w:val="000000"/>
          <w:sz w:val="28"/>
          <w:szCs w:val="28"/>
        </w:rPr>
      </w:pPr>
    </w:p>
    <w:p w:rsidR="009F2AF5" w:rsidRPr="009F2AF5" w:rsidRDefault="009F2AF5" w:rsidP="0003226A">
      <w:pPr>
        <w:rPr>
          <w:color w:val="000000"/>
          <w:sz w:val="28"/>
          <w:szCs w:val="28"/>
        </w:rPr>
      </w:pPr>
    </w:p>
    <w:p w:rsidR="009F2AF5" w:rsidRDefault="009F2AF5" w:rsidP="0003226A">
      <w:pPr>
        <w:rPr>
          <w:color w:val="000000"/>
          <w:sz w:val="28"/>
          <w:szCs w:val="28"/>
        </w:rPr>
      </w:pPr>
    </w:p>
    <w:p w:rsidR="00B97656" w:rsidRDefault="00B97656" w:rsidP="0003226A">
      <w:pPr>
        <w:rPr>
          <w:color w:val="000000"/>
          <w:sz w:val="28"/>
          <w:szCs w:val="28"/>
        </w:rPr>
      </w:pPr>
    </w:p>
    <w:p w:rsidR="00B97656" w:rsidRDefault="00B97656" w:rsidP="0003226A">
      <w:pPr>
        <w:rPr>
          <w:color w:val="000000"/>
          <w:sz w:val="28"/>
          <w:szCs w:val="28"/>
        </w:rPr>
      </w:pPr>
    </w:p>
    <w:p w:rsidR="00B97656" w:rsidRDefault="00B97656" w:rsidP="0003226A">
      <w:pPr>
        <w:rPr>
          <w:color w:val="000000"/>
          <w:sz w:val="28"/>
          <w:szCs w:val="28"/>
        </w:rPr>
      </w:pPr>
    </w:p>
    <w:p w:rsidR="00B97656" w:rsidRDefault="00B97656" w:rsidP="0003226A">
      <w:pPr>
        <w:rPr>
          <w:color w:val="000000"/>
          <w:sz w:val="28"/>
          <w:szCs w:val="28"/>
        </w:rPr>
      </w:pPr>
    </w:p>
    <w:p w:rsidR="00B97656" w:rsidRPr="009F2AF5" w:rsidRDefault="00B97656" w:rsidP="0003226A">
      <w:pPr>
        <w:rPr>
          <w:color w:val="000000"/>
          <w:sz w:val="28"/>
          <w:szCs w:val="28"/>
        </w:rPr>
      </w:pPr>
    </w:p>
    <w:p w:rsidR="009F2AF5" w:rsidRPr="009F2AF5" w:rsidRDefault="009F2AF5" w:rsidP="0003226A">
      <w:pPr>
        <w:rPr>
          <w:color w:val="000000"/>
          <w:sz w:val="28"/>
          <w:szCs w:val="28"/>
        </w:rPr>
      </w:pPr>
    </w:p>
    <w:p w:rsidR="009F2AF5" w:rsidRPr="009F2AF5" w:rsidRDefault="009F2AF5" w:rsidP="0003226A">
      <w:pPr>
        <w:rPr>
          <w:b/>
          <w:color w:val="000000"/>
          <w:sz w:val="32"/>
          <w:szCs w:val="32"/>
        </w:rPr>
      </w:pPr>
    </w:p>
    <w:p w:rsidR="009F2AF5" w:rsidRDefault="009F2AF5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Default="00723DC9" w:rsidP="0003226A">
      <w:pPr>
        <w:rPr>
          <w:color w:val="000000"/>
          <w:sz w:val="28"/>
          <w:szCs w:val="28"/>
        </w:rPr>
      </w:pPr>
    </w:p>
    <w:p w:rsidR="00723DC9" w:rsidRPr="009F2AF5" w:rsidRDefault="00723DC9" w:rsidP="0003226A">
      <w:pPr>
        <w:rPr>
          <w:color w:val="000000"/>
          <w:sz w:val="28"/>
          <w:szCs w:val="28"/>
        </w:rPr>
      </w:pPr>
    </w:p>
    <w:p w:rsidR="00E54D51" w:rsidRDefault="00E54D51" w:rsidP="00E54D51">
      <w:pPr>
        <w:spacing w:line="360" w:lineRule="auto"/>
        <w:ind w:firstLine="540"/>
        <w:jc w:val="both"/>
      </w:pPr>
      <w:r w:rsidRPr="00AF7A67">
        <w:rPr>
          <w:b/>
        </w:rPr>
        <w:t>Разрешение на строительство</w:t>
      </w:r>
      <w:r>
        <w:t xml:space="preserve"> - это административный акт, предоставляющий право осуществить застройку земельного участка, находящегося в собственности, пользовании или аренде.</w:t>
      </w:r>
    </w:p>
    <w:p w:rsidR="00E54D51" w:rsidRDefault="00E54D51" w:rsidP="00E54D51">
      <w:pPr>
        <w:spacing w:line="360" w:lineRule="auto"/>
        <w:ind w:firstLine="540"/>
        <w:jc w:val="both"/>
      </w:pPr>
      <w:r>
        <w:t>В соответствии со ст. ст. 40 и 41 Земельного кодекса РФ</w:t>
      </w:r>
      <w:r w:rsidR="00AF7A67">
        <w:t>,</w:t>
      </w:r>
      <w:r>
        <w:t xml:space="preserve"> собственники, землепользователи и арендаторы земельных участков имеют право возводить на них объекты недвижимости, включая строительство жилых и нежилых зданий, сооружений. Однако строительство объектов недвижимости может производиться только по специальному разрешению, порядок выдачи которого определен Градостроительным кодексом РФ.</w:t>
      </w:r>
    </w:p>
    <w:p w:rsidR="00E54D51" w:rsidRDefault="00E54D51" w:rsidP="00E54D51">
      <w:pPr>
        <w:spacing w:line="360" w:lineRule="auto"/>
        <w:ind w:firstLine="540"/>
        <w:jc w:val="both"/>
      </w:pPr>
      <w:r>
        <w:t xml:space="preserve">Градостроительный кодекс РФ в разное время по-разному трактовал понятие </w:t>
      </w:r>
      <w:r w:rsidR="00AF7A67">
        <w:t>«</w:t>
      </w:r>
      <w:r>
        <w:t>разрешение на строительство</w:t>
      </w:r>
      <w:r w:rsidR="00AF7A67">
        <w:t>»</w:t>
      </w:r>
      <w:r>
        <w:t xml:space="preserve">. Ранее Кодекс определял разрешение на строительство как документ, управомочивающий его владельца начать строительство объекта недвижимости на данном конкретном земельном участке (ст. 62 Градостроительного кодекса РФ от </w:t>
      </w:r>
      <w:smartTag w:uri="urn:schemas-microsoft-com:office:smarttags" w:element="date">
        <w:smartTagPr>
          <w:attr w:name="Year" w:val="1998"/>
          <w:attr w:name="Day" w:val="7"/>
          <w:attr w:name="Month" w:val="5"/>
          <w:attr w:name="ls" w:val="trans"/>
        </w:smartTagPr>
        <w:r>
          <w:t xml:space="preserve">7 мая </w:t>
        </w:r>
        <w:smartTag w:uri="urn:schemas-microsoft-com:office:smarttags" w:element="metricconverter">
          <w:smartTagPr>
            <w:attr w:name="ProductID" w:val="1998 г"/>
          </w:smartTagPr>
          <w:r>
            <w:t>1998 г</w:t>
          </w:r>
        </w:smartTag>
        <w:r>
          <w:t>.</w:t>
        </w:r>
      </w:smartTag>
      <w:r>
        <w:t xml:space="preserve">). Новый Градостроительный кодекс РФ, подписанный Президентом РФ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>
          <w:t xml:space="preserve">29 декабря </w:t>
        </w:r>
        <w:smartTag w:uri="urn:schemas-microsoft-com:office:smarttags" w:element="metricconverter">
          <w:smartTagPr>
            <w:attr w:name="ProductID" w:val="2004 г"/>
          </w:smartTagPr>
          <w:r>
            <w:t>2004 г</w:t>
          </w:r>
        </w:smartTag>
        <w:r>
          <w:t>.</w:t>
        </w:r>
      </w:smartTag>
      <w:r>
        <w:t>, характеризует разрешение на строительство прежде всего как документ, подтверждающий соответствие проектной документации требованиям градостроительного плана, а уже потом только как документ, управомочивающий производить строительство объекта (ст. 51 Градостроительного кодекса РФ в новой редакции). Таким образом, по новому правилу приоритетным для органов, выдающих разрешение на строительство, является соответствие проектной документации градостроительному плану.</w:t>
      </w:r>
    </w:p>
    <w:p w:rsidR="00E54D51" w:rsidRDefault="00E54D51" w:rsidP="00E54D51">
      <w:pPr>
        <w:spacing w:line="360" w:lineRule="auto"/>
        <w:ind w:firstLine="540"/>
        <w:jc w:val="both"/>
      </w:pPr>
      <w:r>
        <w:t xml:space="preserve">Близким к Градостроительному кодексу РФ является определение разрешения на строительство в ст. 2 Федерального закона от </w:t>
      </w:r>
      <w:smartTag w:uri="urn:schemas-microsoft-com:office:smarttags" w:element="date">
        <w:smartTagPr>
          <w:attr w:name="Year" w:val="1995"/>
          <w:attr w:name="Day" w:val="17"/>
          <w:attr w:name="Month" w:val="11"/>
          <w:attr w:name="ls" w:val="trans"/>
        </w:smartTagPr>
        <w:r>
          <w:t xml:space="preserve">17 ноября </w:t>
        </w:r>
        <w:smartTag w:uri="urn:schemas-microsoft-com:office:smarttags" w:element="metricconverter">
          <w:smartTagPr>
            <w:attr w:name="ProductID" w:val="1995 г"/>
          </w:smartTagPr>
          <w:r>
            <w:t>1995 г</w:t>
          </w:r>
        </w:smartTag>
        <w:r>
          <w:t>.</w:t>
        </w:r>
      </w:smartTag>
      <w:r>
        <w:t xml:space="preserve"> </w:t>
      </w:r>
      <w:r w:rsidR="004A28D2">
        <w:t>№</w:t>
      </w:r>
      <w:r>
        <w:t xml:space="preserve"> 169-ФЗ </w:t>
      </w:r>
      <w:r w:rsidR="00AF7A67">
        <w:t>«</w:t>
      </w:r>
      <w:r>
        <w:t>Об архитектурной деятельности в Российской Федерации</w:t>
      </w:r>
      <w:r w:rsidR="00AF7A67">
        <w:t xml:space="preserve">» </w:t>
      </w:r>
      <w:r>
        <w:t xml:space="preserve">(в ред. от </w:t>
      </w:r>
      <w:smartTag w:uri="urn:schemas-microsoft-com:office:smarttags" w:element="date">
        <w:smartTagPr>
          <w:attr w:name="Year" w:val="2004"/>
          <w:attr w:name="Day" w:val="22"/>
          <w:attr w:name="Month" w:val="8"/>
          <w:attr w:name="ls" w:val="trans"/>
        </w:smartTagPr>
        <w:r>
          <w:t xml:space="preserve">22 августа </w:t>
        </w:r>
        <w:smartTag w:uri="urn:schemas-microsoft-com:office:smarttags" w:element="metricconverter">
          <w:smartTagPr>
            <w:attr w:name="ProductID" w:val="2004 г"/>
          </w:smartTagPr>
          <w:r>
            <w:t>2004 г</w:t>
          </w:r>
        </w:smartTag>
        <w:r>
          <w:t>.</w:t>
        </w:r>
      </w:smartTag>
      <w:r>
        <w:t>), где записано, что разрешение на строительство является основанием для реализации архитектурного проекта. Однако данный Закон не рассматривает порядок выдачи разрешения на строительство. Оспорить такую формулировку трудно: она верна, но не совсем точно определяет характер документа. Из нее не видно, что это итоговый, обобщающий документ, при получении которого можно начинать строить. Ведь при наличии только одной проектно-сметной документации, пусть даже и согласованной со всеми заинтересованными органами и прошедшей государственную экспертизу, начинать строительство нельзя.</w:t>
      </w:r>
    </w:p>
    <w:p w:rsidR="00E54D51" w:rsidRDefault="00E54D51" w:rsidP="00E54D51">
      <w:pPr>
        <w:spacing w:line="360" w:lineRule="auto"/>
        <w:ind w:firstLine="540"/>
        <w:jc w:val="both"/>
      </w:pPr>
      <w:r>
        <w:t xml:space="preserve">Обобщая понятие </w:t>
      </w:r>
      <w:r w:rsidR="002435C5">
        <w:t>«</w:t>
      </w:r>
      <w:r>
        <w:t>разрешение на строительство</w:t>
      </w:r>
      <w:r w:rsidR="002435C5">
        <w:t>»</w:t>
      </w:r>
      <w:r>
        <w:t xml:space="preserve"> - это административный акт (поскольку выдается органами исполнительной власти или местного самоуправления), предоставляющий право осуществить застройку земельного участка, находящегося в собственности, пользовании или аренде, в строгом соответствии с утвержденной проектной документацией, соблюдением строительных и природоохранных норм и правил. Следовательно, разрешение на строительство не только и не столько правомочие застройщика, сколько возложение на него обязанности соблюдать все требования закона при строительстве объекта. Исполнение этих обязанностей контролируется органами Госархстройнадзора и авторами проектов. Нарушение норм и правил строительства объектов влечет за собой приостановление действия разрешения органом, выдавшим его. Разрешение на строительство является последним документом, при получении которого можно начинать строить объект, оно подтверждает наличие у застройщика земельного участка для строительства, проектной документации, прошедшей государственную экспертизу и проекта организации строительства.</w:t>
      </w:r>
    </w:p>
    <w:p w:rsidR="00E54D51" w:rsidRDefault="00E54D51" w:rsidP="00E54D51">
      <w:pPr>
        <w:spacing w:line="360" w:lineRule="auto"/>
        <w:ind w:firstLine="540"/>
        <w:jc w:val="both"/>
      </w:pPr>
      <w:r>
        <w:t>По общему правилу (п. 4 ст. 51 Градостроительного кодекса РФ) разрешение на строительство объектов выдается органами местного самоуправления по месту нахождения подлежащего застройке земельного участка.</w:t>
      </w:r>
    </w:p>
    <w:p w:rsidR="00E54D51" w:rsidRDefault="00E54D51" w:rsidP="00E54D51">
      <w:pPr>
        <w:spacing w:line="360" w:lineRule="auto"/>
        <w:ind w:firstLine="540"/>
        <w:jc w:val="both"/>
      </w:pPr>
      <w:r>
        <w:t>Заявление о выдаче разрешения на строительство со всеми необходимыми документами подается застройщиком непосредственно в орган управления, выдающий разрешение.</w:t>
      </w:r>
    </w:p>
    <w:p w:rsidR="00E54D51" w:rsidRDefault="00E54D51" w:rsidP="00E54D51">
      <w:pPr>
        <w:spacing w:line="360" w:lineRule="auto"/>
        <w:ind w:firstLine="540"/>
        <w:jc w:val="both"/>
      </w:pPr>
      <w:r>
        <w:t>К заявлению застройщик прилагает следующие документы:</w:t>
      </w:r>
    </w:p>
    <w:p w:rsidR="00E54D51" w:rsidRDefault="00E54D51" w:rsidP="00E54D51">
      <w:pPr>
        <w:spacing w:line="360" w:lineRule="auto"/>
        <w:ind w:firstLine="540"/>
        <w:jc w:val="both"/>
      </w:pPr>
      <w:r>
        <w:t>- свидетельство о праве на земельный участок, на котором будет производиться строительство;</w:t>
      </w:r>
    </w:p>
    <w:p w:rsidR="00E54D51" w:rsidRDefault="00E54D51" w:rsidP="00E54D51">
      <w:pPr>
        <w:spacing w:line="360" w:lineRule="auto"/>
        <w:ind w:firstLine="540"/>
        <w:jc w:val="both"/>
      </w:pPr>
      <w:r>
        <w:t>- градостроительный план земельного участка;</w:t>
      </w:r>
    </w:p>
    <w:p w:rsidR="00E54D51" w:rsidRDefault="00E54D51" w:rsidP="00E54D51">
      <w:pPr>
        <w:spacing w:line="360" w:lineRule="auto"/>
        <w:ind w:firstLine="540"/>
        <w:jc w:val="both"/>
      </w:pPr>
      <w:r>
        <w:t>- проектную документацию с пояснительной запиской;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схемы планировочной организации земельного участка;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сведения об инженерном оборудовании, точках его подключения к сетям;</w:t>
      </w:r>
    </w:p>
    <w:p w:rsidR="00E54D51" w:rsidRDefault="00E54D51" w:rsidP="00E54D51">
      <w:pPr>
        <w:spacing w:line="360" w:lineRule="auto"/>
        <w:ind w:firstLine="540"/>
        <w:jc w:val="both"/>
      </w:pPr>
      <w:r>
        <w:t>- проект организации строительства объекта (ПОС);</w:t>
      </w:r>
    </w:p>
    <w:p w:rsidR="00E54D51" w:rsidRDefault="00E54D51" w:rsidP="00E54D51">
      <w:pPr>
        <w:spacing w:line="360" w:lineRule="auto"/>
        <w:ind w:firstLine="540"/>
        <w:jc w:val="both"/>
      </w:pPr>
      <w:r>
        <w:t>- заключение государственной экспертизы проектной документации.</w:t>
      </w:r>
    </w:p>
    <w:p w:rsidR="00E54D51" w:rsidRDefault="00E54D51" w:rsidP="002435C5">
      <w:pPr>
        <w:spacing w:line="360" w:lineRule="auto"/>
        <w:ind w:firstLine="540"/>
        <w:jc w:val="both"/>
      </w:pPr>
      <w:r>
        <w:t>Для строительства индивидуального жилого дома застройщик к заявлению прилагает лишь документы на земельный участок, градостроительный план земельного участка и схему планировочной организации земельного участка с обозначением на ней места разм</w:t>
      </w:r>
      <w:r w:rsidR="002435C5">
        <w:t>ещения объекта строительства</w:t>
      </w:r>
      <w:r>
        <w:t>.</w:t>
      </w:r>
    </w:p>
    <w:p w:rsidR="00E54D51" w:rsidRDefault="00E54D51" w:rsidP="00E54D51">
      <w:pPr>
        <w:spacing w:line="360" w:lineRule="auto"/>
        <w:ind w:firstLine="540"/>
        <w:jc w:val="both"/>
      </w:pPr>
      <w:r>
        <w:t>Строительство объектов недвижимости без получения соответствующего разрешения считается самовольной постройкой, за которую ее организаторы несут материальную, административную, а в некоторых случаях и уголовную ответственность (ст. 58 Градостроительного кодекса). Так, согласно ст. 9.5 КоАП РФ за строительство объектов без надлежаще оформленного разрешения взимается штраф:</w:t>
      </w:r>
    </w:p>
    <w:p w:rsidR="00E54D51" w:rsidRDefault="00E54D51" w:rsidP="00E54D51">
      <w:pPr>
        <w:spacing w:line="360" w:lineRule="auto"/>
        <w:ind w:firstLine="540"/>
        <w:jc w:val="both"/>
      </w:pPr>
      <w:r>
        <w:t>- с граждан - от 3 до 5 МРОТ;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 должностных лиц - от 5 до 10 МРОТ;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 юридических лиц - от 50 до 100 МРОТ.</w:t>
      </w:r>
    </w:p>
    <w:p w:rsidR="00E54D51" w:rsidRDefault="00E54D51" w:rsidP="00E54D51">
      <w:pPr>
        <w:spacing w:line="360" w:lineRule="auto"/>
        <w:ind w:firstLine="540"/>
        <w:jc w:val="both"/>
      </w:pPr>
      <w:r>
        <w:t>Вместе с тем п. 17 ст. 51 Градостроительного кодекса РФ в новой редакции расширил перечень объектов, на которые не требуется получение разрешения на строительство. К ним относятся:</w:t>
      </w:r>
    </w:p>
    <w:p w:rsidR="00E54D51" w:rsidRDefault="00E54D51" w:rsidP="00E54D51">
      <w:pPr>
        <w:spacing w:line="360" w:lineRule="auto"/>
        <w:ind w:firstLine="540"/>
        <w:jc w:val="both"/>
      </w:pPr>
      <w:r>
        <w:t>- гаражи на земельном участке, выделенном гражданам на эти цели, или постройки на земельном участке, предназначенном для садоводства, ведения дачного хозяйства;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строительство, реконструкция объектов, не являющихся объектами капитального строительства;</w:t>
      </w:r>
    </w:p>
    <w:p w:rsidR="00E54D51" w:rsidRDefault="00E54D51" w:rsidP="00E54D51">
      <w:pPr>
        <w:spacing w:line="360" w:lineRule="auto"/>
        <w:ind w:firstLine="540"/>
        <w:jc w:val="both"/>
      </w:pPr>
      <w:r>
        <w:t>- строительство сооружений вспомогательного использования;</w:t>
      </w:r>
    </w:p>
    <w:p w:rsidR="00E54D51" w:rsidRDefault="00E54D51" w:rsidP="00E54D51">
      <w:pPr>
        <w:spacing w:line="360" w:lineRule="auto"/>
        <w:ind w:firstLine="540"/>
        <w:jc w:val="both"/>
      </w:pPr>
      <w:r>
        <w:t>- изменения объектов капитального строительства, если эти изменения не затрагивают конструктивные и другие характеристики их надежности и безопасности, не нарушают права третьих лиц и не превышают параметры разрешенного строительства, установленные градостроительным регламентом.</w:t>
      </w:r>
    </w:p>
    <w:p w:rsidR="00E54D51" w:rsidRDefault="00E54D51" w:rsidP="00E54D51">
      <w:pPr>
        <w:spacing w:line="360" w:lineRule="auto"/>
        <w:ind w:firstLine="540"/>
        <w:jc w:val="both"/>
      </w:pPr>
      <w:r>
        <w:t>Кроме того, Кодекс разрешил субъектам Российской Федерации устанавливать свой перечень объектов, для строительства которых не требуется получения разрешения.</w:t>
      </w:r>
    </w:p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2435C5" w:rsidRDefault="002435C5" w:rsidP="005C62E5"/>
    <w:p w:rsidR="005C62E5" w:rsidRPr="002435C5" w:rsidRDefault="005C62E5" w:rsidP="00F13BA8">
      <w:pPr>
        <w:jc w:val="right"/>
        <w:rPr>
          <w:b/>
          <w:i/>
        </w:rPr>
      </w:pPr>
      <w:r w:rsidRPr="002435C5">
        <w:rPr>
          <w:b/>
          <w:i/>
        </w:rPr>
        <w:t>Приложение</w:t>
      </w:r>
    </w:p>
    <w:p w:rsidR="00F13BA8" w:rsidRDefault="005C62E5" w:rsidP="00F13BA8">
      <w:pPr>
        <w:jc w:val="right"/>
        <w:rPr>
          <w:b/>
          <w:i/>
        </w:rPr>
      </w:pPr>
      <w:r w:rsidRPr="002435C5">
        <w:rPr>
          <w:b/>
          <w:i/>
        </w:rPr>
        <w:t xml:space="preserve">Инструкция о порядке заполнения </w:t>
      </w:r>
    </w:p>
    <w:p w:rsidR="005C62E5" w:rsidRPr="002435C5" w:rsidRDefault="005C62E5" w:rsidP="00F13BA8">
      <w:pPr>
        <w:jc w:val="right"/>
        <w:rPr>
          <w:b/>
          <w:i/>
        </w:rPr>
      </w:pPr>
      <w:r w:rsidRPr="002435C5">
        <w:rPr>
          <w:b/>
          <w:i/>
        </w:rPr>
        <w:t>формы разрешения на строительство</w:t>
      </w:r>
    </w:p>
    <w:p w:rsidR="005C62E5" w:rsidRDefault="005C62E5" w:rsidP="002435C5">
      <w:pPr>
        <w:spacing w:line="360" w:lineRule="auto"/>
        <w:ind w:firstLine="540"/>
        <w:jc w:val="both"/>
      </w:pPr>
    </w:p>
    <w:p w:rsidR="005C62E5" w:rsidRPr="002435C5" w:rsidRDefault="005C62E5" w:rsidP="002435C5">
      <w:pPr>
        <w:spacing w:line="360" w:lineRule="auto"/>
        <w:ind w:firstLine="540"/>
        <w:jc w:val="both"/>
      </w:pPr>
      <w:r>
        <w:t xml:space="preserve">Настоящая Инструкция </w:t>
      </w:r>
      <w:r w:rsidRPr="002435C5">
        <w:t xml:space="preserve">разработана в соответствии с постановлением Правительства Российской Федерации от 24 ноября 2005 года </w:t>
      </w:r>
      <w:r w:rsidR="00F13BA8">
        <w:t>№</w:t>
      </w:r>
      <w:r w:rsidRPr="002435C5">
        <w:t xml:space="preserve"> 698 </w:t>
      </w:r>
      <w:r w:rsidR="002435C5">
        <w:t>«</w:t>
      </w:r>
      <w:r w:rsidRPr="002435C5">
        <w:t>О форме разрешения на строительство и форме разрешения на ввод объекта в эксплуатацию</w:t>
      </w:r>
      <w:r w:rsidR="00F13BA8">
        <w:t>»</w:t>
      </w:r>
      <w:r w:rsidRPr="002435C5">
        <w:t xml:space="preserve"> (Собрание законодательст</w:t>
      </w:r>
      <w:r w:rsidR="00F13BA8">
        <w:t>ва Российской Федерации, 2005, №</w:t>
      </w:r>
      <w:r w:rsidRPr="002435C5">
        <w:t xml:space="preserve"> 48, ст. 5047) и определяет порядок заполнения формы разрешения на строительство.</w:t>
      </w:r>
    </w:p>
    <w:p w:rsidR="005C62E5" w:rsidRPr="002435C5" w:rsidRDefault="005C62E5" w:rsidP="002435C5">
      <w:pPr>
        <w:spacing w:line="360" w:lineRule="auto"/>
        <w:ind w:firstLine="540"/>
        <w:jc w:val="both"/>
      </w:pPr>
    </w:p>
    <w:p w:rsidR="005C62E5" w:rsidRPr="00F13BA8" w:rsidRDefault="005C62E5" w:rsidP="00F13BA8">
      <w:pPr>
        <w:spacing w:line="360" w:lineRule="auto"/>
        <w:ind w:firstLine="540"/>
        <w:jc w:val="center"/>
        <w:rPr>
          <w:b/>
          <w:i/>
        </w:rPr>
      </w:pPr>
      <w:r w:rsidRPr="00F13BA8">
        <w:rPr>
          <w:b/>
          <w:i/>
        </w:rPr>
        <w:t>I. Порядок заполнения формы разрешения на строительство</w:t>
      </w:r>
    </w:p>
    <w:p w:rsidR="005C62E5" w:rsidRPr="00F13BA8" w:rsidRDefault="005C62E5" w:rsidP="00F13BA8">
      <w:pPr>
        <w:spacing w:line="360" w:lineRule="auto"/>
        <w:ind w:firstLine="540"/>
        <w:jc w:val="center"/>
        <w:rPr>
          <w:i/>
        </w:rPr>
      </w:pPr>
    </w:p>
    <w:p w:rsidR="005C62E5" w:rsidRPr="00F13BA8" w:rsidRDefault="00F13BA8" w:rsidP="00F13BA8">
      <w:pPr>
        <w:spacing w:line="360" w:lineRule="auto"/>
        <w:ind w:firstLine="540"/>
        <w:jc w:val="both"/>
        <w:rPr>
          <w:b/>
        </w:rPr>
      </w:pPr>
      <w:r>
        <w:rPr>
          <w:b/>
        </w:rPr>
        <w:t>В строке «</w:t>
      </w:r>
      <w:r w:rsidR="005C62E5" w:rsidRPr="00F13BA8">
        <w:rPr>
          <w:b/>
        </w:rPr>
        <w:t>Кому</w:t>
      </w:r>
      <w:r>
        <w:rPr>
          <w:b/>
        </w:rPr>
        <w:t>»</w:t>
      </w:r>
      <w:r w:rsidR="005C62E5" w:rsidRPr="00F13BA8">
        <w:rPr>
          <w:b/>
        </w:rPr>
        <w:t xml:space="preserve"> указываются: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фамилия, имя, отчество гражданина, если основанием для выдачи разрешения на строительство является заявление физического лица;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5C62E5" w:rsidRPr="00F13BA8" w:rsidRDefault="00F13BA8" w:rsidP="00F13BA8">
      <w:pPr>
        <w:spacing w:line="360" w:lineRule="auto"/>
        <w:ind w:firstLine="540"/>
        <w:jc w:val="both"/>
        <w:rPr>
          <w:b/>
          <w:i/>
        </w:rPr>
      </w:pPr>
      <w:r>
        <w:rPr>
          <w:b/>
          <w:i/>
        </w:rPr>
        <w:t>В строке «</w:t>
      </w:r>
      <w:r w:rsidR="005C62E5" w:rsidRPr="00F13BA8">
        <w:rPr>
          <w:b/>
          <w:i/>
        </w:rPr>
        <w:t>Разрешение на стро</w:t>
      </w:r>
      <w:r>
        <w:rPr>
          <w:b/>
          <w:i/>
        </w:rPr>
        <w:t>ительство №</w:t>
      </w:r>
      <w:r w:rsidR="005C62E5" w:rsidRPr="00F13BA8">
        <w:rPr>
          <w:b/>
          <w:i/>
        </w:rPr>
        <w:t>__</w:t>
      </w:r>
      <w:r>
        <w:rPr>
          <w:b/>
          <w:i/>
        </w:rPr>
        <w:t xml:space="preserve">» </w:t>
      </w:r>
      <w:r w:rsidR="005C62E5" w:rsidRPr="00F13BA8">
        <w:rPr>
          <w:b/>
          <w:i/>
        </w:rPr>
        <w:t>указывается: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номер разрешения на строительство, присвоенный органом, осуществляющим выдачу разрешения на строительство.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Номер разрешения на строительство имеет следующую структуру А-Б, где: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А - регистрационный номер, присвоенный муниципальному образованию, согласно Инструкции о ведении государственного реестра муниципальных образований Российской Федерации, утвержденной приказом Министерства юстиции Российской Федерации от 19 августа 2005 года </w:t>
      </w:r>
      <w:r w:rsidR="00F13BA8">
        <w:t>№</w:t>
      </w:r>
      <w:r w:rsidRPr="002435C5">
        <w:t xml:space="preserve"> 136 </w:t>
      </w:r>
      <w:r w:rsidR="00F13BA8">
        <w:t>«</w:t>
      </w:r>
      <w:r w:rsidRPr="002435C5">
        <w:t>Об утверждении Инструкции о ведении государственного реестра муниципальных образований Российской Федерации</w:t>
      </w:r>
      <w:r w:rsidR="00F13BA8">
        <w:t>»</w:t>
      </w:r>
      <w:r w:rsidRPr="002435C5">
        <w:t xml:space="preserve"> (Зарегистрирован в Министерстве юстиции Российской Федерации от 25 августа 2005 года </w:t>
      </w:r>
      <w:r w:rsidR="00F13BA8">
        <w:t>№</w:t>
      </w:r>
      <w:r w:rsidRPr="002435C5">
        <w:t xml:space="preserve"> 6944, </w:t>
      </w:r>
      <w:r w:rsidR="00F13BA8">
        <w:t>«</w:t>
      </w:r>
      <w:r w:rsidRPr="002435C5">
        <w:t>Российская газета</w:t>
      </w:r>
      <w:r w:rsidR="00F13BA8">
        <w:t>»</w:t>
      </w:r>
      <w:r w:rsidRPr="002435C5">
        <w:t xml:space="preserve"> </w:t>
      </w:r>
      <w:r w:rsidR="00F13BA8">
        <w:t>№ 193 от 01.09.2005 г.).</w:t>
      </w:r>
    </w:p>
    <w:p w:rsidR="005C62E5" w:rsidRPr="002435C5" w:rsidRDefault="005C62E5" w:rsidP="002435C5">
      <w:pPr>
        <w:spacing w:line="360" w:lineRule="auto"/>
        <w:ind w:firstLine="540"/>
        <w:jc w:val="both"/>
      </w:pPr>
      <w:r w:rsidRPr="002435C5">
        <w:t>Б - порядковый номер разрешения на строительство, присвоенный органом, осуществляющим выдачу разрешения на строительство.</w:t>
      </w:r>
    </w:p>
    <w:p w:rsidR="005C62E5" w:rsidRPr="002435C5" w:rsidRDefault="005C62E5" w:rsidP="002435C5">
      <w:pPr>
        <w:spacing w:line="360" w:lineRule="auto"/>
        <w:ind w:firstLine="540"/>
        <w:jc w:val="both"/>
      </w:pP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Составные части номера отделяются друг от друга знаком </w:t>
      </w:r>
      <w:r w:rsidR="00F13BA8">
        <w:t>«</w:t>
      </w:r>
      <w:r w:rsidRPr="002435C5">
        <w:t>-</w:t>
      </w:r>
      <w:r w:rsidR="00F13BA8">
        <w:t>«</w:t>
      </w:r>
      <w:r w:rsidRPr="002435C5">
        <w:t>. Цифровые индексы обозначаются арабскими цифрами.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F13BA8">
        <w:rPr>
          <w:b/>
        </w:rPr>
        <w:t xml:space="preserve">В строке </w:t>
      </w:r>
      <w:r w:rsidR="00F13BA8" w:rsidRPr="00F13BA8">
        <w:rPr>
          <w:b/>
        </w:rPr>
        <w:t>«</w:t>
      </w:r>
      <w:r w:rsidRPr="00F13BA8">
        <w:rPr>
          <w:b/>
        </w:rPr>
        <w:t>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самоуправления, осуществляющих выдачу разрешения на строительство</w:t>
      </w:r>
      <w:r w:rsidR="00F13BA8" w:rsidRPr="00F13BA8">
        <w:rPr>
          <w:b/>
        </w:rPr>
        <w:t>»</w:t>
      </w:r>
      <w:r w:rsidRPr="00F13BA8">
        <w:rPr>
          <w:b/>
        </w:rPr>
        <w:t xml:space="preserve"> указывается</w:t>
      </w:r>
      <w:r w:rsidRPr="002435C5">
        <w:t>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в случае, если разрешение на строительство выдается уполномоченным федеральным органом исполнительной власти для объектов капитального строительства, расположенных на земельных участках, находящихся в федеральной собственности и на которые не распространяется действие градостроительного регламента или для которых не устанавливается градостроительный регламент, указывается наименование федерального органа исполнительной власти;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в случае, если разрешение на строительство выдается уполномоченным органом исполнительной власти субъекта Российской Федерации для объектов капитального строительства, расположенных на земельных участках, находящихся в собственности субъекта Российской Федерации и на которые не распространяется действие градостроительного регламента или для которых не устанавливается градостроительный регламент, указывается наименование органа исполнительной власти субъекта Российской Федерации;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в случае, если разрешение на строительство выдается уполномоченным органом местного самоуправления для объектов капитального строительства, расположенных на земельных участках, находящихся в собственности органа местного самоуправления и на которые не распространяется действие градостроительного регламента или для которых не устанавливается градостроительный регламент, указывается наименование органа местного самоуправления.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В остальных случаях указывается орган местного самоуправления, выдающий разрешение на строительство для объектов капитального строительства, находящихся на земельных участках, на которые распространяется действие градостроительного регламента в независимости от форм собственности.</w:t>
      </w:r>
    </w:p>
    <w:p w:rsidR="005C62E5" w:rsidRPr="002435C5" w:rsidRDefault="00F13BA8" w:rsidP="002435C5">
      <w:pPr>
        <w:spacing w:line="360" w:lineRule="auto"/>
        <w:ind w:firstLine="540"/>
        <w:jc w:val="both"/>
      </w:pPr>
      <w:r>
        <w:t>В строке «</w:t>
      </w:r>
      <w:r w:rsidR="005C62E5" w:rsidRPr="002435C5">
        <w:t>разрешает строительство, реконструкцию, капитальн</w:t>
      </w:r>
      <w:r>
        <w:t>ый ремонт (ненужное зачеркнуть)»</w:t>
      </w:r>
      <w:r w:rsidR="005C62E5" w:rsidRPr="002435C5">
        <w:t xml:space="preserve"> оставляется один из перечисленных видов строительства, на который оформляется разрешение на строительство, остальные виды строительства зачеркиваются.</w:t>
      </w:r>
    </w:p>
    <w:p w:rsidR="005C62E5" w:rsidRPr="002435C5" w:rsidRDefault="005C62E5" w:rsidP="002435C5">
      <w:pPr>
        <w:spacing w:line="360" w:lineRule="auto"/>
        <w:ind w:firstLine="540"/>
        <w:jc w:val="both"/>
      </w:pP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Объект капитального строительства (наименование объекта капитального строительства в соответствии с проектной документацией, краткие проектные характеристики)</w:t>
      </w:r>
      <w:r w:rsidR="00F13BA8">
        <w:t>»</w:t>
      </w:r>
      <w:r w:rsidRPr="002435C5">
        <w:t xml:space="preserve"> указываются: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наименование объекта капитального строительства, в соответствии с утвержденной застройщиком или заказчиком проектной документации;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краткие проектные характеристики: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общая площадь объекта капитального строительства; 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площадь земельного участка;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количество этажей и или высота здания, строения, сооружения; 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строительный объем, в том числе подземной части; 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количество мест, вместимость, мощность, производительность; 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сметная стоимость объекта капитального строительства по утвержденной в установленном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счет средств соответствующих бюджетов;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удельная стоимость 1 кв.м площади при строительстве, реконструкции, капитальном ремонте объектов капитального строительства, финансируемых за счет средств соответствующих бюджетов;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количество очередей (пусковых комплексов) объекта капитального строительства.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В случае выдачи разрешения на строительство линейного объекта указываются: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общая протяженность линейного объекта;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мощность линейного объекта.</w:t>
      </w:r>
    </w:p>
    <w:p w:rsidR="00F13BA8" w:rsidRPr="002435C5" w:rsidRDefault="005C62E5" w:rsidP="00F13BA8">
      <w:pPr>
        <w:spacing w:line="360" w:lineRule="auto"/>
        <w:ind w:firstLine="540"/>
        <w:jc w:val="both"/>
      </w:pPr>
      <w:r w:rsidRPr="002435C5">
        <w:t>В случае выдачи разрешений на строительство для объектов в области использования атомной энергии указываются данные лицензии на право ведения работ в области использования атомной энергии, включающие право сооружения объекта использ</w:t>
      </w:r>
      <w:r w:rsidR="00F13BA8">
        <w:t>ования атомной энергии.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Описание этапа строительства, реконструкции, если разрешение выдается на этап строительства, реконструкции</w:t>
      </w:r>
      <w:r w:rsidR="00F13BA8">
        <w:t>»</w:t>
      </w:r>
      <w:r w:rsidRPr="002435C5">
        <w:t>, указывается наименование этапа строительства, реконструкции и дается описание такого этапа.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Расположенного по адресу</w:t>
      </w:r>
      <w:r w:rsidR="00F13BA8">
        <w:t>»</w:t>
      </w:r>
      <w:r w:rsidRPr="002435C5">
        <w:t xml:space="preserve"> указываются наименования: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субъекта Российской Федерации;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муниципального района;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поселения.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Или указываются наименования: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- субъекта Российской Федерации;</w:t>
      </w:r>
    </w:p>
    <w:p w:rsidR="005C62E5" w:rsidRPr="002435C5" w:rsidRDefault="005C62E5" w:rsidP="002435C5">
      <w:pPr>
        <w:spacing w:line="360" w:lineRule="auto"/>
        <w:ind w:firstLine="540"/>
        <w:jc w:val="both"/>
      </w:pPr>
      <w:r w:rsidRPr="002435C5">
        <w:t>- городского округа.</w:t>
      </w:r>
    </w:p>
    <w:p w:rsidR="005C62E5" w:rsidRPr="002435C5" w:rsidRDefault="005C62E5" w:rsidP="002435C5">
      <w:pPr>
        <w:spacing w:line="360" w:lineRule="auto"/>
        <w:ind w:firstLine="540"/>
        <w:jc w:val="both"/>
      </w:pP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Адрес (улица, проспект, переулок и т.д.). В случае отсутствия адреса объекта капитального строительства указывается строительный адрес, присвоенный объекту капитального строительства на время строительства.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 xml:space="preserve">Срок действия настоящего разрешения </w:t>
      </w:r>
      <w:r w:rsidR="00F13BA8">
        <w:t>–</w:t>
      </w:r>
      <w:r w:rsidRPr="002435C5">
        <w:t xml:space="preserve"> до</w:t>
      </w:r>
      <w:r w:rsidR="00F13BA8">
        <w:t>»</w:t>
      </w:r>
      <w:r w:rsidRPr="002435C5">
        <w:t xml:space="preserve"> указывается нормативный срок продолжительности строительства, определенный в разделе </w:t>
      </w:r>
      <w:r w:rsidR="00F13BA8">
        <w:t>«</w:t>
      </w:r>
      <w:r w:rsidRPr="002435C5">
        <w:t>Проект организации строительства</w:t>
      </w:r>
      <w:r w:rsidR="00F13BA8">
        <w:t>»</w:t>
      </w:r>
      <w:r w:rsidRPr="002435C5">
        <w:t>, проектной документации, с указанием числа (цифрами), месяца (прописью), года (цифрами);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- при установлении срока для объекта индивидуального жилищного строительства в данной строке указывается </w:t>
      </w:r>
      <w:r w:rsidR="00F13BA8">
        <w:t>«</w:t>
      </w:r>
      <w:r w:rsidRPr="002435C5">
        <w:t>десять лет</w:t>
      </w:r>
      <w:r w:rsidR="00F13BA8">
        <w:t>»</w:t>
      </w:r>
      <w:r w:rsidRPr="002435C5">
        <w:t>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Должность уполномоченного сотрудника органа, осуществляющего выдачу разрешения на строительство</w:t>
      </w:r>
      <w:r w:rsidR="00F13BA8">
        <w:t>»</w:t>
      </w:r>
      <w:r w:rsidRPr="002435C5">
        <w:t xml:space="preserve"> указывается должность уполномоченного сотрудника, а также дата (число, месяц, год) заполнения формы разрешения на строительство.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Подпись</w:t>
      </w:r>
      <w:r w:rsidR="00F13BA8">
        <w:t>»</w:t>
      </w:r>
      <w:r w:rsidRPr="002435C5">
        <w:t xml:space="preserve"> ставится собственноручная подпись уполномоченного сотрудника.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Расшифровка подписи</w:t>
      </w:r>
      <w:r w:rsidR="00F13BA8">
        <w:t>»</w:t>
      </w:r>
      <w:r w:rsidRPr="002435C5">
        <w:t xml:space="preserve"> указывается фамилия полностью, инициалы уполномоченного сотрудника.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Действие настоящего разрешения продлено</w:t>
      </w:r>
      <w:r w:rsidR="00F13BA8">
        <w:t>»</w:t>
      </w:r>
      <w:r w:rsidRPr="002435C5">
        <w:t xml:space="preserve"> заполняется в случае продления разрешения на строительство объекта и указывается срок продления разрешения на строительство, с указанием числа (цифрами), месяца (пр</w:t>
      </w:r>
      <w:r w:rsidR="00F13BA8">
        <w:t>описью), года (цифрами)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Должность уполномоченного сотрудника, осуществляющего выдачу разрешения на строительство</w:t>
      </w:r>
      <w:r w:rsidR="00F13BA8">
        <w:t>»</w:t>
      </w:r>
      <w:r w:rsidRPr="002435C5">
        <w:t xml:space="preserve"> указывается должность уполномоченного сотрудника.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Подпись</w:t>
      </w:r>
      <w:r w:rsidR="00F13BA8">
        <w:t>»</w:t>
      </w:r>
      <w:r w:rsidRPr="002435C5">
        <w:t xml:space="preserve"> ставится собственноручная подпись </w:t>
      </w:r>
      <w:r w:rsidR="00F13BA8" w:rsidRPr="002435C5">
        <w:t>уполномоченного</w:t>
      </w:r>
      <w:r w:rsidRPr="002435C5">
        <w:t xml:space="preserve"> сотрудника.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 xml:space="preserve">В строке </w:t>
      </w:r>
      <w:r w:rsidR="00F13BA8">
        <w:t>«</w:t>
      </w:r>
      <w:r w:rsidRPr="002435C5">
        <w:t>Расшифровка подписи</w:t>
      </w:r>
      <w:r w:rsidR="00F13BA8">
        <w:t>»</w:t>
      </w:r>
      <w:r w:rsidRPr="002435C5">
        <w:t xml:space="preserve"> указывается фамилия полностью, инициалы уполномоченного сотрудника.</w:t>
      </w:r>
    </w:p>
    <w:p w:rsidR="005C62E5" w:rsidRPr="002435C5" w:rsidRDefault="005C62E5" w:rsidP="00F13BA8">
      <w:pPr>
        <w:spacing w:line="360" w:lineRule="auto"/>
        <w:ind w:firstLine="540"/>
        <w:jc w:val="both"/>
      </w:pPr>
      <w:r w:rsidRPr="002435C5">
        <w:t>Подлинность подписи уполномоченного сотрудника на выдачу разрешения на строительство удостоверяется печатью органа, уполномоченного на выдачу разрешения на строительство.</w:t>
      </w:r>
      <w:bookmarkStart w:id="0" w:name="_GoBack"/>
      <w:bookmarkEnd w:id="0"/>
    </w:p>
    <w:sectPr w:rsidR="005C62E5" w:rsidRPr="002435C5" w:rsidSect="00C84CA4">
      <w:footerReference w:type="even" r:id="rId7"/>
      <w:footerReference w:type="default" r:id="rId8"/>
      <w:pgSz w:w="11906" w:h="16838"/>
      <w:pgMar w:top="540" w:right="746" w:bottom="89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67" w:rsidRDefault="00AF7A67">
      <w:r>
        <w:separator/>
      </w:r>
    </w:p>
  </w:endnote>
  <w:endnote w:type="continuationSeparator" w:id="0">
    <w:p w:rsidR="00AF7A67" w:rsidRDefault="00AF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67" w:rsidRDefault="00AF7A67" w:rsidP="00F176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7A67" w:rsidRDefault="00AF7A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67" w:rsidRDefault="00AF7A67" w:rsidP="00F176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727">
      <w:rPr>
        <w:rStyle w:val="a8"/>
        <w:noProof/>
      </w:rPr>
      <w:t>2</w:t>
    </w:r>
    <w:r>
      <w:rPr>
        <w:rStyle w:val="a8"/>
      </w:rPr>
      <w:fldChar w:fldCharType="end"/>
    </w:r>
  </w:p>
  <w:p w:rsidR="00AF7A67" w:rsidRDefault="00AF7A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67" w:rsidRDefault="00AF7A67">
      <w:r>
        <w:separator/>
      </w:r>
    </w:p>
  </w:footnote>
  <w:footnote w:type="continuationSeparator" w:id="0">
    <w:p w:rsidR="00AF7A67" w:rsidRDefault="00AF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170F"/>
    <w:multiLevelType w:val="hybridMultilevel"/>
    <w:tmpl w:val="DB000752"/>
    <w:lvl w:ilvl="0" w:tplc="0518C73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7D3A32"/>
    <w:multiLevelType w:val="hybridMultilevel"/>
    <w:tmpl w:val="AE8EF944"/>
    <w:lvl w:ilvl="0" w:tplc="0518C73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CB54CE0"/>
    <w:multiLevelType w:val="multilevel"/>
    <w:tmpl w:val="7FB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83766"/>
    <w:multiLevelType w:val="multilevel"/>
    <w:tmpl w:val="7FB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00547"/>
    <w:multiLevelType w:val="multilevel"/>
    <w:tmpl w:val="7FB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D43CD"/>
    <w:multiLevelType w:val="hybridMultilevel"/>
    <w:tmpl w:val="F0080D4A"/>
    <w:lvl w:ilvl="0" w:tplc="906046E2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26A"/>
    <w:rsid w:val="0003226A"/>
    <w:rsid w:val="000408A7"/>
    <w:rsid w:val="0016049C"/>
    <w:rsid w:val="00171359"/>
    <w:rsid w:val="00174885"/>
    <w:rsid w:val="001E07A0"/>
    <w:rsid w:val="001F7313"/>
    <w:rsid w:val="0020316B"/>
    <w:rsid w:val="00207561"/>
    <w:rsid w:val="002275B4"/>
    <w:rsid w:val="002411F9"/>
    <w:rsid w:val="002435C5"/>
    <w:rsid w:val="00277E7F"/>
    <w:rsid w:val="00291865"/>
    <w:rsid w:val="003F79AB"/>
    <w:rsid w:val="00423605"/>
    <w:rsid w:val="00460523"/>
    <w:rsid w:val="00471F02"/>
    <w:rsid w:val="004A28D2"/>
    <w:rsid w:val="004B5C37"/>
    <w:rsid w:val="004D23D7"/>
    <w:rsid w:val="00523481"/>
    <w:rsid w:val="00525FB4"/>
    <w:rsid w:val="00527F99"/>
    <w:rsid w:val="00527FF1"/>
    <w:rsid w:val="00531CEB"/>
    <w:rsid w:val="00535C33"/>
    <w:rsid w:val="005B1A3A"/>
    <w:rsid w:val="005C62E5"/>
    <w:rsid w:val="005D7454"/>
    <w:rsid w:val="00610306"/>
    <w:rsid w:val="00610FF8"/>
    <w:rsid w:val="006235B9"/>
    <w:rsid w:val="006718F9"/>
    <w:rsid w:val="00694AB5"/>
    <w:rsid w:val="00696D0C"/>
    <w:rsid w:val="006C2EFD"/>
    <w:rsid w:val="006D6267"/>
    <w:rsid w:val="00723DC9"/>
    <w:rsid w:val="00741213"/>
    <w:rsid w:val="0074347E"/>
    <w:rsid w:val="007D49B2"/>
    <w:rsid w:val="00802F3B"/>
    <w:rsid w:val="00823FDA"/>
    <w:rsid w:val="00830E2F"/>
    <w:rsid w:val="00831D9A"/>
    <w:rsid w:val="00833111"/>
    <w:rsid w:val="00860E5B"/>
    <w:rsid w:val="00871EC6"/>
    <w:rsid w:val="00891805"/>
    <w:rsid w:val="008C7565"/>
    <w:rsid w:val="008E14A4"/>
    <w:rsid w:val="00940DED"/>
    <w:rsid w:val="00941C91"/>
    <w:rsid w:val="00966B5F"/>
    <w:rsid w:val="009B57F4"/>
    <w:rsid w:val="009C0922"/>
    <w:rsid w:val="009C12C9"/>
    <w:rsid w:val="009F2AF5"/>
    <w:rsid w:val="00A162A5"/>
    <w:rsid w:val="00A252F0"/>
    <w:rsid w:val="00A72819"/>
    <w:rsid w:val="00A83727"/>
    <w:rsid w:val="00AA7572"/>
    <w:rsid w:val="00AD1341"/>
    <w:rsid w:val="00AF5A85"/>
    <w:rsid w:val="00AF7A67"/>
    <w:rsid w:val="00B4795F"/>
    <w:rsid w:val="00B95064"/>
    <w:rsid w:val="00B97656"/>
    <w:rsid w:val="00BE0446"/>
    <w:rsid w:val="00C2428B"/>
    <w:rsid w:val="00C27C03"/>
    <w:rsid w:val="00C84CA4"/>
    <w:rsid w:val="00CB04DD"/>
    <w:rsid w:val="00CD4C24"/>
    <w:rsid w:val="00CF261E"/>
    <w:rsid w:val="00CF59CF"/>
    <w:rsid w:val="00CF77DA"/>
    <w:rsid w:val="00D24568"/>
    <w:rsid w:val="00D84A12"/>
    <w:rsid w:val="00D91E86"/>
    <w:rsid w:val="00D9244C"/>
    <w:rsid w:val="00DB00E1"/>
    <w:rsid w:val="00DC44FA"/>
    <w:rsid w:val="00DC5745"/>
    <w:rsid w:val="00DD3A8B"/>
    <w:rsid w:val="00E34A24"/>
    <w:rsid w:val="00E37761"/>
    <w:rsid w:val="00E4089E"/>
    <w:rsid w:val="00E42ACD"/>
    <w:rsid w:val="00E4511F"/>
    <w:rsid w:val="00E54D51"/>
    <w:rsid w:val="00E607E5"/>
    <w:rsid w:val="00E859A2"/>
    <w:rsid w:val="00ED22B7"/>
    <w:rsid w:val="00EE43FA"/>
    <w:rsid w:val="00EF186C"/>
    <w:rsid w:val="00F13BA8"/>
    <w:rsid w:val="00F17625"/>
    <w:rsid w:val="00F23798"/>
    <w:rsid w:val="00F448C6"/>
    <w:rsid w:val="00F74C44"/>
    <w:rsid w:val="00F8217F"/>
    <w:rsid w:val="00FC26A4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67">
      <o:colormenu v:ext="edit" fillcolor="black" strokecolor="black"/>
    </o:shapedefaults>
    <o:shapelayout v:ext="edit">
      <o:idmap v:ext="edit" data="1"/>
    </o:shapelayout>
  </w:shapeDefaults>
  <w:decimalSymbol w:val=","/>
  <w:listSeparator w:val=";"/>
  <w15:chartTrackingRefBased/>
  <w15:docId w15:val="{834B6A43-2230-4D03-9482-D559FC5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1D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E0446"/>
    <w:pPr>
      <w:spacing w:after="240"/>
      <w:ind w:right="300"/>
      <w:outlineLvl w:val="1"/>
    </w:pPr>
    <w:rPr>
      <w:sz w:val="34"/>
      <w:szCs w:val="34"/>
    </w:rPr>
  </w:style>
  <w:style w:type="paragraph" w:styleId="3">
    <w:name w:val="heading 3"/>
    <w:basedOn w:val="a"/>
    <w:next w:val="a"/>
    <w:qFormat/>
    <w:rsid w:val="00BE0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26A"/>
    <w:rPr>
      <w:color w:val="0000FF"/>
      <w:u w:val="single"/>
    </w:rPr>
  </w:style>
  <w:style w:type="paragraph" w:styleId="a4">
    <w:name w:val="Normal (Web)"/>
    <w:basedOn w:val="a"/>
    <w:rsid w:val="0003226A"/>
    <w:pPr>
      <w:spacing w:before="100" w:beforeAutospacing="1" w:after="100" w:afterAutospacing="1"/>
    </w:pPr>
  </w:style>
  <w:style w:type="character" w:customStyle="1" w:styleId="titlered1">
    <w:name w:val="titlered1"/>
    <w:basedOn w:val="a0"/>
    <w:rsid w:val="00E607E5"/>
    <w:rPr>
      <w:b/>
      <w:bCs/>
      <w:color w:val="F63226"/>
      <w:sz w:val="21"/>
      <w:szCs w:val="21"/>
    </w:rPr>
  </w:style>
  <w:style w:type="character" w:styleId="a5">
    <w:name w:val="Emphasis"/>
    <w:basedOn w:val="a0"/>
    <w:qFormat/>
    <w:rsid w:val="00F8217F"/>
    <w:rPr>
      <w:i/>
      <w:iCs/>
    </w:rPr>
  </w:style>
  <w:style w:type="character" w:styleId="a6">
    <w:name w:val="Strong"/>
    <w:basedOn w:val="a0"/>
    <w:qFormat/>
    <w:rsid w:val="00B97656"/>
    <w:rPr>
      <w:b/>
      <w:bCs/>
    </w:rPr>
  </w:style>
  <w:style w:type="character" w:customStyle="1" w:styleId="ndate1">
    <w:name w:val="n_date1"/>
    <w:basedOn w:val="a0"/>
    <w:rsid w:val="00DC5745"/>
    <w:rPr>
      <w:rFonts w:ascii="Tahoma" w:hAnsi="Tahoma" w:cs="Tahoma" w:hint="default"/>
      <w:b/>
      <w:bCs/>
      <w:color w:val="8C8C8C"/>
      <w:sz w:val="17"/>
      <w:szCs w:val="17"/>
    </w:rPr>
  </w:style>
  <w:style w:type="paragraph" w:styleId="a7">
    <w:name w:val="footer"/>
    <w:basedOn w:val="a"/>
    <w:rsid w:val="00277E7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77E7F"/>
  </w:style>
  <w:style w:type="paragraph" w:styleId="a9">
    <w:name w:val="header"/>
    <w:basedOn w:val="a"/>
    <w:rsid w:val="00277E7F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B1A3A"/>
    <w:pPr>
      <w:widowControl w:val="0"/>
      <w:autoSpaceDE w:val="0"/>
      <w:autoSpaceDN w:val="0"/>
      <w:adjustRightInd w:val="0"/>
      <w:ind w:firstLine="720"/>
      <w:jc w:val="both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27/04</vt:lpstr>
    </vt:vector>
  </TitlesOfParts>
  <Company>Оценка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27/04</dc:title>
  <dc:subject/>
  <dc:creator>Кабанов Е.Ф.</dc:creator>
  <cp:keywords/>
  <dc:description/>
  <cp:lastModifiedBy>admin</cp:lastModifiedBy>
  <cp:revision>2</cp:revision>
  <cp:lastPrinted>2008-12-02T08:23:00Z</cp:lastPrinted>
  <dcterms:created xsi:type="dcterms:W3CDTF">2014-04-16T21:28:00Z</dcterms:created>
  <dcterms:modified xsi:type="dcterms:W3CDTF">2014-04-16T21:28:00Z</dcterms:modified>
</cp:coreProperties>
</file>