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r w:rsidRPr="001E5315">
        <w:rPr>
          <w:color w:val="000000"/>
          <w:sz w:val="28"/>
          <w:szCs w:val="28"/>
        </w:rPr>
        <w:t>Астраханский государственный университет</w:t>
      </w: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4E2F7B" w:rsidRPr="001E5315" w:rsidRDefault="004E2F7B" w:rsidP="001E5315">
      <w:pPr>
        <w:shd w:val="clear" w:color="auto" w:fill="FFFFFF"/>
        <w:autoSpaceDE w:val="0"/>
        <w:autoSpaceDN w:val="0"/>
        <w:adjustRightInd w:val="0"/>
        <w:spacing w:line="360" w:lineRule="auto"/>
        <w:ind w:firstLine="709"/>
        <w:jc w:val="center"/>
        <w:rPr>
          <w:b/>
          <w:i/>
          <w:sz w:val="28"/>
          <w:szCs w:val="28"/>
          <w:u w:val="single"/>
        </w:rPr>
      </w:pPr>
      <w:r w:rsidRPr="001E5315">
        <w:rPr>
          <w:b/>
          <w:i/>
          <w:color w:val="000000"/>
          <w:sz w:val="28"/>
          <w:szCs w:val="28"/>
          <w:u w:val="single"/>
        </w:rPr>
        <w:t>Порядок регистрации кредитных организаций и лицензирование</w:t>
      </w:r>
    </w:p>
    <w:p w:rsidR="004E2F7B" w:rsidRPr="001E5315" w:rsidRDefault="004E2F7B" w:rsidP="001E5315">
      <w:pPr>
        <w:shd w:val="clear" w:color="auto" w:fill="FFFFFF"/>
        <w:autoSpaceDE w:val="0"/>
        <w:autoSpaceDN w:val="0"/>
        <w:adjustRightInd w:val="0"/>
        <w:spacing w:line="360" w:lineRule="auto"/>
        <w:ind w:firstLine="709"/>
        <w:jc w:val="center"/>
        <w:rPr>
          <w:b/>
          <w:i/>
          <w:color w:val="000000"/>
          <w:sz w:val="28"/>
          <w:szCs w:val="28"/>
          <w:u w:val="single"/>
        </w:rPr>
      </w:pPr>
      <w:r w:rsidRPr="001E5315">
        <w:rPr>
          <w:b/>
          <w:i/>
          <w:color w:val="000000"/>
          <w:sz w:val="28"/>
          <w:szCs w:val="28"/>
          <w:u w:val="single"/>
        </w:rPr>
        <w:t>банковской деятельности</w:t>
      </w:r>
    </w:p>
    <w:p w:rsidR="001F4CAA" w:rsidRPr="001E5315" w:rsidRDefault="001F4CAA" w:rsidP="001E5315">
      <w:pPr>
        <w:shd w:val="clear" w:color="auto" w:fill="FFFFFF"/>
        <w:autoSpaceDE w:val="0"/>
        <w:autoSpaceDN w:val="0"/>
        <w:adjustRightInd w:val="0"/>
        <w:spacing w:line="360" w:lineRule="auto"/>
        <w:ind w:firstLine="709"/>
        <w:jc w:val="center"/>
        <w:rPr>
          <w:b/>
          <w:i/>
          <w:color w:val="000000"/>
          <w:sz w:val="28"/>
          <w:szCs w:val="28"/>
          <w:u w:val="single"/>
        </w:rPr>
      </w:pPr>
    </w:p>
    <w:p w:rsidR="001F4CAA" w:rsidRPr="001E5315" w:rsidRDefault="001F4CAA" w:rsidP="001E5315">
      <w:pPr>
        <w:shd w:val="clear" w:color="auto" w:fill="FFFFFF"/>
        <w:autoSpaceDE w:val="0"/>
        <w:autoSpaceDN w:val="0"/>
        <w:adjustRightInd w:val="0"/>
        <w:spacing w:line="360" w:lineRule="auto"/>
        <w:ind w:firstLine="709"/>
        <w:jc w:val="center"/>
        <w:rPr>
          <w:b/>
          <w:i/>
          <w:color w:val="000000"/>
          <w:sz w:val="28"/>
          <w:szCs w:val="28"/>
          <w:u w:val="single"/>
        </w:rPr>
      </w:pPr>
    </w:p>
    <w:p w:rsidR="001F4CAA" w:rsidRPr="001E5315" w:rsidRDefault="001F4CAA" w:rsidP="001E5315">
      <w:pPr>
        <w:shd w:val="clear" w:color="auto" w:fill="FFFFFF"/>
        <w:autoSpaceDE w:val="0"/>
        <w:autoSpaceDN w:val="0"/>
        <w:adjustRightInd w:val="0"/>
        <w:spacing w:line="360" w:lineRule="auto"/>
        <w:ind w:firstLine="709"/>
        <w:jc w:val="center"/>
        <w:rPr>
          <w:b/>
          <w:i/>
          <w:color w:val="000000"/>
          <w:sz w:val="28"/>
          <w:szCs w:val="28"/>
          <w:u w:val="single"/>
        </w:rPr>
      </w:pPr>
    </w:p>
    <w:p w:rsidR="001F4CAA" w:rsidRPr="001E5315" w:rsidRDefault="001F4CAA" w:rsidP="001E5315">
      <w:pPr>
        <w:shd w:val="clear" w:color="auto" w:fill="FFFFFF"/>
        <w:autoSpaceDE w:val="0"/>
        <w:autoSpaceDN w:val="0"/>
        <w:adjustRightInd w:val="0"/>
        <w:spacing w:line="360" w:lineRule="auto"/>
        <w:ind w:firstLine="709"/>
        <w:jc w:val="center"/>
        <w:rPr>
          <w:b/>
          <w:i/>
          <w:color w:val="000000"/>
          <w:sz w:val="28"/>
          <w:szCs w:val="28"/>
          <w:u w:val="single"/>
        </w:rPr>
      </w:pPr>
    </w:p>
    <w:p w:rsidR="001F4CAA" w:rsidRPr="001E5315" w:rsidRDefault="001F4CAA" w:rsidP="001E5315">
      <w:pPr>
        <w:shd w:val="clear" w:color="auto" w:fill="FFFFFF"/>
        <w:autoSpaceDE w:val="0"/>
        <w:autoSpaceDN w:val="0"/>
        <w:adjustRightInd w:val="0"/>
        <w:spacing w:line="360" w:lineRule="auto"/>
        <w:ind w:firstLine="709"/>
        <w:jc w:val="right"/>
        <w:rPr>
          <w:color w:val="000000"/>
          <w:sz w:val="28"/>
          <w:szCs w:val="28"/>
        </w:rPr>
      </w:pPr>
      <w:r w:rsidRPr="001E5315">
        <w:rPr>
          <w:color w:val="000000"/>
          <w:sz w:val="28"/>
          <w:szCs w:val="28"/>
        </w:rPr>
        <w:t>Выполнил</w:t>
      </w:r>
    </w:p>
    <w:p w:rsidR="001F4CAA" w:rsidRPr="001E5315" w:rsidRDefault="001F4CAA" w:rsidP="001E5315">
      <w:pPr>
        <w:shd w:val="clear" w:color="auto" w:fill="FFFFFF"/>
        <w:autoSpaceDE w:val="0"/>
        <w:autoSpaceDN w:val="0"/>
        <w:adjustRightInd w:val="0"/>
        <w:spacing w:line="360" w:lineRule="auto"/>
        <w:ind w:firstLine="709"/>
        <w:jc w:val="right"/>
        <w:rPr>
          <w:color w:val="000000"/>
          <w:sz w:val="28"/>
          <w:szCs w:val="28"/>
        </w:rPr>
      </w:pPr>
      <w:r w:rsidRPr="001E5315">
        <w:rPr>
          <w:color w:val="000000"/>
          <w:sz w:val="28"/>
          <w:szCs w:val="28"/>
        </w:rPr>
        <w:t>Мукашев Г. Н.</w:t>
      </w:r>
    </w:p>
    <w:p w:rsidR="001F4CAA" w:rsidRPr="001E5315" w:rsidRDefault="001F4CAA" w:rsidP="001E5315">
      <w:pPr>
        <w:shd w:val="clear" w:color="auto" w:fill="FFFFFF"/>
        <w:autoSpaceDE w:val="0"/>
        <w:autoSpaceDN w:val="0"/>
        <w:adjustRightInd w:val="0"/>
        <w:spacing w:line="360" w:lineRule="auto"/>
        <w:ind w:firstLine="709"/>
        <w:jc w:val="right"/>
        <w:rPr>
          <w:color w:val="000000"/>
          <w:sz w:val="28"/>
          <w:szCs w:val="28"/>
        </w:rPr>
      </w:pPr>
      <w:r w:rsidRPr="001E5315">
        <w:rPr>
          <w:color w:val="000000"/>
          <w:sz w:val="28"/>
          <w:szCs w:val="28"/>
        </w:rPr>
        <w:t>Проверила</w:t>
      </w:r>
    </w:p>
    <w:p w:rsidR="001F4CAA" w:rsidRPr="001E5315" w:rsidRDefault="001F4CAA" w:rsidP="001E5315">
      <w:pPr>
        <w:shd w:val="clear" w:color="auto" w:fill="FFFFFF"/>
        <w:autoSpaceDE w:val="0"/>
        <w:autoSpaceDN w:val="0"/>
        <w:adjustRightInd w:val="0"/>
        <w:spacing w:line="360" w:lineRule="auto"/>
        <w:ind w:firstLine="709"/>
        <w:jc w:val="right"/>
        <w:rPr>
          <w:color w:val="000000"/>
          <w:sz w:val="28"/>
          <w:szCs w:val="28"/>
        </w:rPr>
      </w:pPr>
      <w:r w:rsidRPr="001E5315">
        <w:rPr>
          <w:color w:val="000000"/>
          <w:sz w:val="28"/>
          <w:szCs w:val="28"/>
        </w:rPr>
        <w:t>Морозова С. В.</w:t>
      </w: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color w:val="000000"/>
          <w:sz w:val="28"/>
          <w:szCs w:val="28"/>
        </w:rPr>
      </w:pPr>
    </w:p>
    <w:p w:rsidR="001E5315" w:rsidRDefault="001E5315" w:rsidP="001E5315">
      <w:pPr>
        <w:shd w:val="clear" w:color="auto" w:fill="FFFFFF"/>
        <w:autoSpaceDE w:val="0"/>
        <w:autoSpaceDN w:val="0"/>
        <w:adjustRightInd w:val="0"/>
        <w:spacing w:line="360" w:lineRule="auto"/>
        <w:ind w:firstLine="709"/>
        <w:jc w:val="center"/>
        <w:rPr>
          <w:color w:val="000000"/>
          <w:sz w:val="28"/>
          <w:szCs w:val="28"/>
        </w:rPr>
      </w:pPr>
    </w:p>
    <w:p w:rsidR="001E5315" w:rsidRDefault="001E5315" w:rsidP="001E5315">
      <w:pPr>
        <w:shd w:val="clear" w:color="auto" w:fill="FFFFFF"/>
        <w:autoSpaceDE w:val="0"/>
        <w:autoSpaceDN w:val="0"/>
        <w:adjustRightInd w:val="0"/>
        <w:spacing w:line="360" w:lineRule="auto"/>
        <w:ind w:firstLine="709"/>
        <w:jc w:val="center"/>
        <w:rPr>
          <w:color w:val="000000"/>
          <w:sz w:val="28"/>
          <w:szCs w:val="28"/>
        </w:rPr>
      </w:pPr>
    </w:p>
    <w:p w:rsidR="001E5315" w:rsidRDefault="001E5315" w:rsidP="001E5315">
      <w:pPr>
        <w:shd w:val="clear" w:color="auto" w:fill="FFFFFF"/>
        <w:autoSpaceDE w:val="0"/>
        <w:autoSpaceDN w:val="0"/>
        <w:adjustRightInd w:val="0"/>
        <w:spacing w:line="360" w:lineRule="auto"/>
        <w:ind w:firstLine="709"/>
        <w:jc w:val="center"/>
        <w:rPr>
          <w:color w:val="000000"/>
          <w:sz w:val="28"/>
          <w:szCs w:val="28"/>
        </w:rPr>
      </w:pPr>
    </w:p>
    <w:p w:rsidR="001E5315" w:rsidRDefault="001E5315" w:rsidP="001E5315">
      <w:pPr>
        <w:shd w:val="clear" w:color="auto" w:fill="FFFFFF"/>
        <w:autoSpaceDE w:val="0"/>
        <w:autoSpaceDN w:val="0"/>
        <w:adjustRightInd w:val="0"/>
        <w:spacing w:line="360" w:lineRule="auto"/>
        <w:ind w:firstLine="709"/>
        <w:jc w:val="center"/>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center"/>
        <w:rPr>
          <w:sz w:val="28"/>
          <w:szCs w:val="28"/>
        </w:rPr>
      </w:pPr>
      <w:r w:rsidRPr="001E5315">
        <w:rPr>
          <w:color w:val="000000"/>
          <w:sz w:val="28"/>
          <w:szCs w:val="28"/>
        </w:rPr>
        <w:t>Астрахань, 2006</w:t>
      </w:r>
    </w:p>
    <w:p w:rsidR="001F4CAA" w:rsidRDefault="001E5315" w:rsidP="001E531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1F4CAA" w:rsidRPr="001E5315">
        <w:rPr>
          <w:color w:val="000000"/>
          <w:sz w:val="28"/>
          <w:szCs w:val="28"/>
        </w:rPr>
        <w:t>Содержание</w:t>
      </w:r>
    </w:p>
    <w:p w:rsidR="001E5315" w:rsidRP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lang w:val="en-US"/>
        </w:rPr>
        <w:t>I</w:t>
      </w:r>
      <w:r w:rsidRPr="001E5315">
        <w:rPr>
          <w:color w:val="000000"/>
          <w:sz w:val="28"/>
          <w:szCs w:val="28"/>
        </w:rPr>
        <w:t>. Введение</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lang w:val="en-US"/>
        </w:rPr>
        <w:t>II</w:t>
      </w:r>
      <w:r w:rsidRPr="001E5315">
        <w:rPr>
          <w:color w:val="000000"/>
          <w:sz w:val="28"/>
          <w:szCs w:val="28"/>
        </w:rPr>
        <w:t>. Порядок регистрации кредитных организаций и лицензирование банковской  деятельности</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rPr>
        <w:t xml:space="preserve">1. Банковская система Российской Федерации </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rPr>
        <w:t xml:space="preserve">2. Государственная регистрация кредитных организаций </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rPr>
        <w:t>3. Лицензирование кредитных организаций</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rPr>
        <w:t>4. Порядок регистрации кредитных организаций</w:t>
      </w:r>
    </w:p>
    <w:p w:rsidR="001F4CAA" w:rsidRPr="001E5315" w:rsidRDefault="001F4CAA"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rPr>
        <w:t>5. Правовое регулирование банковской деятельности</w:t>
      </w:r>
    </w:p>
    <w:p w:rsidR="001F4CAA" w:rsidRPr="001E5315" w:rsidRDefault="003B54A9"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lang w:val="en-US"/>
        </w:rPr>
        <w:t>III</w:t>
      </w:r>
      <w:r w:rsidRPr="001E5315">
        <w:rPr>
          <w:color w:val="000000"/>
          <w:sz w:val="28"/>
          <w:szCs w:val="28"/>
        </w:rPr>
        <w:t xml:space="preserve">. </w:t>
      </w:r>
      <w:r w:rsidR="001F4CAA" w:rsidRPr="001E5315">
        <w:rPr>
          <w:color w:val="000000"/>
          <w:sz w:val="28"/>
          <w:szCs w:val="28"/>
        </w:rPr>
        <w:t>Вывод</w:t>
      </w:r>
    </w:p>
    <w:p w:rsidR="001F4CAA" w:rsidRPr="001E5315" w:rsidRDefault="003B54A9" w:rsidP="001E5315">
      <w:pPr>
        <w:shd w:val="clear" w:color="auto" w:fill="FFFFFF"/>
        <w:autoSpaceDE w:val="0"/>
        <w:autoSpaceDN w:val="0"/>
        <w:adjustRightInd w:val="0"/>
        <w:spacing w:line="360" w:lineRule="auto"/>
        <w:jc w:val="both"/>
        <w:rPr>
          <w:color w:val="000000"/>
          <w:sz w:val="28"/>
          <w:szCs w:val="28"/>
        </w:rPr>
      </w:pPr>
      <w:r w:rsidRPr="001E5315">
        <w:rPr>
          <w:color w:val="000000"/>
          <w:sz w:val="28"/>
          <w:szCs w:val="28"/>
          <w:lang w:val="en-US"/>
        </w:rPr>
        <w:t>IV</w:t>
      </w:r>
      <w:r w:rsidRPr="001E5315">
        <w:rPr>
          <w:color w:val="000000"/>
          <w:sz w:val="28"/>
          <w:szCs w:val="28"/>
        </w:rPr>
        <w:t xml:space="preserve">. </w:t>
      </w:r>
      <w:r w:rsidR="001F4CAA" w:rsidRPr="001E5315">
        <w:rPr>
          <w:color w:val="000000"/>
          <w:sz w:val="28"/>
          <w:szCs w:val="28"/>
        </w:rPr>
        <w:t>Список использованной литературы</w:t>
      </w:r>
    </w:p>
    <w:p w:rsidR="001F4CAA" w:rsidRPr="001E5315" w:rsidRDefault="001F4CAA" w:rsidP="001E5315">
      <w:pPr>
        <w:shd w:val="clear" w:color="auto" w:fill="FFFFFF"/>
        <w:autoSpaceDE w:val="0"/>
        <w:autoSpaceDN w:val="0"/>
        <w:adjustRightInd w:val="0"/>
        <w:spacing w:line="360" w:lineRule="auto"/>
        <w:ind w:firstLine="709"/>
        <w:jc w:val="both"/>
        <w:rPr>
          <w:color w:val="000000"/>
          <w:sz w:val="28"/>
          <w:szCs w:val="28"/>
        </w:rPr>
      </w:pPr>
    </w:p>
    <w:p w:rsidR="001F4CAA" w:rsidRPr="001E5315" w:rsidRDefault="001F4CAA" w:rsidP="001E5315">
      <w:pPr>
        <w:shd w:val="clear" w:color="auto" w:fill="FFFFFF"/>
        <w:autoSpaceDE w:val="0"/>
        <w:autoSpaceDN w:val="0"/>
        <w:adjustRightInd w:val="0"/>
        <w:spacing w:line="360" w:lineRule="auto"/>
        <w:ind w:firstLine="709"/>
        <w:jc w:val="both"/>
        <w:rPr>
          <w:sz w:val="28"/>
          <w:szCs w:val="28"/>
        </w:rPr>
      </w:pPr>
    </w:p>
    <w:p w:rsidR="004E2F7B" w:rsidRPr="001E5315" w:rsidRDefault="001F4CAA" w:rsidP="001E5315">
      <w:pPr>
        <w:shd w:val="clear" w:color="auto" w:fill="FFFFFF"/>
        <w:autoSpaceDE w:val="0"/>
        <w:autoSpaceDN w:val="0"/>
        <w:adjustRightInd w:val="0"/>
        <w:spacing w:line="360" w:lineRule="auto"/>
        <w:ind w:firstLine="709"/>
        <w:jc w:val="both"/>
        <w:rPr>
          <w:b/>
          <w:i/>
          <w:color w:val="000000"/>
          <w:sz w:val="28"/>
          <w:szCs w:val="28"/>
          <w:u w:val="single"/>
        </w:rPr>
      </w:pPr>
      <w:r w:rsidRPr="001E5315">
        <w:rPr>
          <w:color w:val="000000"/>
          <w:sz w:val="28"/>
          <w:szCs w:val="28"/>
        </w:rPr>
        <w:br w:type="page"/>
      </w:r>
      <w:r w:rsidR="003B54A9" w:rsidRPr="001E5315">
        <w:rPr>
          <w:b/>
          <w:i/>
          <w:color w:val="000000"/>
          <w:sz w:val="28"/>
          <w:szCs w:val="28"/>
          <w:u w:val="single"/>
          <w:lang w:val="en-US"/>
        </w:rPr>
        <w:t>I</w:t>
      </w:r>
      <w:r w:rsidR="003B54A9" w:rsidRPr="001E5315">
        <w:rPr>
          <w:b/>
          <w:i/>
          <w:color w:val="000000"/>
          <w:sz w:val="28"/>
          <w:szCs w:val="28"/>
          <w:u w:val="single"/>
        </w:rPr>
        <w:t xml:space="preserve">. </w:t>
      </w:r>
      <w:r w:rsidR="004E2F7B" w:rsidRPr="001E5315">
        <w:rPr>
          <w:b/>
          <w:i/>
          <w:color w:val="000000"/>
          <w:sz w:val="28"/>
          <w:szCs w:val="28"/>
          <w:u w:val="single"/>
        </w:rPr>
        <w:t>Введение</w:t>
      </w:r>
    </w:p>
    <w:p w:rsidR="001E5315" w:rsidRDefault="001E5315" w:rsidP="001E5315">
      <w:pPr>
        <w:spacing w:line="360" w:lineRule="auto"/>
        <w:ind w:firstLine="709"/>
        <w:jc w:val="both"/>
        <w:rPr>
          <w:sz w:val="28"/>
          <w:szCs w:val="28"/>
        </w:rPr>
      </w:pPr>
    </w:p>
    <w:p w:rsidR="004E2F7B" w:rsidRPr="001E5315" w:rsidRDefault="004E2F7B" w:rsidP="001E5315">
      <w:pPr>
        <w:spacing w:line="360" w:lineRule="auto"/>
        <w:ind w:firstLine="709"/>
        <w:jc w:val="both"/>
        <w:rPr>
          <w:sz w:val="28"/>
          <w:szCs w:val="28"/>
        </w:rPr>
      </w:pPr>
      <w:r w:rsidRPr="001E5315">
        <w:rPr>
          <w:sz w:val="28"/>
          <w:szCs w:val="28"/>
        </w:rPr>
        <w:t>Предпринимательская деятельность охватывает все сферы жизни общества, в том числе и денежную сферу. В результате этого формируется особый денежный (ссудный) капитал и система, обслуживающая его.</w:t>
      </w:r>
    </w:p>
    <w:p w:rsidR="004E2F7B" w:rsidRPr="001E5315" w:rsidRDefault="004E2F7B" w:rsidP="001E5315">
      <w:pPr>
        <w:spacing w:line="360" w:lineRule="auto"/>
        <w:ind w:firstLine="709"/>
        <w:jc w:val="both"/>
        <w:rPr>
          <w:sz w:val="28"/>
          <w:szCs w:val="28"/>
        </w:rPr>
      </w:pPr>
      <w:r w:rsidRPr="001E5315">
        <w:rPr>
          <w:sz w:val="28"/>
          <w:szCs w:val="28"/>
        </w:rPr>
        <w:t>Историческим предшественником ссудного капитала было ростовщичество, получившее широкое распространение еще в рабовладельческом обществе.</w:t>
      </w:r>
    </w:p>
    <w:p w:rsidR="004E2F7B" w:rsidRPr="001E5315" w:rsidRDefault="004E2F7B" w:rsidP="001E5315">
      <w:pPr>
        <w:spacing w:line="360" w:lineRule="auto"/>
        <w:ind w:firstLine="709"/>
        <w:jc w:val="both"/>
        <w:rPr>
          <w:sz w:val="28"/>
          <w:szCs w:val="28"/>
        </w:rPr>
      </w:pPr>
      <w:r w:rsidRPr="001E5315">
        <w:rPr>
          <w:sz w:val="28"/>
          <w:szCs w:val="28"/>
        </w:rPr>
        <w:t>Предприниматели, независимо от того, в каких видах деятельности они заняты, испытывают потребность в заемном капитале (в кредите) во время строительства хозяйственных объектов, освоения природных ресурсов, модернизации действующего производства, сезонного накопления производственных ресурсов, массовой закупки сырья. С другой стороны, в процессе кругооборота промышленного капитала у фирм возникают временно свободные денежные средства, и они всегда готовы выгодно их разместить, отдать в ссуду тем, кто нуждается в них. Возникает торговля деньгами. Деньги приобретают дополнительную полезность – способность приносить прибыль.</w:t>
      </w:r>
    </w:p>
    <w:p w:rsidR="004E2F7B" w:rsidRPr="001E5315" w:rsidRDefault="004E2F7B" w:rsidP="001E5315">
      <w:pPr>
        <w:spacing w:line="360" w:lineRule="auto"/>
        <w:ind w:firstLine="709"/>
        <w:jc w:val="both"/>
        <w:rPr>
          <w:sz w:val="28"/>
          <w:szCs w:val="28"/>
        </w:rPr>
      </w:pPr>
      <w:r w:rsidRPr="001E5315">
        <w:rPr>
          <w:sz w:val="28"/>
          <w:szCs w:val="28"/>
        </w:rPr>
        <w:t xml:space="preserve">Кредит – это заем в денежной или товарной форме на условиях возвратности, срочности и платности. Кредит был известен как в натуральной, так и в денежной форме с древности. </w:t>
      </w:r>
    </w:p>
    <w:p w:rsidR="00FC0EF8" w:rsidRPr="001E5315" w:rsidRDefault="004E2F7B" w:rsidP="001E5315">
      <w:pPr>
        <w:shd w:val="clear" w:color="auto" w:fill="FFFFFF"/>
        <w:autoSpaceDE w:val="0"/>
        <w:autoSpaceDN w:val="0"/>
        <w:adjustRightInd w:val="0"/>
        <w:spacing w:line="360" w:lineRule="auto"/>
        <w:ind w:firstLine="709"/>
        <w:jc w:val="both"/>
        <w:rPr>
          <w:sz w:val="28"/>
          <w:szCs w:val="28"/>
        </w:rPr>
      </w:pPr>
      <w:r w:rsidRPr="001E5315">
        <w:rPr>
          <w:sz w:val="28"/>
          <w:szCs w:val="28"/>
        </w:rPr>
        <w:t>Общественные отношения, возникающие при банковском кредитовании, регламентируются нормами административного, финансового и гражданского права.</w:t>
      </w:r>
    </w:p>
    <w:p w:rsidR="00FC0EF8" w:rsidRPr="001E5315" w:rsidRDefault="00FC0EF8" w:rsidP="001E5315">
      <w:pPr>
        <w:shd w:val="clear" w:color="auto" w:fill="FFFFFF"/>
        <w:autoSpaceDE w:val="0"/>
        <w:autoSpaceDN w:val="0"/>
        <w:adjustRightInd w:val="0"/>
        <w:spacing w:line="360" w:lineRule="auto"/>
        <w:ind w:firstLine="709"/>
        <w:jc w:val="both"/>
        <w:rPr>
          <w:color w:val="000000"/>
          <w:sz w:val="28"/>
          <w:szCs w:val="28"/>
        </w:rPr>
      </w:pPr>
      <w:r w:rsidRPr="001E5315">
        <w:rPr>
          <w:sz w:val="28"/>
          <w:szCs w:val="28"/>
        </w:rPr>
        <w:t>В данной работе мне хотелось бы выделить основные особенности кредитной системы Российской Федерации и рассмотреть порядок регистрации и лицензирования кредитных организаций.</w:t>
      </w:r>
    </w:p>
    <w:p w:rsidR="003B54A9" w:rsidRPr="001E5315" w:rsidRDefault="00FC0EF8" w:rsidP="001E5315">
      <w:pPr>
        <w:shd w:val="clear" w:color="auto" w:fill="FFFFFF"/>
        <w:autoSpaceDE w:val="0"/>
        <w:autoSpaceDN w:val="0"/>
        <w:adjustRightInd w:val="0"/>
        <w:spacing w:line="360" w:lineRule="auto"/>
        <w:ind w:firstLine="709"/>
        <w:jc w:val="both"/>
        <w:rPr>
          <w:b/>
          <w:i/>
          <w:color w:val="000000"/>
          <w:sz w:val="28"/>
          <w:szCs w:val="28"/>
          <w:u w:val="single"/>
          <w:lang w:val="en-US"/>
        </w:rPr>
      </w:pPr>
      <w:r w:rsidRPr="001E5315">
        <w:rPr>
          <w:color w:val="000000"/>
          <w:sz w:val="28"/>
          <w:szCs w:val="28"/>
        </w:rPr>
        <w:br w:type="page"/>
      </w:r>
      <w:r w:rsidR="003B54A9" w:rsidRPr="001E5315">
        <w:rPr>
          <w:b/>
          <w:i/>
          <w:color w:val="000000"/>
          <w:sz w:val="28"/>
          <w:szCs w:val="28"/>
          <w:u w:val="single"/>
          <w:lang w:val="en-US"/>
        </w:rPr>
        <w:t>II</w:t>
      </w:r>
      <w:r w:rsidR="003B54A9" w:rsidRPr="001E5315">
        <w:rPr>
          <w:b/>
          <w:i/>
          <w:color w:val="000000"/>
          <w:sz w:val="28"/>
          <w:szCs w:val="28"/>
          <w:u w:val="single"/>
        </w:rPr>
        <w:t>. Порядок регистрации кредитных организаций и лицензирование банковской     деятельности</w:t>
      </w:r>
    </w:p>
    <w:p w:rsidR="003B54A9" w:rsidRPr="001E5315" w:rsidRDefault="003B54A9" w:rsidP="001E5315">
      <w:pPr>
        <w:shd w:val="clear" w:color="auto" w:fill="FFFFFF"/>
        <w:autoSpaceDE w:val="0"/>
        <w:autoSpaceDN w:val="0"/>
        <w:adjustRightInd w:val="0"/>
        <w:spacing w:line="360" w:lineRule="auto"/>
        <w:ind w:firstLine="709"/>
        <w:jc w:val="both"/>
        <w:rPr>
          <w:color w:val="000000"/>
          <w:sz w:val="28"/>
          <w:szCs w:val="28"/>
          <w:lang w:val="en-US"/>
        </w:rPr>
      </w:pPr>
    </w:p>
    <w:p w:rsidR="00E268A3" w:rsidRPr="001E5315" w:rsidRDefault="003B54A9" w:rsidP="001E5315">
      <w:pPr>
        <w:shd w:val="clear" w:color="auto" w:fill="FFFFFF"/>
        <w:autoSpaceDE w:val="0"/>
        <w:autoSpaceDN w:val="0"/>
        <w:adjustRightInd w:val="0"/>
        <w:spacing w:line="360" w:lineRule="auto"/>
        <w:ind w:firstLine="709"/>
        <w:jc w:val="both"/>
        <w:rPr>
          <w:b/>
          <w:color w:val="000000"/>
          <w:sz w:val="28"/>
          <w:szCs w:val="28"/>
          <w:u w:val="single"/>
        </w:rPr>
      </w:pPr>
      <w:r w:rsidRPr="001E5315">
        <w:rPr>
          <w:b/>
          <w:color w:val="000000"/>
          <w:sz w:val="28"/>
          <w:szCs w:val="28"/>
          <w:u w:val="single"/>
        </w:rPr>
        <w:t xml:space="preserve">1. </w:t>
      </w:r>
      <w:r w:rsidR="00E268A3" w:rsidRPr="001E5315">
        <w:rPr>
          <w:b/>
          <w:color w:val="000000"/>
          <w:sz w:val="28"/>
          <w:szCs w:val="28"/>
          <w:u w:val="single"/>
        </w:rPr>
        <w:t xml:space="preserve">Банковская система Российской Федерации </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E268A3" w:rsidRPr="001E5315" w:rsidRDefault="00E268A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Банковская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E268A3" w:rsidRPr="001E5315" w:rsidRDefault="00BD089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 </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Из данного определения следуют как минимум три вывода:</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 xml:space="preserve">1)  кредитной организацией признается только то юридическое лицо, которое создано в организационно-правовой форме хозяйственного общества (т.е. акционерного общества, общества с ограниченной или с дополнительной ответственностью  -  п.   3   ст.   66  ГК  РФ).   Следует  подчеркнуть,  что   в соответствии   с  Инструкцией  ЦБ  РФ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от 23 июля </w:t>
      </w:r>
      <w:smartTag w:uri="urn:schemas-microsoft-com:office:smarttags" w:element="metricconverter">
        <w:smartTagPr>
          <w:attr w:name="ProductID" w:val="2000 г"/>
        </w:smartTagPr>
        <w:r w:rsidRPr="001E5315">
          <w:rPr>
            <w:color w:val="000000"/>
            <w:sz w:val="28"/>
            <w:szCs w:val="28"/>
          </w:rPr>
          <w:t>1998 г</w:t>
        </w:r>
      </w:smartTag>
      <w:r w:rsidRPr="001E5315">
        <w:rPr>
          <w:color w:val="000000"/>
          <w:sz w:val="28"/>
          <w:szCs w:val="28"/>
        </w:rPr>
        <w:t>. в  редакции   от  28   августа  2000   г.   &lt;*&gt;   кредитные   организации  могут существовать    также    в    форме    акционерного    общества,    общества    с ограниченной   или   дополнительной   ответственностью   (п.    1.1).   Таким образом, инструкция полностью соответствует требованиям закона;</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2) кредитная организация может осуществлять свою деятельность только на основании лицензии, выданной Банком России;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3)  кредитная организация в качестве своей деятельности осуществляет банковские операции, перечень которых приведен в ст. 5 Закона "О банках и банковской деятельности".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BD0893" w:rsidRPr="001E5315" w:rsidRDefault="00BD089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Таким образом, конститутивными элементами банка выступают три банковские операции в совокупности: прием депозитов, выдача кредитов и ведение банковских счетов. Сразу можно отметить, что определение банка в российском законодательстве построено на основе определения кредитной организации в европейском банковском праве, однако шире его по числу конститутивных (ключевых) элементов. </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Небанковские кредитные организации - это такие кредитные организации, которые имеют право осуществлять отдельные банковские операции, предусмотренные в законодательстве (клиринговые центры). Сочетание указанных операций устанавливает Банк России.</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Кредитная организация может осуществлять только те банковские операции, которые указаны в лицензии.</w:t>
      </w:r>
    </w:p>
    <w:p w:rsidR="00E268A3" w:rsidRPr="001E5315" w:rsidRDefault="00E268A3" w:rsidP="001E5315">
      <w:pPr>
        <w:shd w:val="clear" w:color="auto" w:fill="FFFFFF"/>
        <w:autoSpaceDE w:val="0"/>
        <w:autoSpaceDN w:val="0"/>
        <w:adjustRightInd w:val="0"/>
        <w:spacing w:line="360" w:lineRule="auto"/>
        <w:ind w:firstLine="709"/>
        <w:jc w:val="both"/>
        <w:rPr>
          <w:sz w:val="28"/>
          <w:szCs w:val="28"/>
        </w:rPr>
      </w:pPr>
    </w:p>
    <w:p w:rsidR="00E268A3" w:rsidRPr="001E5315" w:rsidRDefault="003B54A9" w:rsidP="001E5315">
      <w:pPr>
        <w:shd w:val="clear" w:color="auto" w:fill="FFFFFF"/>
        <w:autoSpaceDE w:val="0"/>
        <w:autoSpaceDN w:val="0"/>
        <w:adjustRightInd w:val="0"/>
        <w:spacing w:line="360" w:lineRule="auto"/>
        <w:ind w:firstLine="709"/>
        <w:jc w:val="both"/>
        <w:rPr>
          <w:b/>
          <w:color w:val="000000"/>
          <w:sz w:val="28"/>
          <w:szCs w:val="28"/>
          <w:u w:val="single"/>
        </w:rPr>
      </w:pPr>
      <w:r w:rsidRPr="001E5315">
        <w:rPr>
          <w:b/>
          <w:color w:val="000000"/>
          <w:sz w:val="28"/>
          <w:szCs w:val="28"/>
          <w:u w:val="single"/>
        </w:rPr>
        <w:t xml:space="preserve">2. </w:t>
      </w:r>
      <w:r w:rsidR="00E268A3" w:rsidRPr="001E5315">
        <w:rPr>
          <w:b/>
          <w:color w:val="000000"/>
          <w:sz w:val="28"/>
          <w:szCs w:val="28"/>
          <w:u w:val="single"/>
        </w:rPr>
        <w:t>Государственная регистрация кредитных организаций</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Кредитные организации подлежат государственной регистрации в соответствии с Федеральным законом "О государственной регистрации юридических лиц и индивидуальных предпринимателей" с учетом установленного Федеральным законом "О банках и банковской деятельности" специального порядка государственной регистрации кредитных организаций.</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Решение о государственной регистрации кредитной организации принимается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законами сведений осуществляется уполномоченным регистрирующим органом на основании решения Банка России о соответствующей государственной регистрации.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порядке, согласованном Банком России с уполномоченным регистрирующим органом.</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Банк России в целях осуществления им контрольных и надзорных функций ведет Книгу государственной регистрации кредитных организаций в порядке, установленном федеральными законами и принимаемыми в соответствии с ними нормативными актами Банка России. За государственную регистрацию кредитных организаций взимается государственная пошлина в порядке и в размерах, которые установлены законодательством Российской Федерации.</w:t>
      </w:r>
    </w:p>
    <w:p w:rsidR="00E268A3" w:rsidRPr="001E5315" w:rsidRDefault="00BD089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Кредитная организация обязана информировать Банк России об изменении сведений, указанных в п. 1 ст.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Банк России не позднее одного рабочего дня со дня поступления соответствующей информации от кредитной организации сообщает об этом в уполномоченный регистрирующий орган, который вносит в Единый государственный реестр юридических лиц запись об изменении сведений о кредитной организации.</w:t>
      </w:r>
    </w:p>
    <w:p w:rsidR="001F4CAA" w:rsidRPr="001E5315" w:rsidRDefault="001F4CAA" w:rsidP="001E5315">
      <w:pPr>
        <w:shd w:val="clear" w:color="auto" w:fill="FFFFFF"/>
        <w:autoSpaceDE w:val="0"/>
        <w:autoSpaceDN w:val="0"/>
        <w:adjustRightInd w:val="0"/>
        <w:spacing w:line="360" w:lineRule="auto"/>
        <w:ind w:firstLine="709"/>
        <w:jc w:val="both"/>
        <w:rPr>
          <w:color w:val="000000"/>
          <w:sz w:val="28"/>
          <w:szCs w:val="28"/>
        </w:rPr>
      </w:pPr>
    </w:p>
    <w:p w:rsidR="00BD0893" w:rsidRPr="001E5315" w:rsidRDefault="001E5315" w:rsidP="001E5315">
      <w:pPr>
        <w:shd w:val="clear" w:color="auto" w:fill="FFFFFF"/>
        <w:autoSpaceDE w:val="0"/>
        <w:autoSpaceDN w:val="0"/>
        <w:adjustRightInd w:val="0"/>
        <w:spacing w:line="360" w:lineRule="auto"/>
        <w:ind w:firstLine="709"/>
        <w:jc w:val="both"/>
        <w:rPr>
          <w:b/>
          <w:sz w:val="28"/>
          <w:szCs w:val="28"/>
          <w:u w:val="single"/>
        </w:rPr>
      </w:pPr>
      <w:r>
        <w:rPr>
          <w:b/>
          <w:color w:val="000000"/>
          <w:sz w:val="28"/>
          <w:szCs w:val="28"/>
          <w:u w:val="single"/>
        </w:rPr>
        <w:br w:type="page"/>
      </w:r>
      <w:r w:rsidR="003B54A9" w:rsidRPr="001E5315">
        <w:rPr>
          <w:b/>
          <w:color w:val="000000"/>
          <w:sz w:val="28"/>
          <w:szCs w:val="28"/>
          <w:u w:val="single"/>
        </w:rPr>
        <w:t xml:space="preserve">3. </w:t>
      </w:r>
      <w:r w:rsidR="00E268A3" w:rsidRPr="001E5315">
        <w:rPr>
          <w:b/>
          <w:color w:val="000000"/>
          <w:sz w:val="28"/>
          <w:szCs w:val="28"/>
          <w:u w:val="single"/>
        </w:rPr>
        <w:t>Лицензирование кредитных организаций</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BD0893" w:rsidRPr="001E5315" w:rsidRDefault="00BD089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актами Банка России.</w:t>
      </w:r>
    </w:p>
    <w:p w:rsidR="00E268A3" w:rsidRPr="001E5315" w:rsidRDefault="00E268A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Кредитная организация имеет право осуществлять банковские операции с момента получения лицензии, выданной Банком России.</w:t>
      </w:r>
      <w:r w:rsidRPr="001E5315">
        <w:rPr>
          <w:sz w:val="28"/>
          <w:szCs w:val="28"/>
        </w:rPr>
        <w:t xml:space="preserve"> </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xml:space="preserve">Вновь созданной кредитной организации могут быть выданы следующие виды лицензий: </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лицензия на осуществление банковских операций со средствами в рублях (без права привлечения во вклады средств физических лиц);</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лицензия на осуществление банковских операций со средствами в рублях и иностранной валюте (без права привлечения во вклады средств физических лиц);</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лицензия на привлечение во вклады и размещение драгоценных металлов.</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Данная лицензия выдается Центральным банком по согласованию с Министерством финансов РФ.</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Кредитная организация может расширить круг выполняемых операций путем получения следующих видов лицензий:</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-лицензии на осуществление операций с драгоценными металлами;</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лицензии на привлечение во вклады средств физических лиц в рублях, которая может быть выдана по истечении двух лет с даты государственной регистрации кредитной организации;</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лицензии на привлечение во вклады средств физических лиц в рублях и иностранной валюте, которая также выдается по истечении двух лет со дня государственной регистрации кредитной организации;</w:t>
      </w:r>
    </w:p>
    <w:p w:rsidR="00E268A3" w:rsidRPr="001E5315" w:rsidRDefault="00E268A3" w:rsidP="001E5315">
      <w:pPr>
        <w:tabs>
          <w:tab w:val="left" w:pos="1988"/>
        </w:tabs>
        <w:spacing w:line="360" w:lineRule="auto"/>
        <w:ind w:firstLine="709"/>
        <w:jc w:val="both"/>
        <w:rPr>
          <w:sz w:val="28"/>
          <w:szCs w:val="28"/>
        </w:rPr>
      </w:pPr>
      <w:r w:rsidRPr="001E5315">
        <w:rPr>
          <w:sz w:val="28"/>
          <w:szCs w:val="28"/>
        </w:rPr>
        <w:t>- генеральной лицензии, которая может быть выдана банку, имеющему лицензии на выполнение всех банковских операций со средствами в рублях и иностранной валюте. Генеральная лицензия не расширяет круга выполняемых банком операций. Банк, имеющий Генеральную лицензию, имеет право в установленном порядке открывать филиалы за рубежом и (или) приобретать доли в уставном капитале кредитных организаций-нерезидентов.</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За рассмотрение вопроса о выдаче лицензии взимается лицензионный сбор в размере, определяемом Банком России, но не более 1% от объявленного уставного капитала кредитной организации. Указанный сбор поступает в доход федерального бюджета.</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Лицензии, выдаваемые Банком России, учитываются в реестре выданных лицензий на осуществление банковских операций.</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указанный реестр публикуются Банком России в месячный срок со дня их внесения в реестр.</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Лицензия на осуществление банковских операций выдается без ограничения сроков ее действия.</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Осуществление юридическим лицом банковских операций без лицензии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Банк России вправе предъявить в арбитражный суд иск о ликвидации юридического лица, осуществляющего без лицензии банковские операции.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Граждане, незаконно осуществляющие банковские операции, несут в установленном законом порядке гражданско-правовую, административную или уголовную ответственность.</w:t>
      </w:r>
    </w:p>
    <w:p w:rsidR="001F4CAA" w:rsidRPr="001E5315" w:rsidRDefault="001F4CAA" w:rsidP="001E5315">
      <w:pPr>
        <w:shd w:val="clear" w:color="auto" w:fill="FFFFFF"/>
        <w:autoSpaceDE w:val="0"/>
        <w:autoSpaceDN w:val="0"/>
        <w:adjustRightInd w:val="0"/>
        <w:spacing w:line="360" w:lineRule="auto"/>
        <w:ind w:firstLine="709"/>
        <w:jc w:val="both"/>
        <w:rPr>
          <w:color w:val="000000"/>
          <w:sz w:val="28"/>
          <w:szCs w:val="28"/>
        </w:rPr>
      </w:pPr>
    </w:p>
    <w:p w:rsidR="004E2F7B" w:rsidRPr="001E5315" w:rsidRDefault="003B54A9" w:rsidP="001E5315">
      <w:pPr>
        <w:shd w:val="clear" w:color="auto" w:fill="FFFFFF"/>
        <w:autoSpaceDE w:val="0"/>
        <w:autoSpaceDN w:val="0"/>
        <w:adjustRightInd w:val="0"/>
        <w:spacing w:line="360" w:lineRule="auto"/>
        <w:ind w:firstLine="709"/>
        <w:jc w:val="both"/>
        <w:rPr>
          <w:b/>
          <w:color w:val="000000"/>
          <w:sz w:val="28"/>
          <w:szCs w:val="28"/>
          <w:u w:val="single"/>
        </w:rPr>
      </w:pPr>
      <w:r w:rsidRPr="001E5315">
        <w:rPr>
          <w:b/>
          <w:color w:val="000000"/>
          <w:sz w:val="28"/>
          <w:szCs w:val="28"/>
          <w:u w:val="single"/>
        </w:rPr>
        <w:t xml:space="preserve">4. </w:t>
      </w:r>
      <w:r w:rsidR="004E2F7B" w:rsidRPr="001E5315">
        <w:rPr>
          <w:b/>
          <w:color w:val="000000"/>
          <w:sz w:val="28"/>
          <w:szCs w:val="28"/>
          <w:u w:val="single"/>
        </w:rPr>
        <w:t>Порядок регистрации кредитных организаций</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Для государственной регистрации кредитной организации и получения лицензии на осуществление банковских операций в Банк России в установленном им порядке представляются следующие документы:</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1)  заявление с ходатайством о государственной регистрации кредитной организации и выдаче лицензии на осуществление банковских операций; в заявлении   также   указываются   сведения   об   адресе   (месте   нахождения) постоянно действующего исполнительного органа кредитной организации, по которому осуществляется связь с кредитной организацией;</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2) учредительный договор (подлинник или нотариально удостоверенная копия), если его подписание предусмотрено федеральным законом;</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3) устав (подлинник или нотариально удостоверенная копия);</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4)   бизнес-план,   утвержденный  собранием  учредителей  (участников) кредитной   организации,   протокол   собрания   учредителей   (участников), содержащий решения  об утверждении устава кредитной  организации,  а также кандидатур для назначения на должности руководителя кредитной организации   и   главного   бухгалтера   кредитной   организации.   Порядок составления бизнес-плана кредитной организации и критерии его оценки устанавливаются нормативными актами Банка России;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5)  документы об уплате государственной пошлины и лицензионного сбора;</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6)   копии документов о государственной регистрации учредителей -юридических лиц, аудиторские заключения о достоверности их финансовой отчетности, а также подтверждения органами Государственной налоговой службы Российской Федерации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за последние три года;</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7)    документы   (согласно   перечню,   установленному   нормативными актами Банка России), подтверждающие источники происхождения средств, вносимых   учредителями   -   физическими   лицами   в   уставный   капитал кредитной организации;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8)     анкеты    кандидатов    на    должности    руководителя    кредитной организации,    главного    бухгалтера,    заместителей    главного    бухгалтера кредитной организации, а также на должности руководителя, заместителей руководителя,   главного   бухгалтера,   заместителей   главного   бухгалтера филиала кредитной  организации.  Указанные  анкеты  заполняются этими кандидатами собственноручно и должны содержать сведения, установленные нормативными актами Банка России, а также сведения:</w:t>
      </w:r>
    </w:p>
    <w:p w:rsidR="00BD0893"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 xml:space="preserve">- </w:t>
      </w:r>
      <w:r w:rsidR="00BD0893" w:rsidRPr="001E5315">
        <w:rPr>
          <w:color w:val="000000"/>
          <w:sz w:val="28"/>
          <w:szCs w:val="28"/>
        </w:rPr>
        <w:t>о наличии у этих лиц высшего юридического или экономического образования (с представлением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лет;</w:t>
      </w:r>
    </w:p>
    <w:p w:rsidR="00BD0893"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 xml:space="preserve">- </w:t>
      </w:r>
      <w:r w:rsidR="00BD0893" w:rsidRPr="001E5315">
        <w:rPr>
          <w:color w:val="000000"/>
          <w:sz w:val="28"/>
          <w:szCs w:val="28"/>
        </w:rPr>
        <w:t>о наличии (отсутствии) судимости.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При представлении документов Банк России выдает учредителям кредитной организации письменное подтверждение получения от них документов, необходимых для государственной регистрации кредитной организации и получения лицензии на осуществление банковских операций.</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Принятие решения о государственной регистрации кредитной организации и выдаче лицензии на осуществление банковских операций или об отказе в этом производится в срок, не превышающий шести месяцев с даты представления всех документов, предусмотренных настоящим Федеральным законом. Банк России после принятия решения о государственной регистрации кредитной 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На основании указанного решения, принятого Банком России, и представленных им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Банк России.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Банк России не позднее трех рабочих дней со дня получения от уполномоченного регистрирующего органа информации о внесенной в Единый государственный реестр юридических лиц записи о кредитной организации уведомляет об этом ее учредителей с требованием произвести в месячный срок оплату 100% объявленного уставного капитала кредитной организации и выдает учредителям документ, подтверждающий факт внесения записи о кредитной организации в Единый государственный реестр юридических лиц.</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Неоплата или неполная оплата уставного капитала в установленный срок является основанием для обращения Банка России в суд с требованием о ликвидации кредитной организации.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Для оплаты уставного капитала Банк России открывает зарегистрированному банку, а при необходимости - и небанковской кредитной организации корреспондентский счет в Банке России. Реквизиты корреспондентского счета указываются в уведомлении Банка России о государственной регистрации кредитной организации и выдаче лицензии на осуществление банковских операций. При предъявлении документов, подтверждающих оплату 100% объявленного уставного капитала кредитной организации, Банк России в трехдневный срок выдает кредитной организации лицензию на осуществление банковских операций.</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Кредитные организации приобретают статус юридического лица с момента их государственной регистрации. Сообщение о государственной регистрации кредитной организации публикуется в "Вестнике Банка России". Лицензия на осуществление банковских операций кредитной организации выдается после ее государственной регистрации и без ограничения сроков ее действия.</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Осуществление юридическим лицом банковских операций без лицензии, если получение такой лицензии является обязательным,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Взыскание производится в судебном порядке. Банк России вправе предъявить в арбитражный суд иск о ликвидации юридического лица, осуществляющего без лицензии банковские операции.</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Граждане, незаконно осуществляющие банковские операции, несут в установленном законом порядке гражданско-правовую, административную или уголовную ответственность.</w:t>
      </w:r>
    </w:p>
    <w:p w:rsidR="003B54A9" w:rsidRPr="001E5315" w:rsidRDefault="003B54A9" w:rsidP="001E5315">
      <w:pPr>
        <w:shd w:val="clear" w:color="auto" w:fill="FFFFFF"/>
        <w:autoSpaceDE w:val="0"/>
        <w:autoSpaceDN w:val="0"/>
        <w:adjustRightInd w:val="0"/>
        <w:spacing w:line="360" w:lineRule="auto"/>
        <w:ind w:firstLine="709"/>
        <w:jc w:val="both"/>
        <w:rPr>
          <w:color w:val="000000"/>
          <w:sz w:val="28"/>
          <w:szCs w:val="28"/>
          <w:lang w:val="en-US"/>
        </w:rPr>
      </w:pPr>
    </w:p>
    <w:p w:rsidR="001F4CAA" w:rsidRPr="001E5315" w:rsidRDefault="001E5315" w:rsidP="001E5315">
      <w:pPr>
        <w:shd w:val="clear" w:color="auto" w:fill="FFFFFF"/>
        <w:autoSpaceDE w:val="0"/>
        <w:autoSpaceDN w:val="0"/>
        <w:adjustRightInd w:val="0"/>
        <w:spacing w:line="360" w:lineRule="auto"/>
        <w:ind w:firstLine="709"/>
        <w:jc w:val="both"/>
        <w:rPr>
          <w:b/>
          <w:color w:val="000000"/>
          <w:sz w:val="28"/>
          <w:szCs w:val="28"/>
          <w:u w:val="single"/>
        </w:rPr>
      </w:pPr>
      <w:r>
        <w:rPr>
          <w:b/>
          <w:color w:val="000000"/>
          <w:sz w:val="28"/>
          <w:szCs w:val="28"/>
          <w:u w:val="single"/>
        </w:rPr>
        <w:br w:type="page"/>
      </w:r>
      <w:r w:rsidR="003B54A9" w:rsidRPr="001E5315">
        <w:rPr>
          <w:b/>
          <w:color w:val="000000"/>
          <w:sz w:val="28"/>
          <w:szCs w:val="28"/>
          <w:u w:val="single"/>
        </w:rPr>
        <w:t xml:space="preserve">5. </w:t>
      </w:r>
      <w:r w:rsidR="001F4CAA" w:rsidRPr="001E5315">
        <w:rPr>
          <w:b/>
          <w:color w:val="000000"/>
          <w:sz w:val="28"/>
          <w:szCs w:val="28"/>
          <w:u w:val="single"/>
        </w:rPr>
        <w:t>Правовое регулирование банковской деятельности</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Можно выделить следующие основные направления государственного регулирования банковской системы и банковской деятельности в России:</w:t>
      </w:r>
    </w:p>
    <w:p w:rsidR="00FC0EF8" w:rsidRPr="001E5315" w:rsidRDefault="00FC0EF8"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а) законотворчество, в процессе которого федеральные органы законодательной власти устанавливают правовые нормы, регулирующие организацию банковской системы и механизм ее функционирования, статус, функции и полномочия Банка России, порядок создания, регистрации и лицензирования кредитных организаций, порядок осуществления банковской деятельности, а также порядок осуществления банковского регулирования, надзора и контроля; </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б)     подзаконное     нормотворчество    уполномоченных    федеральных государственных   органов,   развивающих   и   дополняющих   федеральное банковское законодательство;</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в)  регистрацию и лицензирование деятельности конкретных кредитных организаций, филиалов и представительств иностранных банков, оформление разрешений   на   использование   иностранного   капитала   при   создании кредитных организаций в РФ,  согласование сделок с долями (акциями) кредитных организаций;</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г) денежную эмиссию, банковское регулирование, включая инструменты и    методы    денежно-кредитной    политики,    установление    обязательных экономических нормативов;</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д)  осуществление государственного контроля и надзора за банковской системой     и     банковской     деятельностью     (контрольная     деятельность Государственной Думы РФ за Банком России, контрольная деятельность Счетной  палаты  РФ,   надзорно-контрольная  деятельность  Банка  России, Федеральной комиссии по рынку ценных бумаг, Государственного комитета РФ   по   антимонопольной  политике  и   поддержке  новых  экономических структур, Агентства по реструктуризации кредитных организаций);</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е)   принятие   судами   судебных   решений   по   вопросам   банковской деятельности, банкротства, ликвидации кредитных организаций, назначения арбитражных управляющих и т.п.</w:t>
      </w:r>
    </w:p>
    <w:p w:rsidR="00FC0EF8" w:rsidRPr="001E5315" w:rsidRDefault="00FC0EF8"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Важное значение для понимания особенностей государственного регулирования банковской деятельности имеют методы такого регулирования. Применительно к государственному регулированию банковской деятельности под методом понимается совокупность закрепленных в федеральном законодательстве приемов, средств, способов воздействия уполномоченных государственных органов на общественные отношения в денежно-кредитной сфере.</w:t>
      </w:r>
    </w:p>
    <w:p w:rsidR="00FC0EF8" w:rsidRPr="001E5315" w:rsidRDefault="00FC0EF8"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Государственное регулирование банковской деятельности осуществляется федеральными   государственными органами  с  использованием административно-правового и гражданско-правового методов регулирования. В основе обоих методов правового регулирования лежат экономические отношения. </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Анализ правового механизма государственного регулирования банковской деятельности приводит к необходимости введения в банковское право категории правовых режимов банковской деятельности как свойства правовой среды, в котором осуществляется деятельность кредитных организаций, дифференциации правового регулирования и установленного порядка, определяющего воздействие государства на определенные группы</w:t>
      </w:r>
      <w:r w:rsidR="004E2F7B" w:rsidRPr="001E5315">
        <w:rPr>
          <w:color w:val="000000"/>
          <w:sz w:val="28"/>
          <w:szCs w:val="28"/>
        </w:rPr>
        <w:t xml:space="preserve"> </w:t>
      </w:r>
      <w:r w:rsidRPr="001E5315">
        <w:rPr>
          <w:color w:val="000000"/>
          <w:sz w:val="28"/>
          <w:szCs w:val="28"/>
        </w:rPr>
        <w:t>кредитных организаций в з</w:t>
      </w:r>
      <w:r w:rsidR="00FC0EF8" w:rsidRPr="001E5315">
        <w:rPr>
          <w:color w:val="000000"/>
          <w:sz w:val="28"/>
          <w:szCs w:val="28"/>
        </w:rPr>
        <w:t>ависимости от их организационно</w:t>
      </w:r>
      <w:r w:rsidRPr="001E5315">
        <w:rPr>
          <w:color w:val="000000"/>
          <w:sz w:val="28"/>
          <w:szCs w:val="28"/>
        </w:rPr>
        <w:t>-правового, финансового состояния, сферы деятельности и иных внутренних и внешних по отношению к кредитной организации факторов.</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Изучение результата воздействия всего комплекса правовых средств на общественные отношения, складывающиеся в процессе осуществления банковской деятельности, не менее важен для оценки правового механизма государственного регулирования в данной сфере, чем изучение самих правовых средств воздействия.</w:t>
      </w:r>
    </w:p>
    <w:p w:rsidR="00BD0893" w:rsidRPr="001E5315" w:rsidRDefault="00BD0893" w:rsidP="001E5315">
      <w:pPr>
        <w:shd w:val="clear" w:color="auto" w:fill="FFFFFF"/>
        <w:autoSpaceDE w:val="0"/>
        <w:autoSpaceDN w:val="0"/>
        <w:adjustRightInd w:val="0"/>
        <w:spacing w:line="360" w:lineRule="auto"/>
        <w:ind w:firstLine="709"/>
        <w:jc w:val="both"/>
        <w:rPr>
          <w:sz w:val="28"/>
          <w:szCs w:val="28"/>
        </w:rPr>
      </w:pPr>
      <w:r w:rsidRPr="001E5315">
        <w:rPr>
          <w:color w:val="000000"/>
          <w:sz w:val="28"/>
          <w:szCs w:val="28"/>
        </w:rPr>
        <w:t>Прагматический подход к данному явлению позволяет изучить эффективность действия правового механизма государственного регулирования в динамике осуществления банковской деятельности в определенный момент времени, проанализировать структуру и сочетание правовых средств, используемых в определенных сферах банковской деятельности, качественных состояниях объектов управления, социальной среды, оценить эффективность правового воздействия и выявить недостатки для целей дальнейшего совершенствования.</w:t>
      </w:r>
    </w:p>
    <w:p w:rsidR="004E2F7B" w:rsidRPr="001E5315" w:rsidRDefault="00BD0893"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В результате принятия законодательных актов и их последующего использования и применения уполномоченными субъектами в конкретной сфере общественных отношений создается определенная правовая среда, предписывающая объектам регулирования определенный порядок нахождения в этой среде и возможности осуществления деятельности. При этом следует отметить, что правовая среда формируется в результате воздействия всего комплекса регулирующих мер правового характера: законодательно определенных статусов субъектов деятельности в данной правовой среде, правовых принципов деятельности, нормативного регулирования на законодательном и ведомственном уровне, принятия индивидуально - правовых правоприменительных актов, преобладания стимулирующих или ограничивающих, запретительных методов регулирования, уровня правового регулирования и состояния законности в данной сфере.</w:t>
      </w:r>
    </w:p>
    <w:p w:rsidR="00FC0EF8" w:rsidRPr="001E5315" w:rsidRDefault="004E2F7B" w:rsidP="001E5315">
      <w:pPr>
        <w:shd w:val="clear" w:color="auto" w:fill="FFFFFF"/>
        <w:autoSpaceDE w:val="0"/>
        <w:autoSpaceDN w:val="0"/>
        <w:adjustRightInd w:val="0"/>
        <w:spacing w:line="360" w:lineRule="auto"/>
        <w:ind w:firstLine="709"/>
        <w:jc w:val="both"/>
        <w:rPr>
          <w:b/>
          <w:i/>
          <w:color w:val="000000"/>
          <w:sz w:val="28"/>
          <w:szCs w:val="28"/>
          <w:u w:val="single"/>
        </w:rPr>
      </w:pPr>
      <w:r w:rsidRPr="001E5315">
        <w:rPr>
          <w:color w:val="000000"/>
          <w:sz w:val="28"/>
          <w:szCs w:val="28"/>
        </w:rPr>
        <w:br w:type="page"/>
      </w:r>
      <w:r w:rsidR="003B54A9" w:rsidRPr="001E5315">
        <w:rPr>
          <w:b/>
          <w:i/>
          <w:color w:val="000000"/>
          <w:sz w:val="28"/>
          <w:szCs w:val="28"/>
          <w:u w:val="single"/>
          <w:lang w:val="en-US"/>
        </w:rPr>
        <w:t xml:space="preserve">III. </w:t>
      </w:r>
      <w:r w:rsidR="00FC0EF8" w:rsidRPr="001E5315">
        <w:rPr>
          <w:b/>
          <w:i/>
          <w:color w:val="000000"/>
          <w:sz w:val="28"/>
          <w:szCs w:val="28"/>
          <w:u w:val="single"/>
        </w:rPr>
        <w:t>Вывод</w:t>
      </w:r>
    </w:p>
    <w:p w:rsidR="001E5315" w:rsidRDefault="001E5315" w:rsidP="001E5315">
      <w:pPr>
        <w:shd w:val="clear" w:color="auto" w:fill="FFFFFF"/>
        <w:autoSpaceDE w:val="0"/>
        <w:autoSpaceDN w:val="0"/>
        <w:adjustRightInd w:val="0"/>
        <w:spacing w:line="360" w:lineRule="auto"/>
        <w:ind w:firstLine="709"/>
        <w:jc w:val="both"/>
        <w:rPr>
          <w:color w:val="000000"/>
          <w:sz w:val="28"/>
          <w:szCs w:val="28"/>
        </w:rPr>
      </w:pPr>
    </w:p>
    <w:p w:rsidR="00FC0EF8" w:rsidRPr="001E5315" w:rsidRDefault="00FC0EF8"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w:t>
      </w:r>
    </w:p>
    <w:p w:rsidR="001F4CAA" w:rsidRPr="001E5315" w:rsidRDefault="00FC0EF8"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Кредитные организации подлежат обязательной государственной регистрации. Решение о государственной регистрации кредитной организации принимается Банком России.</w:t>
      </w:r>
      <w:r w:rsidR="001F4CAA" w:rsidRPr="001E5315">
        <w:rPr>
          <w:color w:val="000000"/>
          <w:sz w:val="28"/>
          <w:szCs w:val="28"/>
        </w:rPr>
        <w:t xml:space="preserve"> Банк России в целях осуществления им контрольных и надзорных функций ведет Книгу государственной регистрации кредитных организаций в порядке, установленном федеральными законами и принимаемыми в соответствии с ними нормативными актами Банка России. Кредитные организации приобретают статус юридического лица с момента их государственной регистрации.</w:t>
      </w:r>
    </w:p>
    <w:p w:rsidR="001F4CAA" w:rsidRPr="001E5315" w:rsidRDefault="001F4CAA"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актами Банка России. Кредитная организация имеет право осуществлять банковские операции с момента получения лицензии, выданной Банком России. И осуществляет только те операции, которые предусмотрены и оговорены настоящей лицензией. 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 Осуществление юридическим лицом банковских операций без лицензии влечет за собой взыскание всей суммы, полученной в результате осуществления данных операций, а также взыскание штрафа в двукратном размере этой суммы в федеральный бюджет.</w:t>
      </w:r>
    </w:p>
    <w:p w:rsidR="001E5315" w:rsidRDefault="001F4CAA" w:rsidP="001E5315">
      <w:pPr>
        <w:shd w:val="clear" w:color="auto" w:fill="FFFFFF"/>
        <w:autoSpaceDE w:val="0"/>
        <w:autoSpaceDN w:val="0"/>
        <w:adjustRightInd w:val="0"/>
        <w:spacing w:line="360" w:lineRule="auto"/>
        <w:ind w:firstLine="709"/>
        <w:jc w:val="both"/>
        <w:rPr>
          <w:color w:val="000000"/>
          <w:sz w:val="28"/>
          <w:szCs w:val="28"/>
        </w:rPr>
      </w:pPr>
      <w:r w:rsidRPr="001E5315">
        <w:rPr>
          <w:color w:val="000000"/>
          <w:sz w:val="28"/>
          <w:szCs w:val="28"/>
        </w:rPr>
        <w:t xml:space="preserve">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 Государственное регулирование банковской деятельности осуществляется федеральными государственными органами </w:t>
      </w:r>
      <w:r w:rsidR="001E5315">
        <w:rPr>
          <w:color w:val="000000"/>
          <w:sz w:val="28"/>
          <w:szCs w:val="28"/>
        </w:rPr>
        <w:t xml:space="preserve">с </w:t>
      </w:r>
      <w:r w:rsidRPr="001E5315">
        <w:rPr>
          <w:color w:val="000000"/>
          <w:sz w:val="28"/>
          <w:szCs w:val="28"/>
        </w:rPr>
        <w:t>использованием административно-правового и гражданско-правового методов регулирования.</w:t>
      </w:r>
    </w:p>
    <w:p w:rsidR="00BD0893" w:rsidRDefault="00FC0EF8" w:rsidP="001E5315">
      <w:pPr>
        <w:shd w:val="clear" w:color="auto" w:fill="FFFFFF"/>
        <w:autoSpaceDE w:val="0"/>
        <w:autoSpaceDN w:val="0"/>
        <w:adjustRightInd w:val="0"/>
        <w:spacing w:line="360" w:lineRule="auto"/>
        <w:ind w:firstLine="709"/>
        <w:jc w:val="both"/>
        <w:rPr>
          <w:b/>
          <w:i/>
          <w:color w:val="000000"/>
          <w:sz w:val="28"/>
          <w:szCs w:val="28"/>
          <w:u w:val="single"/>
        </w:rPr>
      </w:pPr>
      <w:r w:rsidRPr="001E5315">
        <w:rPr>
          <w:color w:val="000000"/>
          <w:sz w:val="28"/>
          <w:szCs w:val="28"/>
        </w:rPr>
        <w:br w:type="page"/>
      </w:r>
      <w:r w:rsidR="003B54A9" w:rsidRPr="001E5315">
        <w:rPr>
          <w:b/>
          <w:i/>
          <w:color w:val="000000"/>
          <w:sz w:val="28"/>
          <w:szCs w:val="28"/>
          <w:u w:val="single"/>
          <w:lang w:val="en-US"/>
        </w:rPr>
        <w:t>IV</w:t>
      </w:r>
      <w:r w:rsidR="003B54A9" w:rsidRPr="001E5315">
        <w:rPr>
          <w:b/>
          <w:i/>
          <w:color w:val="000000"/>
          <w:sz w:val="28"/>
          <w:szCs w:val="28"/>
          <w:u w:val="single"/>
        </w:rPr>
        <w:t xml:space="preserve">. </w:t>
      </w:r>
      <w:r w:rsidR="00BD0893" w:rsidRPr="001E5315">
        <w:rPr>
          <w:b/>
          <w:i/>
          <w:color w:val="000000"/>
          <w:sz w:val="28"/>
          <w:szCs w:val="28"/>
          <w:u w:val="single"/>
        </w:rPr>
        <w:t>Список использованной литературы:</w:t>
      </w:r>
    </w:p>
    <w:p w:rsidR="001E5315" w:rsidRPr="001E5315" w:rsidRDefault="001E5315" w:rsidP="001E5315">
      <w:pPr>
        <w:shd w:val="clear" w:color="auto" w:fill="FFFFFF"/>
        <w:autoSpaceDE w:val="0"/>
        <w:autoSpaceDN w:val="0"/>
        <w:adjustRightInd w:val="0"/>
        <w:spacing w:line="360" w:lineRule="auto"/>
        <w:ind w:firstLine="709"/>
        <w:jc w:val="both"/>
        <w:rPr>
          <w:b/>
          <w:i/>
          <w:sz w:val="28"/>
          <w:szCs w:val="28"/>
          <w:u w:val="single"/>
        </w:rPr>
      </w:pPr>
    </w:p>
    <w:p w:rsidR="00BD0893" w:rsidRPr="001E5315" w:rsidRDefault="00BD0893" w:rsidP="001E5315">
      <w:pPr>
        <w:numPr>
          <w:ilvl w:val="0"/>
          <w:numId w:val="1"/>
        </w:numPr>
        <w:shd w:val="clear" w:color="auto" w:fill="FFFFFF"/>
        <w:tabs>
          <w:tab w:val="clear" w:pos="720"/>
          <w:tab w:val="num" w:pos="540"/>
        </w:tabs>
        <w:autoSpaceDE w:val="0"/>
        <w:autoSpaceDN w:val="0"/>
        <w:adjustRightInd w:val="0"/>
        <w:spacing w:line="360" w:lineRule="auto"/>
        <w:ind w:left="180" w:firstLine="709"/>
        <w:jc w:val="both"/>
        <w:rPr>
          <w:sz w:val="28"/>
          <w:szCs w:val="28"/>
        </w:rPr>
      </w:pPr>
      <w:r w:rsidRPr="001E5315">
        <w:rPr>
          <w:color w:val="000000"/>
          <w:sz w:val="28"/>
          <w:szCs w:val="28"/>
        </w:rPr>
        <w:t>ФЗ «О банках и банковской деятельности»;</w:t>
      </w:r>
    </w:p>
    <w:p w:rsidR="00BD0893" w:rsidRPr="001E5315" w:rsidRDefault="00BD0893" w:rsidP="001E5315">
      <w:pPr>
        <w:numPr>
          <w:ilvl w:val="0"/>
          <w:numId w:val="1"/>
        </w:numPr>
        <w:shd w:val="clear" w:color="auto" w:fill="FFFFFF"/>
        <w:tabs>
          <w:tab w:val="clear" w:pos="720"/>
          <w:tab w:val="num" w:pos="540"/>
        </w:tabs>
        <w:autoSpaceDE w:val="0"/>
        <w:autoSpaceDN w:val="0"/>
        <w:adjustRightInd w:val="0"/>
        <w:spacing w:line="360" w:lineRule="auto"/>
        <w:ind w:left="180" w:firstLine="709"/>
        <w:jc w:val="both"/>
        <w:rPr>
          <w:sz w:val="28"/>
          <w:szCs w:val="28"/>
        </w:rPr>
      </w:pPr>
      <w:r w:rsidRPr="001E5315">
        <w:rPr>
          <w:color w:val="000000"/>
          <w:sz w:val="28"/>
          <w:szCs w:val="28"/>
        </w:rPr>
        <w:t>ФЗ «О Центральном Банке РФ»;</w:t>
      </w:r>
    </w:p>
    <w:p w:rsidR="00BD0893" w:rsidRPr="001E5315" w:rsidRDefault="00BD0893" w:rsidP="001E5315">
      <w:pPr>
        <w:numPr>
          <w:ilvl w:val="0"/>
          <w:numId w:val="1"/>
        </w:numPr>
        <w:shd w:val="clear" w:color="auto" w:fill="FFFFFF"/>
        <w:tabs>
          <w:tab w:val="clear" w:pos="720"/>
          <w:tab w:val="num" w:pos="540"/>
        </w:tabs>
        <w:autoSpaceDE w:val="0"/>
        <w:autoSpaceDN w:val="0"/>
        <w:adjustRightInd w:val="0"/>
        <w:spacing w:line="360" w:lineRule="auto"/>
        <w:ind w:left="180" w:firstLine="709"/>
        <w:jc w:val="both"/>
        <w:rPr>
          <w:sz w:val="28"/>
          <w:szCs w:val="28"/>
        </w:rPr>
      </w:pPr>
      <w:r w:rsidRPr="001E5315">
        <w:rPr>
          <w:color w:val="000000"/>
          <w:sz w:val="28"/>
          <w:szCs w:val="28"/>
        </w:rPr>
        <w:t>Л.Г.  Вострикова  «Комментарий  к  ФЗ  «О  банках  и  банковской деятельности». ЗАО Юстицинформ 2006;</w:t>
      </w:r>
    </w:p>
    <w:p w:rsidR="00031A8F" w:rsidRPr="001E5315" w:rsidRDefault="00BD0893" w:rsidP="001E5315">
      <w:pPr>
        <w:numPr>
          <w:ilvl w:val="0"/>
          <w:numId w:val="1"/>
        </w:numPr>
        <w:tabs>
          <w:tab w:val="clear" w:pos="720"/>
          <w:tab w:val="num" w:pos="540"/>
        </w:tabs>
        <w:spacing w:line="360" w:lineRule="auto"/>
        <w:ind w:left="180" w:firstLine="709"/>
        <w:jc w:val="both"/>
        <w:rPr>
          <w:color w:val="000000"/>
          <w:sz w:val="28"/>
          <w:szCs w:val="28"/>
        </w:rPr>
      </w:pPr>
      <w:r w:rsidRPr="001E5315">
        <w:rPr>
          <w:color w:val="000000"/>
          <w:sz w:val="28"/>
          <w:szCs w:val="28"/>
        </w:rPr>
        <w:t xml:space="preserve">Гейвандов Я.А. «Социальные и правовые основы банковской </w:t>
      </w:r>
      <w:r w:rsidR="004E2F7B" w:rsidRPr="001E5315">
        <w:rPr>
          <w:color w:val="000000"/>
          <w:sz w:val="28"/>
          <w:szCs w:val="28"/>
        </w:rPr>
        <w:t xml:space="preserve">системы РФ»       </w:t>
      </w:r>
      <w:r w:rsidRPr="001E5315">
        <w:rPr>
          <w:color w:val="000000"/>
          <w:sz w:val="28"/>
          <w:szCs w:val="28"/>
        </w:rPr>
        <w:t>Аванта+2003.</w:t>
      </w:r>
    </w:p>
    <w:p w:rsidR="004E2F7B" w:rsidRPr="001E5315" w:rsidRDefault="004E2F7B" w:rsidP="001E5315">
      <w:pPr>
        <w:widowControl w:val="0"/>
        <w:numPr>
          <w:ilvl w:val="0"/>
          <w:numId w:val="1"/>
        </w:numPr>
        <w:tabs>
          <w:tab w:val="clear" w:pos="720"/>
          <w:tab w:val="num" w:pos="540"/>
        </w:tabs>
        <w:spacing w:line="360" w:lineRule="auto"/>
        <w:ind w:left="180" w:firstLine="709"/>
        <w:jc w:val="both"/>
        <w:rPr>
          <w:b/>
          <w:sz w:val="28"/>
          <w:szCs w:val="28"/>
        </w:rPr>
      </w:pPr>
      <w:r w:rsidRPr="001E5315">
        <w:rPr>
          <w:sz w:val="28"/>
          <w:szCs w:val="28"/>
        </w:rPr>
        <w:t>Грачева Е.Ю., Соколова Э.Д.  Финансовое право России, М., 1997.</w:t>
      </w:r>
    </w:p>
    <w:p w:rsidR="004E2F7B" w:rsidRPr="001E5315" w:rsidRDefault="004E2F7B" w:rsidP="001E5315">
      <w:pPr>
        <w:numPr>
          <w:ilvl w:val="0"/>
          <w:numId w:val="1"/>
        </w:numPr>
        <w:tabs>
          <w:tab w:val="clear" w:pos="720"/>
          <w:tab w:val="num" w:pos="540"/>
        </w:tabs>
        <w:spacing w:line="360" w:lineRule="auto"/>
        <w:ind w:left="180" w:firstLine="709"/>
        <w:jc w:val="both"/>
        <w:rPr>
          <w:sz w:val="28"/>
          <w:szCs w:val="28"/>
        </w:rPr>
      </w:pPr>
      <w:r w:rsidRPr="001E5315">
        <w:rPr>
          <w:sz w:val="28"/>
          <w:szCs w:val="28"/>
        </w:rPr>
        <w:t>Колесникова В.И., Коливецкая Л.П. Банковское дело М.: Финансы и статистика, 99-</w:t>
      </w:r>
      <w:smartTag w:uri="urn:schemas-microsoft-com:office:smarttags" w:element="metricconverter">
        <w:smartTagPr>
          <w:attr w:name="ProductID" w:val="2000 г"/>
        </w:smartTagPr>
        <w:r w:rsidRPr="001E5315">
          <w:rPr>
            <w:sz w:val="28"/>
            <w:szCs w:val="28"/>
          </w:rPr>
          <w:t>2000 г</w:t>
        </w:r>
      </w:smartTag>
      <w:r w:rsidRPr="001E5315">
        <w:rPr>
          <w:sz w:val="28"/>
          <w:szCs w:val="28"/>
        </w:rPr>
        <w:t>.</w:t>
      </w:r>
    </w:p>
    <w:p w:rsidR="004E2F7B" w:rsidRPr="001E5315" w:rsidRDefault="004E2F7B" w:rsidP="001E5315">
      <w:pPr>
        <w:spacing w:line="360" w:lineRule="auto"/>
        <w:ind w:firstLine="709"/>
        <w:jc w:val="both"/>
        <w:rPr>
          <w:sz w:val="28"/>
          <w:szCs w:val="28"/>
        </w:rPr>
      </w:pPr>
      <w:bookmarkStart w:id="0" w:name="_GoBack"/>
      <w:bookmarkEnd w:id="0"/>
    </w:p>
    <w:sectPr w:rsidR="004E2F7B" w:rsidRPr="001E5315" w:rsidSect="001E531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CFE" w:rsidRDefault="00761CFE">
      <w:r>
        <w:separator/>
      </w:r>
    </w:p>
  </w:endnote>
  <w:endnote w:type="continuationSeparator" w:id="0">
    <w:p w:rsidR="00761CFE" w:rsidRDefault="0076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04" w:rsidRDefault="00C40C04" w:rsidP="00C37CA5">
    <w:pPr>
      <w:pStyle w:val="a3"/>
      <w:framePr w:wrap="around" w:vAnchor="text" w:hAnchor="margin" w:xAlign="right" w:y="1"/>
      <w:rPr>
        <w:rStyle w:val="a5"/>
      </w:rPr>
    </w:pPr>
  </w:p>
  <w:p w:rsidR="00C40C04" w:rsidRDefault="00C40C04" w:rsidP="00C40C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C04" w:rsidRDefault="00A66811" w:rsidP="00C37CA5">
    <w:pPr>
      <w:pStyle w:val="a3"/>
      <w:framePr w:wrap="around" w:vAnchor="text" w:hAnchor="margin" w:xAlign="right" w:y="1"/>
      <w:rPr>
        <w:rStyle w:val="a5"/>
      </w:rPr>
    </w:pPr>
    <w:r>
      <w:rPr>
        <w:rStyle w:val="a5"/>
        <w:noProof/>
      </w:rPr>
      <w:t>2</w:t>
    </w:r>
  </w:p>
  <w:p w:rsidR="00C40C04" w:rsidRDefault="00C40C04" w:rsidP="00C40C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CFE" w:rsidRDefault="00761CFE">
      <w:r>
        <w:separator/>
      </w:r>
    </w:p>
  </w:footnote>
  <w:footnote w:type="continuationSeparator" w:id="0">
    <w:p w:rsidR="00761CFE" w:rsidRDefault="0076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96DF3"/>
    <w:multiLevelType w:val="hybridMultilevel"/>
    <w:tmpl w:val="89948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E6385"/>
    <w:multiLevelType w:val="hybridMultilevel"/>
    <w:tmpl w:val="021C6D64"/>
    <w:lvl w:ilvl="0" w:tplc="E2DC989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236A0F"/>
    <w:multiLevelType w:val="hybridMultilevel"/>
    <w:tmpl w:val="FA508750"/>
    <w:lvl w:ilvl="0" w:tplc="E2DC989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893"/>
    <w:rsid w:val="00031A8F"/>
    <w:rsid w:val="00184509"/>
    <w:rsid w:val="001E5315"/>
    <w:rsid w:val="001F4CAA"/>
    <w:rsid w:val="003B54A9"/>
    <w:rsid w:val="004E2F7B"/>
    <w:rsid w:val="005770FD"/>
    <w:rsid w:val="00761CFE"/>
    <w:rsid w:val="00813254"/>
    <w:rsid w:val="00A66811"/>
    <w:rsid w:val="00B87AC7"/>
    <w:rsid w:val="00BD0893"/>
    <w:rsid w:val="00C37CA5"/>
    <w:rsid w:val="00C40C04"/>
    <w:rsid w:val="00D1191D"/>
    <w:rsid w:val="00E268A3"/>
    <w:rsid w:val="00FC0EF8"/>
    <w:rsid w:val="00FD0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43B020-1D9E-41D1-A7EF-44081947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40C0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40C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3725</Words>
  <Characters>21238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Порядок регистрации кредитных организаций и лицензирование</vt:lpstr>
    </vt:vector>
  </TitlesOfParts>
  <Company>Покровская Роща Палата №13</Company>
  <LinksUpToDate>false</LinksUpToDate>
  <CharactersWithSpaces>24914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регистрации кредитных организаций и лицензирование</dc:title>
  <dc:subject/>
  <dc:creator>Манюньчик</dc:creator>
  <cp:keywords/>
  <dc:description/>
  <cp:lastModifiedBy>admin</cp:lastModifiedBy>
  <cp:revision>2</cp:revision>
  <cp:lastPrinted>2006-12-05T20:32:00Z</cp:lastPrinted>
  <dcterms:created xsi:type="dcterms:W3CDTF">2014-03-01T13:52:00Z</dcterms:created>
  <dcterms:modified xsi:type="dcterms:W3CDTF">2014-03-01T13:52:00Z</dcterms:modified>
</cp:coreProperties>
</file>