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7" w:rsidRDefault="00EB18B7">
      <w:pPr>
        <w:ind w:firstLine="540"/>
        <w:rPr>
          <w:b/>
          <w:sz w:val="22"/>
        </w:rPr>
      </w:pPr>
      <w:r>
        <w:rPr>
          <w:b/>
          <w:sz w:val="22"/>
        </w:rPr>
        <w:t>Контрольная работа</w:t>
      </w:r>
    </w:p>
    <w:p w:rsidR="00EB18B7" w:rsidRDefault="00EB18B7">
      <w:pPr>
        <w:ind w:firstLine="540"/>
        <w:rPr>
          <w:b/>
          <w:sz w:val="22"/>
        </w:rPr>
      </w:pPr>
      <w:r>
        <w:rPr>
          <w:b/>
          <w:sz w:val="22"/>
        </w:rPr>
        <w:t>«ПОРЯДОК РЕГИСТРАЦИИ КРЕДИТНЫХ ОРГАНИЗАЦИЙ»</w:t>
      </w:r>
    </w:p>
    <w:p w:rsidR="00EB18B7" w:rsidRDefault="00EB18B7">
      <w:pPr>
        <w:ind w:firstLine="540"/>
        <w:rPr>
          <w:b/>
          <w:sz w:val="22"/>
        </w:rPr>
      </w:pPr>
    </w:p>
    <w:p w:rsidR="00EB18B7" w:rsidRDefault="00EB18B7">
      <w:pPr>
        <w:ind w:firstLine="540"/>
        <w:rPr>
          <w:b/>
          <w:sz w:val="22"/>
        </w:rPr>
      </w:pPr>
    </w:p>
    <w:p w:rsidR="00EB18B7" w:rsidRDefault="00EB18B7">
      <w:pPr>
        <w:rPr>
          <w:sz w:val="22"/>
        </w:rPr>
      </w:pPr>
    </w:p>
    <w:p w:rsidR="00EB18B7" w:rsidRDefault="00EB18B7">
      <w:pPr>
        <w:pStyle w:val="1"/>
        <w:keepNext w:val="0"/>
        <w:spacing w:line="360" w:lineRule="auto"/>
        <w:ind w:firstLine="720"/>
        <w:jc w:val="both"/>
        <w:rPr>
          <w:rFonts w:ascii="Times New Roman" w:hAnsi="Times New Roman"/>
          <w:sz w:val="22"/>
        </w:rPr>
      </w:pPr>
      <w:r>
        <w:rPr>
          <w:rFonts w:ascii="Times New Roman" w:hAnsi="Times New Roman"/>
          <w:sz w:val="22"/>
        </w:rPr>
        <w:t>Порядок регистрации и лицензирования кредитных организаций регламентирован законодательством Российской Федерации, федеральными законами "О Центральном банке Российской Федерации (Банке России)", "О банках и банковской деятельности", Гражданским кодексом РФ, Федеральным законом "Об акционерных обществах", а также нормативными указаниями Банка России.</w:t>
      </w:r>
    </w:p>
    <w:p w:rsidR="00EB18B7" w:rsidRDefault="00EB18B7">
      <w:pPr>
        <w:pStyle w:val="10"/>
        <w:spacing w:before="0" w:after="0" w:line="360" w:lineRule="auto"/>
        <w:ind w:firstLine="720"/>
        <w:jc w:val="both"/>
        <w:rPr>
          <w:sz w:val="22"/>
        </w:rPr>
      </w:pPr>
      <w:r>
        <w:rPr>
          <w:sz w:val="22"/>
        </w:rPr>
        <w:t>В настоящее время действующим законодательством и Банком России установлены жесткие требования, которые должны соблюдаться физическими и юридическими лицами при создании кредитных организаций. При регистрации кредитной организации и согласовании изменений в ее уставе и составе участников Банк России уделяет особое внимание вопросам правомерности участия юридических и физических лиц и оплаты ими уставного капитала, составу руководителей кредитных организаций и их материально-техническому оснащению.</w:t>
      </w:r>
    </w:p>
    <w:p w:rsidR="00EB18B7" w:rsidRDefault="00EB18B7">
      <w:pPr>
        <w:rPr>
          <w:sz w:val="22"/>
        </w:rPr>
      </w:pPr>
    </w:p>
    <w:p w:rsidR="00EB18B7" w:rsidRDefault="00EB18B7">
      <w:pPr>
        <w:pStyle w:val="a3"/>
      </w:pPr>
      <w:r>
        <w:t xml:space="preserve">Основным документом, определяющим требования по организации деятельности кредитных организаций на территории Российской Федерации является Федеральный закон о «Банках и банковской деятельности» от 2 декабря 1990 года №395-1 (в ред. Федеральных законов от 03.02.96 №17-ФЗ, от 31.07.98 №151-ФЗ, от 05.07.99 №126-ФЗ, от 08.07.99 №136-ФЗ) – далее «Закон». В частности ст.1 вышеназванного Закона определяет следующие основные понятия: </w:t>
      </w:r>
    </w:p>
    <w:p w:rsidR="00EB18B7" w:rsidRDefault="00EB18B7">
      <w:pPr>
        <w:rPr>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Иностранный банк - банк, признанный таковым по законодательству иностранного государства, на территории которого он зарегистрирован.»</w:t>
      </w:r>
    </w:p>
    <w:p w:rsidR="00EB18B7" w:rsidRDefault="00EB18B7">
      <w:pPr>
        <w:rPr>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Порядок регистрации кредитных организаций регламентирован ст.№№ 12, 14, 15, 16, 17 Закона, а также Инструкцией ЦБ РФ от 23 июля 1998 г. №75-И «О порядке применения Федеральных законов, регламентирующих процедуру регистрации кредитных организаций и лицензирование банковской деятельности» (в ред. Указаний ЦБ РФ от 18.05.99 №558-У,</w:t>
      </w:r>
      <w:r>
        <w:rPr>
          <w:rFonts w:ascii="Times New Roman" w:hAnsi="Times New Roman"/>
          <w:sz w:val="22"/>
          <w:lang w:val="en-US"/>
        </w:rPr>
        <w:t xml:space="preserve"> </w:t>
      </w:r>
      <w:r>
        <w:rPr>
          <w:rFonts w:ascii="Times New Roman" w:hAnsi="Times New Roman"/>
          <w:sz w:val="22"/>
        </w:rPr>
        <w:t>от 24.06.99 №586-У, от 28.06.99 №589-У)</w:t>
      </w:r>
      <w:r>
        <w:rPr>
          <w:rFonts w:ascii="Times New Roman" w:hAnsi="Times New Roman"/>
          <w:sz w:val="22"/>
          <w:lang w:val="en-US"/>
        </w:rPr>
        <w:t xml:space="preserve">. </w:t>
      </w:r>
      <w:r>
        <w:rPr>
          <w:rFonts w:ascii="Times New Roman" w:hAnsi="Times New Roman"/>
          <w:sz w:val="22"/>
        </w:rPr>
        <w:t>До введения в действие Инструкции ЦБ РФ от 23 июля 1998 г. №75-И, действующими нормативными документами определяющими процедуру регистрации кредитных организаций, их филиалов и представительств являлись следующие нормативные документы Банка России и разъяснения к ним: Инструкция Банка России "О порядке регистрации кредитных организаций и лицензирования банковской деятельности" № 49 от 27.09.96г., Письмо Банка России № 335 от 07.10.96; Телеграмма Банка России № 504 от 19.08.97; Письмо Банка России "О требованиях к банкам, ходатайствующим о получении лицензии на осуществление банковских операций" № 276 от 19.04.96; Разъяснение Банка России "О порядке согласования положений о филиалах кредитных организаций" № 15-3-1/2310 от 15.09.97; Разъяснение Банка России № 012-26-3-1/2418 от 25.09.97; Разъяснение Банка России № 012-26-3/1796 от 13.05.98; Разъяснение Банка России "О печатях кредитных организаций" № 012-26-3-2/3081 от 03.12.97; Разъяснение Банка России "О согласовании на должности руководителей и главного бухгалтера кредитных организаций иностранных граждан" № 012-26-4-3/403 от 31.12.97; Разъяснение Банка России № 05-26-3/311 от 29.01.98. Разъяснение Банка России "О печатях кредитных организаций и их филиалов" № 012-26-3/2645 от 02.07.98г., отмененные Указанием ЦБ РФ от 30.07.1998г. №302-У.</w:t>
      </w:r>
    </w:p>
    <w:p w:rsidR="00EB18B7" w:rsidRDefault="00EB18B7">
      <w:pPr>
        <w:rPr>
          <w:sz w:val="22"/>
        </w:rPr>
      </w:pPr>
    </w:p>
    <w:p w:rsidR="00EB18B7" w:rsidRDefault="00EB18B7">
      <w:pPr>
        <w:ind w:firstLine="540"/>
        <w:rPr>
          <w:sz w:val="22"/>
        </w:rPr>
      </w:pPr>
      <w:r>
        <w:rPr>
          <w:sz w:val="22"/>
        </w:rPr>
        <w:t>Из ст.12 Закона следует, что «кредитные организации подлежат государственной регистрации в Банке России. Банк России осуществляет государственную регистрацию кредитных организаций и ведет Книгу государственной регистрации кредитных организаций. За регистрацию кредитных организаций взимается сбор в размере, определяемом Банком России, но не более 1 процента от объявленного уставного капитала кредитной организации. Указанный сбор поступает в доход федерального бюджета».</w:t>
      </w:r>
    </w:p>
    <w:p w:rsidR="00EB18B7" w:rsidRDefault="00EB18B7">
      <w:pPr>
        <w:ind w:firstLine="540"/>
        <w:rPr>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Правомочия Банка России по решению вопросов, связанных с регистрацией  кредитных организаций, определены Федеральным Законом «О Центральном Банке Российской Федерации (Банке России) от 02.12.1990г. №394-1. – далее «Закон о ЦБ РФ» В частности п.6, ст.4 одной из функций деятельности Банка России определено осуществление государственной регистрации кредитных организаций; выдача и отзыв лицензий кредитных организаций и организаций, занимающихся их аудитом.</w:t>
      </w:r>
    </w:p>
    <w:p w:rsidR="00EB18B7" w:rsidRDefault="00EB18B7">
      <w:pPr>
        <w:ind w:firstLine="540"/>
        <w:rPr>
          <w:sz w:val="22"/>
        </w:rPr>
      </w:pPr>
    </w:p>
    <w:p w:rsidR="00EB18B7" w:rsidRDefault="00EB18B7">
      <w:pPr>
        <w:ind w:firstLine="540"/>
        <w:rPr>
          <w:sz w:val="22"/>
        </w:rPr>
      </w:pPr>
      <w:r>
        <w:rPr>
          <w:sz w:val="22"/>
        </w:rPr>
        <w:t>Статья №14 Закона определяет перечень документов, необходимых для государственной регистрации кредитной организации и получения лицензии на осуществление банковских операций. Таковыми документами являются:</w:t>
      </w:r>
    </w:p>
    <w:p w:rsidR="00EB18B7" w:rsidRDefault="00EB18B7">
      <w:pPr>
        <w:numPr>
          <w:ilvl w:val="0"/>
          <w:numId w:val="2"/>
        </w:numPr>
        <w:rPr>
          <w:sz w:val="22"/>
        </w:rPr>
      </w:pPr>
      <w:r>
        <w:rPr>
          <w:sz w:val="22"/>
        </w:rPr>
        <w:t>заявление с ходатайством о государственной регистрации кредитной организации и выдаче лицензии на осуществление банковских операций;</w:t>
      </w:r>
    </w:p>
    <w:p w:rsidR="00EB18B7" w:rsidRDefault="00EB18B7">
      <w:pPr>
        <w:numPr>
          <w:ilvl w:val="0"/>
          <w:numId w:val="2"/>
        </w:numPr>
        <w:rPr>
          <w:sz w:val="22"/>
        </w:rPr>
      </w:pPr>
      <w:r>
        <w:rPr>
          <w:sz w:val="22"/>
        </w:rPr>
        <w:t>учредительный договор, если его подписание предусмотрено федеральным законом;</w:t>
      </w:r>
    </w:p>
    <w:p w:rsidR="00EB18B7" w:rsidRDefault="00EB18B7">
      <w:pPr>
        <w:numPr>
          <w:ilvl w:val="0"/>
          <w:numId w:val="2"/>
        </w:numPr>
        <w:rPr>
          <w:sz w:val="22"/>
        </w:rPr>
      </w:pPr>
      <w:r>
        <w:rPr>
          <w:sz w:val="22"/>
        </w:rPr>
        <w:t>устав;</w:t>
      </w:r>
    </w:p>
    <w:p w:rsidR="00EB18B7" w:rsidRDefault="00EB18B7">
      <w:pPr>
        <w:numPr>
          <w:ilvl w:val="0"/>
          <w:numId w:val="2"/>
        </w:numPr>
        <w:rPr>
          <w:sz w:val="22"/>
        </w:rPr>
      </w:pPr>
      <w:r>
        <w:rPr>
          <w:sz w:val="22"/>
        </w:rPr>
        <w:t>протокол собрания учредителей о принятии устава и об утверждении кандидатур для назначения на должности руководителей исполнительных органов и главного бухгалтера;</w:t>
      </w:r>
    </w:p>
    <w:p w:rsidR="00EB18B7" w:rsidRDefault="00EB18B7">
      <w:pPr>
        <w:numPr>
          <w:ilvl w:val="0"/>
          <w:numId w:val="2"/>
        </w:numPr>
        <w:rPr>
          <w:sz w:val="22"/>
        </w:rPr>
      </w:pPr>
      <w:r>
        <w:rPr>
          <w:sz w:val="22"/>
        </w:rPr>
        <w:t>свидетельство об уплате государственной пошлины;</w:t>
      </w:r>
    </w:p>
    <w:p w:rsidR="00EB18B7" w:rsidRDefault="00EB18B7">
      <w:pPr>
        <w:numPr>
          <w:ilvl w:val="0"/>
          <w:numId w:val="2"/>
        </w:numPr>
        <w:rPr>
          <w:sz w:val="22"/>
        </w:rPr>
      </w:pPr>
      <w:r>
        <w:rPr>
          <w:sz w:val="22"/>
        </w:rPr>
        <w:t>копии свидетельств о государственной регистрации учредителей - юридических лиц, аудиторские заключения о достоверности их финансовой отчетности, а также подтверждения органами Государственной налоговой службы Российской Федерации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w:t>
      </w:r>
    </w:p>
    <w:p w:rsidR="00EB18B7" w:rsidRDefault="00EB18B7">
      <w:pPr>
        <w:numPr>
          <w:ilvl w:val="0"/>
          <w:numId w:val="2"/>
        </w:numPr>
        <w:rPr>
          <w:sz w:val="22"/>
        </w:rPr>
      </w:pPr>
      <w:r>
        <w:rPr>
          <w:sz w:val="22"/>
        </w:rPr>
        <w:t>декларации о доходах учредителей - физических лиц, заверенные органами Государственной налоговой службы Российской Федерации, подтверждающие источники происхождения средств, вносимых в уставный капитал кредитной организации;</w:t>
      </w:r>
    </w:p>
    <w:p w:rsidR="00EB18B7" w:rsidRDefault="00EB18B7">
      <w:pPr>
        <w:numPr>
          <w:ilvl w:val="0"/>
          <w:numId w:val="2"/>
        </w:numPr>
        <w:rPr>
          <w:sz w:val="22"/>
        </w:rPr>
      </w:pPr>
      <w:r>
        <w:rPr>
          <w:sz w:val="22"/>
        </w:rPr>
        <w:t>анкеты кандидатов на должности руководителей исполнительных органов и главного бухгалтера кредитной организации, заполняемые ими и содержащие сведения: о наличии у этих лиц высшего юридического или экономического образования (с представлением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 опыта руководства таким подразделением не менее двух лет; о наличии (отсутствии) судимости.</w:t>
      </w:r>
    </w:p>
    <w:p w:rsidR="00EB18B7" w:rsidRDefault="00EB18B7">
      <w:pPr>
        <w:rPr>
          <w:sz w:val="22"/>
        </w:rPr>
      </w:pPr>
    </w:p>
    <w:p w:rsidR="00EB18B7" w:rsidRDefault="00EB18B7">
      <w:pPr>
        <w:rPr>
          <w:sz w:val="22"/>
        </w:rPr>
      </w:pPr>
    </w:p>
    <w:p w:rsidR="00EB18B7" w:rsidRDefault="00EB18B7">
      <w:pPr>
        <w:pStyle w:val="ConsNonformat"/>
        <w:widowControl/>
        <w:spacing w:line="360" w:lineRule="auto"/>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Статья 15. Порядок государственной регистрации кредитной организации и выдачи лицензии на осуществление банковских операций</w:t>
      </w:r>
    </w:p>
    <w:p w:rsidR="00EB18B7" w:rsidRDefault="00EB18B7">
      <w:pPr>
        <w:pStyle w:val="ConsNonformat"/>
        <w:widowControl/>
        <w:spacing w:line="360" w:lineRule="auto"/>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При представлении документов, перечисленных в статье 14 настоящего Федерального закона, Банк России выдает учредителям кредитной организации письменное подтверждение получения от них документов, необходимых для государственной регистрации кредитной организации и получения лицензии на осуществление банковских операций.</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 не превышающий шести месяцев с даты представления всех предусмотренных настоящим Федеральным законом документов.</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После принятия Банком России решения о государственной регистрации кредитной организации и выдаче лицензии на осуществление банковских операций Банк России в трехдневный срок уведомляет об этом учредителей кредитной организации с требованием произвести в месячный срок оплату 100 процентов ее объявленного уставного капитала и выдает учредителям свидетельство о государственной регистрации кредитной организации.</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Неоплата или неполная оплата уставного капитала в установленный срок является основанием для аннулирования решения о государственной регистрации кредитной организации.</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Для оплаты уставного капитала Банк России открывает зарегистрированному банку, а при необходимости - и небанковской кредитной организации корреспондентский счет в Банке России. Реквизиты корреспондентского счета указываются в уведомлении Банка России о государственной регистрации кредитной организации и выдаче лицензии на осуществление банковских операций.</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При предъявлении документов, подтверждающих оплату 100 процентов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Кредитная организация обязана сообщать Банку России обо всех изменениях в персональном составе руководителей исполнительных органов и о замене главного бухгалтера в двухнедельный срок со дня принятия такого решения. Сообщение о назначении нового руководителя и (или) лавного бухгалтера должно содержать сведения, предусмотренные подпунктом 8 статьи 14 настоящего Федерального закона. Банк России в месячный срок дает согласие на указанные назначения или представляет мотивированный отказ в письменной форме на основаниях, предусмотренных статьей 16 настоящего Федерального закона.</w:t>
      </w:r>
    </w:p>
    <w:p w:rsidR="00EB18B7" w:rsidRDefault="00EB18B7">
      <w:pPr>
        <w:pStyle w:val="ConsNonformat"/>
        <w:widowControl/>
        <w:spacing w:line="360" w:lineRule="auto"/>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Статья 16. Основания и порядок отказа в государственной регистрации кредитной организации и выдаче лицензии на осуществление банковских операций</w:t>
      </w:r>
    </w:p>
    <w:p w:rsidR="00EB18B7" w:rsidRDefault="00EB18B7">
      <w:pPr>
        <w:pStyle w:val="ConsNonformat"/>
        <w:widowControl/>
        <w:spacing w:line="360" w:lineRule="auto"/>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Отказ в государственной регистрации кредитной организации и выдаче лицензии на осуществление банковских операций допускается только по следующим основаниям:</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1) несоответствие квалификационным требованиям, предъявляемым к предлагаемым кандидатам на должности руководителей исполнительных органов и (или) главного бухгалтера. Под несоответствием квалификационным требованиям, предъявляемым к указанным лицам, понимается:</w:t>
      </w:r>
    </w:p>
    <w:p w:rsidR="00EB18B7" w:rsidRDefault="00EB18B7">
      <w:pPr>
        <w:pStyle w:val="ConsNormal"/>
        <w:widowControl/>
        <w:numPr>
          <w:ilvl w:val="0"/>
          <w:numId w:val="3"/>
        </w:numPr>
        <w:spacing w:line="360" w:lineRule="auto"/>
        <w:jc w:val="both"/>
        <w:rPr>
          <w:rFonts w:ascii="Times New Roman" w:hAnsi="Times New Roman"/>
          <w:sz w:val="22"/>
        </w:rPr>
      </w:pPr>
      <w:r>
        <w:rPr>
          <w:rFonts w:ascii="Times New Roman" w:hAnsi="Times New Roman"/>
          <w:sz w:val="22"/>
        </w:rPr>
        <w:t>отсутствие у них высшего юридического или экономического образования и опыта руководства отделом или иным подразделением кредитной организации, связанного с осуществлением банковских операций, либо опыта руководства таким подразделением не менее двух лет;</w:t>
      </w:r>
    </w:p>
    <w:p w:rsidR="00EB18B7" w:rsidRDefault="00EB18B7">
      <w:pPr>
        <w:pStyle w:val="ConsNormal"/>
        <w:widowControl/>
        <w:numPr>
          <w:ilvl w:val="0"/>
          <w:numId w:val="3"/>
        </w:numPr>
        <w:spacing w:line="360" w:lineRule="auto"/>
        <w:jc w:val="both"/>
        <w:rPr>
          <w:rFonts w:ascii="Times New Roman" w:hAnsi="Times New Roman"/>
          <w:sz w:val="22"/>
        </w:rPr>
      </w:pPr>
      <w:r>
        <w:rPr>
          <w:rFonts w:ascii="Times New Roman" w:hAnsi="Times New Roman"/>
          <w:sz w:val="22"/>
        </w:rPr>
        <w:t>наличие судимости за совершение преступлений против собственности, хозяйственных и должностных преступлений;</w:t>
      </w:r>
    </w:p>
    <w:p w:rsidR="00EB18B7" w:rsidRDefault="00EB18B7">
      <w:pPr>
        <w:pStyle w:val="ConsNormal"/>
        <w:widowControl/>
        <w:numPr>
          <w:ilvl w:val="0"/>
          <w:numId w:val="3"/>
        </w:numPr>
        <w:spacing w:line="360" w:lineRule="auto"/>
        <w:jc w:val="both"/>
        <w:rPr>
          <w:rFonts w:ascii="Times New Roman" w:hAnsi="Times New Roman"/>
          <w:sz w:val="22"/>
        </w:rPr>
      </w:pPr>
      <w:r>
        <w:rPr>
          <w:rFonts w:ascii="Times New Roman" w:hAnsi="Times New Roman"/>
          <w:sz w:val="22"/>
        </w:rPr>
        <w:t>совершение в течение года административного правонарушения в области торговли и финансов, установленного вступившим в законную силу постановлением органа, уполномоченного рассматривать дела об административных правонарушениях;</w:t>
      </w:r>
    </w:p>
    <w:p w:rsidR="00EB18B7" w:rsidRDefault="00EB18B7">
      <w:pPr>
        <w:pStyle w:val="ConsNormal"/>
        <w:widowControl/>
        <w:numPr>
          <w:ilvl w:val="0"/>
          <w:numId w:val="3"/>
        </w:numPr>
        <w:spacing w:line="360" w:lineRule="auto"/>
        <w:jc w:val="both"/>
        <w:rPr>
          <w:rFonts w:ascii="Times New Roman" w:hAnsi="Times New Roman"/>
          <w:sz w:val="22"/>
        </w:rPr>
      </w:pPr>
      <w:r>
        <w:rPr>
          <w:rFonts w:ascii="Times New Roman" w:hAnsi="Times New Roman"/>
          <w:sz w:val="22"/>
        </w:rPr>
        <w:t>наличие в течение последних двух лет фактов расторжения с указанными лицами трудового договора (контракта) по инициативе администрации по основаниям, предусмотренным пунктом 2 статьи 254 Кодекса законов о труде Российской Федерации;</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2) неудовлетворительное финансовое положение учредителей кредитной организации или невыполнение ими своих обязательств перед федеральным бюджетом, бюджетами субъектов Российской Федерации и местными бюджетами за последние три года;</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3) несоответствие документов, поданных для государственной регистрации кредитной организации и получения лицензии, требованиям федеральных законов.</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Решение об отказе в государственной регистрации и выдаче лицензии сообщается учредителям кредитной организации в письменной форме и должно быть мотивировано.</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Отказ в государственной регистрации и выдаче лицензии, непринятие Банком России в установленный срок соответствующего решения могут быть обжалованы в арбитражный суд.</w:t>
      </w:r>
    </w:p>
    <w:p w:rsidR="00EB18B7" w:rsidRDefault="00EB18B7">
      <w:pPr>
        <w:pStyle w:val="ConsNonformat"/>
        <w:widowControl/>
        <w:spacing w:line="360" w:lineRule="auto"/>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Статья 17. Государственная регистрация кредитной организации с иностранными инвестициями и филиала иностранного банка и выдача им лицензий на осуществление банковских операций</w:t>
      </w:r>
    </w:p>
    <w:p w:rsidR="00EB18B7" w:rsidRDefault="00EB18B7">
      <w:pPr>
        <w:pStyle w:val="ConsNonformat"/>
        <w:widowControl/>
        <w:spacing w:line="360" w:lineRule="auto"/>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Для государственной регистрации кредитной организации с иностранными инвестициями и филиала иностранного банка и получения ими лицензии на осуществление банковских операций помимо документов, указанных в статье 14 настоящего Федерального закона, дополнительно представляются надлежащим образом оформленные документы, перечисленные ниже.</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Иностранное юридическое лицо представляет:</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1) решение о его участии в создании кредитной организации на территории Российской Федерации или об открытии филиала банка;</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2) документ, подтверждающий регистрацию юридического лица, и балансы за три предыдущих года, подтвержденные аудиторским заключением;</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3) письменное согласие соответствующего контрольного органа страны его местопребывания на участие в создании кредитной организации на территории Российской Федерации или на открытие филиала банка в тех случаях, когда такое разрешение требуется по законодательству страны его местопребывания.</w:t>
      </w:r>
    </w:p>
    <w:p w:rsidR="00EB18B7" w:rsidRDefault="00EB18B7">
      <w:pPr>
        <w:pStyle w:val="ConsNormal"/>
        <w:widowControl/>
        <w:spacing w:line="360" w:lineRule="auto"/>
        <w:ind w:firstLine="540"/>
        <w:jc w:val="both"/>
        <w:rPr>
          <w:rFonts w:ascii="Times New Roman" w:hAnsi="Times New Roman"/>
          <w:sz w:val="22"/>
        </w:rPr>
      </w:pPr>
      <w:r>
        <w:rPr>
          <w:rFonts w:ascii="Times New Roman" w:hAnsi="Times New Roman"/>
          <w:sz w:val="22"/>
        </w:rPr>
        <w:t>Иностранное физическое лицо представляет подтверждение первоклассным (согласно международной практике) иностранным банком платежеспособности этого лица.</w:t>
      </w:r>
    </w:p>
    <w:p w:rsidR="00EB18B7" w:rsidRDefault="00EB18B7">
      <w:pPr>
        <w:pStyle w:val="ConsNormal"/>
        <w:widowControl/>
        <w:spacing w:line="360" w:lineRule="auto"/>
        <w:ind w:firstLine="540"/>
        <w:jc w:val="both"/>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p>
    <w:p w:rsidR="00EB18B7" w:rsidRDefault="00EB18B7">
      <w:pPr>
        <w:pStyle w:val="ConsNormal"/>
        <w:widowControl/>
        <w:spacing w:line="360" w:lineRule="auto"/>
        <w:ind w:firstLine="540"/>
        <w:jc w:val="both"/>
        <w:rPr>
          <w:rFonts w:ascii="Times New Roman" w:hAnsi="Times New Roman"/>
          <w:sz w:val="22"/>
        </w:rPr>
      </w:pPr>
    </w:p>
    <w:p w:rsidR="00EB18B7" w:rsidRDefault="00EB18B7">
      <w:pPr>
        <w:rPr>
          <w:sz w:val="22"/>
        </w:rPr>
      </w:pPr>
    </w:p>
    <w:p w:rsidR="00EB18B7" w:rsidRDefault="00EB18B7">
      <w:pPr>
        <w:rPr>
          <w:sz w:val="22"/>
        </w:rPr>
      </w:pPr>
    </w:p>
    <w:p w:rsidR="00EB18B7" w:rsidRDefault="00EB18B7">
      <w:pPr>
        <w:rPr>
          <w:sz w:val="22"/>
        </w:rPr>
      </w:pPr>
    </w:p>
    <w:p w:rsidR="00EB18B7" w:rsidRDefault="00EB18B7">
      <w:pPr>
        <w:rPr>
          <w:sz w:val="22"/>
        </w:rPr>
      </w:pPr>
    </w:p>
    <w:p w:rsidR="00EB18B7" w:rsidRDefault="00EB18B7">
      <w:pPr>
        <w:rPr>
          <w:sz w:val="22"/>
        </w:rPr>
      </w:pPr>
    </w:p>
    <w:p w:rsidR="00EB18B7" w:rsidRDefault="00EB18B7">
      <w:pPr>
        <w:rPr>
          <w:sz w:val="22"/>
        </w:rPr>
      </w:pPr>
    </w:p>
    <w:p w:rsidR="00EB18B7" w:rsidRDefault="00EB18B7">
      <w:pPr>
        <w:rPr>
          <w:sz w:val="22"/>
        </w:rPr>
      </w:pPr>
    </w:p>
    <w:p w:rsidR="00EB18B7" w:rsidRDefault="00EB18B7">
      <w:pPr>
        <w:rPr>
          <w:sz w:val="22"/>
        </w:rPr>
      </w:pPr>
    </w:p>
    <w:p w:rsidR="00EB18B7" w:rsidRDefault="00EB18B7">
      <w:pPr>
        <w:ind w:firstLine="720"/>
        <w:rPr>
          <w:b/>
          <w:sz w:val="22"/>
        </w:rPr>
      </w:pPr>
      <w:r>
        <w:rPr>
          <w:b/>
          <w:sz w:val="22"/>
        </w:rPr>
        <w:t>ПОРЯДОК ОТКРЫТИЯ ПОДРАЗДЕЛЕНИЙ КРЕДИТНОЙ ОРГАНИЗАЦИИ.</w:t>
      </w:r>
    </w:p>
    <w:p w:rsidR="00EB18B7" w:rsidRDefault="00EB18B7">
      <w:pPr>
        <w:ind w:firstLine="709"/>
        <w:rPr>
          <w:b/>
          <w:sz w:val="22"/>
        </w:rPr>
      </w:pPr>
    </w:p>
    <w:p w:rsidR="00EB18B7" w:rsidRDefault="00EB18B7">
      <w:pPr>
        <w:ind w:firstLine="567"/>
        <w:rPr>
          <w:sz w:val="22"/>
        </w:rPr>
      </w:pPr>
      <w:r>
        <w:rPr>
          <w:sz w:val="22"/>
        </w:rPr>
        <w:t>Филиалом кредитной организации является ее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w:t>
      </w:r>
    </w:p>
    <w:p w:rsidR="00EB18B7" w:rsidRDefault="00EB18B7">
      <w:pPr>
        <w:ind w:firstLine="567"/>
        <w:rPr>
          <w:sz w:val="22"/>
        </w:rPr>
      </w:pPr>
      <w:r>
        <w:rPr>
          <w:sz w:val="22"/>
        </w:rPr>
        <w:t xml:space="preserve">Представительством кредитной организации является ее обособленное подразделение, расположенное вне места нахождения кредитной организации, представляющее ее интересы и осуществляющее их защиту. Представительство кредитной организации не имеет право осуществлять банковские операции. </w:t>
      </w:r>
    </w:p>
    <w:p w:rsidR="00EB18B7" w:rsidRDefault="00EB18B7">
      <w:pPr>
        <w:ind w:firstLine="567"/>
        <w:rPr>
          <w:sz w:val="22"/>
        </w:rPr>
      </w:pPr>
      <w:r>
        <w:rPr>
          <w:sz w:val="22"/>
        </w:rPr>
        <w:t>Филиалы и представительства кредитной организации не являются юридическими лицами и осуществляют свою деятельность на основании положений, утверждаемых создавшей их кредитной организацией.</w:t>
      </w:r>
    </w:p>
    <w:p w:rsidR="00EB18B7" w:rsidRDefault="00EB18B7">
      <w:pPr>
        <w:ind w:firstLine="567"/>
        <w:rPr>
          <w:sz w:val="22"/>
        </w:rPr>
      </w:pPr>
      <w:r>
        <w:rPr>
          <w:sz w:val="22"/>
        </w:rPr>
        <w:t>Руководители филиалов и представительств назначаются руководителем создавшей их кредитной организации и действуют на основании выданной им в установленном порядке доверенности.</w:t>
      </w:r>
    </w:p>
    <w:p w:rsidR="00EB18B7" w:rsidRDefault="00EB18B7">
      <w:pPr>
        <w:ind w:firstLine="567"/>
        <w:rPr>
          <w:sz w:val="22"/>
        </w:rPr>
      </w:pPr>
      <w:r>
        <w:rPr>
          <w:sz w:val="22"/>
        </w:rPr>
        <w:t xml:space="preserve">Кредитная организация открывает на территории Российской Федерации филиалы и представительства с момента уведомления Банка России. В уведомлении указывается почтовый адрес филиала (представительства), ее полномочия и функции, сведения о руководителях, масштабы и характер планируемых операций, а также представляются оттиск его печати и образцы подписей его руководителей </w:t>
      </w:r>
      <w:r>
        <w:rPr>
          <w:b/>
          <w:sz w:val="22"/>
        </w:rPr>
        <w:t>(глава 2, статья 22 Федерального закона № 395-1 “О банках и банковской деятельности»</w:t>
      </w:r>
      <w:r>
        <w:rPr>
          <w:sz w:val="22"/>
        </w:rPr>
        <w:t>.</w:t>
      </w:r>
    </w:p>
    <w:p w:rsidR="00EB18B7" w:rsidRDefault="00EB18B7">
      <w:pPr>
        <w:ind w:firstLine="567"/>
        <w:rPr>
          <w:sz w:val="22"/>
        </w:rPr>
      </w:pPr>
      <w:r>
        <w:rPr>
          <w:sz w:val="22"/>
        </w:rPr>
        <w:t>Территориальное учреждение Банка России, осуществляющее надзор за деятельностью кредитной организации, и территориальное учреждение Банка России по местонахождению подразделения кредитной организации  ведут реестры с учетом информации, содержащейся в уведомлении об открытии подразделения кредитной организации.</w:t>
      </w:r>
    </w:p>
    <w:p w:rsidR="00EB18B7" w:rsidRDefault="00EB18B7">
      <w:pPr>
        <w:pStyle w:val="a3"/>
      </w:pPr>
      <w:r>
        <w:t>Об изменении местонахождения (почтового адреса) подразделения кредитной организации кредитная организация сообщает территориальному учреждению Банка России, осуществляющему надзор за деятельностью кредитной организации, и территориальному учреждению Банка России по местонахождению подразделения в течение двух рабочих дней с момента принятия соответствующего решения.</w:t>
      </w:r>
    </w:p>
    <w:p w:rsidR="00EB18B7" w:rsidRDefault="00EB18B7">
      <w:pPr>
        <w:ind w:firstLine="567"/>
        <w:rPr>
          <w:sz w:val="22"/>
        </w:rPr>
      </w:pPr>
      <w:r>
        <w:rPr>
          <w:sz w:val="22"/>
        </w:rPr>
        <w:t xml:space="preserve">Решение о внесении изменений и дополнений в устав кредитной организации, связанных с открытием представительств и филиалов, принимается участниками кредитной организации на очередном (годовом) общем собрании </w:t>
      </w:r>
      <w:r>
        <w:rPr>
          <w:b/>
          <w:sz w:val="22"/>
        </w:rPr>
        <w:t>(раздел 2, глава 9 инструкции ЦБ РФ № 75-И “О порядке применения Федеральных законов, регламентирующих процедуру регистрации КО и лицензирования банковской деятельности” от 23.07.98г.)</w:t>
      </w:r>
      <w:r>
        <w:rPr>
          <w:sz w:val="22"/>
        </w:rPr>
        <w:t>.</w:t>
      </w:r>
    </w:p>
    <w:p w:rsidR="00EB18B7" w:rsidRDefault="00EB18B7">
      <w:pPr>
        <w:ind w:firstLine="567"/>
        <w:rPr>
          <w:sz w:val="22"/>
        </w:rPr>
      </w:pPr>
    </w:p>
    <w:p w:rsidR="00EB18B7" w:rsidRDefault="00EB18B7">
      <w:pPr>
        <w:ind w:firstLine="567"/>
        <w:rPr>
          <w:sz w:val="22"/>
        </w:rPr>
      </w:pPr>
    </w:p>
    <w:p w:rsidR="00EB18B7" w:rsidRDefault="00EB18B7">
      <w:pPr>
        <w:ind w:firstLine="567"/>
        <w:rPr>
          <w:sz w:val="22"/>
        </w:rPr>
      </w:pPr>
    </w:p>
    <w:p w:rsidR="00EB18B7" w:rsidRDefault="00EB18B7">
      <w:pPr>
        <w:ind w:firstLine="567"/>
        <w:rPr>
          <w:sz w:val="22"/>
        </w:rPr>
      </w:pPr>
    </w:p>
    <w:p w:rsidR="00EB18B7" w:rsidRDefault="00EB18B7">
      <w:pPr>
        <w:jc w:val="center"/>
        <w:rPr>
          <w:b/>
          <w:sz w:val="22"/>
        </w:rPr>
      </w:pPr>
    </w:p>
    <w:p w:rsidR="00EB18B7" w:rsidRDefault="00EB18B7">
      <w:pPr>
        <w:ind w:firstLine="567"/>
        <w:rPr>
          <w:b/>
          <w:sz w:val="22"/>
        </w:rPr>
      </w:pPr>
      <w:r>
        <w:rPr>
          <w:b/>
          <w:sz w:val="22"/>
        </w:rPr>
        <w:t>Порядок открытия и регистрации филиала кредитной организации на территории РФ.</w:t>
      </w:r>
    </w:p>
    <w:p w:rsidR="00EB18B7" w:rsidRDefault="00EB18B7">
      <w:pPr>
        <w:rPr>
          <w:b/>
          <w:sz w:val="22"/>
        </w:rPr>
      </w:pPr>
    </w:p>
    <w:p w:rsidR="00EB18B7" w:rsidRDefault="00EB18B7">
      <w:pPr>
        <w:ind w:firstLine="567"/>
        <w:rPr>
          <w:sz w:val="22"/>
        </w:rPr>
      </w:pPr>
      <w:r>
        <w:rPr>
          <w:sz w:val="22"/>
        </w:rPr>
        <w:t xml:space="preserve">Кредитная организация вправе открыть филиал на территории РФ, если в отношении нее, в соответствии со </w:t>
      </w:r>
      <w:r>
        <w:rPr>
          <w:b/>
          <w:sz w:val="22"/>
        </w:rPr>
        <w:t xml:space="preserve">статьей 75 Федерального закона № 394-1 “О Центральном банке Российской Федерации (Банке России)” </w:t>
      </w:r>
      <w:r>
        <w:rPr>
          <w:sz w:val="22"/>
        </w:rPr>
        <w:t>(нарушение кредитной организацией федеральных законов, нормативных актов и предписаний ЦБ РФ, непредставление информации, предоставление неполной или неверной информации</w:t>
      </w:r>
      <w:r>
        <w:rPr>
          <w:b/>
          <w:sz w:val="22"/>
        </w:rPr>
        <w:t xml:space="preserve">), </w:t>
      </w:r>
      <w:r>
        <w:rPr>
          <w:sz w:val="22"/>
        </w:rPr>
        <w:t>не установлен запрет на открытие филиала.</w:t>
      </w:r>
    </w:p>
    <w:p w:rsidR="00EB18B7" w:rsidRDefault="00EB18B7">
      <w:pPr>
        <w:ind w:firstLine="567"/>
        <w:rPr>
          <w:sz w:val="22"/>
        </w:rPr>
      </w:pPr>
      <w:r>
        <w:rPr>
          <w:b/>
          <w:sz w:val="22"/>
        </w:rPr>
        <w:t>Указанием  ЦБ РФ № 421-У  от  24.11.98г.</w:t>
      </w:r>
      <w:r>
        <w:rPr>
          <w:sz w:val="22"/>
        </w:rPr>
        <w:t xml:space="preserve"> установлено, что размер сбора за открытие филиала кредитной организации составляет 100-кратный минимальный размер оплаты труда, установленный федеральным законом на момент уведомления Банка России об открытии филиала.</w:t>
      </w:r>
    </w:p>
    <w:p w:rsidR="00EB18B7" w:rsidRDefault="00EB18B7">
      <w:pPr>
        <w:ind w:firstLine="567"/>
        <w:rPr>
          <w:sz w:val="22"/>
        </w:rPr>
      </w:pPr>
      <w:r>
        <w:rPr>
          <w:sz w:val="22"/>
        </w:rPr>
        <w:t>Кредитные организации, открывающие филиалы, должны:</w:t>
      </w:r>
    </w:p>
    <w:p w:rsidR="00EB18B7" w:rsidRDefault="00EB18B7">
      <w:pPr>
        <w:ind w:left="709" w:hanging="142"/>
        <w:rPr>
          <w:sz w:val="22"/>
        </w:rPr>
      </w:pPr>
      <w:r>
        <w:rPr>
          <w:sz w:val="22"/>
        </w:rPr>
        <w:t>- соблюдать требования федерального законодательства и нормативных актов Банка России;</w:t>
      </w:r>
    </w:p>
    <w:p w:rsidR="00EB18B7" w:rsidRDefault="00EB18B7">
      <w:pPr>
        <w:ind w:left="851" w:hanging="284"/>
        <w:rPr>
          <w:sz w:val="22"/>
        </w:rPr>
      </w:pPr>
      <w:r>
        <w:rPr>
          <w:sz w:val="22"/>
        </w:rPr>
        <w:t>- являться в течение последних шести месяцев финансово устойчивыми;</w:t>
      </w:r>
    </w:p>
    <w:p w:rsidR="00EB18B7" w:rsidRDefault="00EB18B7">
      <w:pPr>
        <w:ind w:left="709" w:hanging="142"/>
        <w:rPr>
          <w:sz w:val="22"/>
        </w:rPr>
      </w:pPr>
      <w:r>
        <w:rPr>
          <w:sz w:val="22"/>
        </w:rPr>
        <w:t xml:space="preserve">- располагать помещением для размещения филиала, отвечающим требованиям, изложенным в </w:t>
      </w:r>
      <w:r>
        <w:rPr>
          <w:b/>
          <w:sz w:val="22"/>
        </w:rPr>
        <w:t>подпункте 3.1.1 Инструкции №75-И</w:t>
      </w:r>
      <w:r>
        <w:rPr>
          <w:sz w:val="22"/>
        </w:rPr>
        <w:t xml:space="preserve"> (помещение кредитной организации должно иметь охранно-пожарную и тревожную сигнализацию, а для осуществления кассовых операций - технически укрепленный в соответствии с требованиями Банка России кассовый узел);</w:t>
      </w:r>
    </w:p>
    <w:p w:rsidR="00EB18B7" w:rsidRDefault="00EB18B7">
      <w:pPr>
        <w:ind w:left="709" w:hanging="142"/>
        <w:rPr>
          <w:sz w:val="22"/>
        </w:rPr>
      </w:pPr>
      <w:r>
        <w:rPr>
          <w:sz w:val="22"/>
        </w:rPr>
        <w:t>- представить для согласования на должности руководителей и главных бухгалтеров филиалов кандидатуры, отвечающие квалификационным требованиям, предъявляемым Банком России в соответствии с федеральными законами.</w:t>
      </w:r>
    </w:p>
    <w:p w:rsidR="00EB18B7" w:rsidRDefault="00EB18B7">
      <w:pPr>
        <w:ind w:firstLine="567"/>
        <w:rPr>
          <w:sz w:val="22"/>
        </w:rPr>
      </w:pPr>
      <w:r>
        <w:rPr>
          <w:sz w:val="22"/>
        </w:rPr>
        <w:t>В случае если кандидат на должность руководителя (главного бухгалтера) филиала не в полной мере будет удовлетворять указанным выше требованиям, территориальное учреждение Банка России должно дать развернутое заключение о профессиональном соответствии кандидата по результатам собеседования (тестирования).</w:t>
      </w:r>
    </w:p>
    <w:p w:rsidR="00EB18B7" w:rsidRDefault="00EB18B7">
      <w:pPr>
        <w:ind w:firstLine="567"/>
        <w:rPr>
          <w:sz w:val="22"/>
        </w:rPr>
      </w:pPr>
      <w:r>
        <w:rPr>
          <w:sz w:val="22"/>
        </w:rPr>
        <w:t>Филиал кредитной организации должен иметь печать. В печати филиала кроме фирменного (полного официального) наименования и местонахождения кредитной организации должно быть указано наименование филиала и его местонахождение.</w:t>
      </w:r>
    </w:p>
    <w:p w:rsidR="00EB18B7" w:rsidRDefault="00EB18B7">
      <w:pPr>
        <w:ind w:firstLine="567"/>
        <w:rPr>
          <w:sz w:val="22"/>
        </w:rPr>
      </w:pPr>
      <w:r>
        <w:rPr>
          <w:sz w:val="22"/>
        </w:rPr>
        <w:t>Кредитная организация направляет уведомление об открытии филиала в территориальное учреждение Банка России по месту открытия филиала и территориальное учреждение Банка России, осуществляющее надзор за деятельностью кредитной организации, либо только в территориальное учреждение Банка России, осуществляющее надзор за деятельностью кредитной организации, если филиал открывается на территории, подведомственной тому же территориальному учреждению Банка России.</w:t>
      </w:r>
    </w:p>
    <w:p w:rsidR="00EB18B7" w:rsidRDefault="00EB18B7">
      <w:pPr>
        <w:ind w:firstLine="567"/>
        <w:rPr>
          <w:sz w:val="22"/>
        </w:rPr>
      </w:pPr>
      <w:r>
        <w:rPr>
          <w:sz w:val="22"/>
        </w:rPr>
        <w:t>Вместе с уведомлением кредитная организация направляет подлинные экземпляры:</w:t>
      </w:r>
    </w:p>
    <w:p w:rsidR="00EB18B7" w:rsidRDefault="00EB18B7">
      <w:pPr>
        <w:ind w:left="709" w:hanging="142"/>
        <w:rPr>
          <w:sz w:val="22"/>
        </w:rPr>
      </w:pPr>
      <w:r>
        <w:rPr>
          <w:sz w:val="22"/>
        </w:rPr>
        <w:t>- положения о филиале, содержащего полное и сокращенное наименования филиала, а также перечень тех банковских операций и сделок, право на осуществление которых делегировано филиалу (в территориальное учреждение Банка России, осуществляющее надзор за деятельностью кредитной организации, положение представляется в 4 экземплярах, в территориальное учреждение Банка России по месту открытия филиала положение не представляется);</w:t>
      </w:r>
    </w:p>
    <w:p w:rsidR="00EB18B7" w:rsidRDefault="00EB18B7">
      <w:pPr>
        <w:ind w:left="709" w:hanging="142"/>
        <w:rPr>
          <w:sz w:val="22"/>
        </w:rPr>
      </w:pPr>
      <w:r>
        <w:rPr>
          <w:sz w:val="22"/>
        </w:rPr>
        <w:t>- анкет кандидатов на должности руководителей и главного бухгалтера филиала (2 экземпляра) с приложением копий диплома  или заменяющего его документа, заверенных кредитной организацией (направляются в территориальное учреждение Банка России по месту открытия филиала).</w:t>
      </w:r>
    </w:p>
    <w:p w:rsidR="00EB18B7" w:rsidRDefault="00EB18B7">
      <w:pPr>
        <w:ind w:firstLine="567"/>
        <w:rPr>
          <w:sz w:val="22"/>
        </w:rPr>
      </w:pPr>
      <w:r>
        <w:rPr>
          <w:sz w:val="22"/>
        </w:rPr>
        <w:t xml:space="preserve">В случае если кандидаты на должности руководителей и главного бухгалтера филиала получили образование за границей Российской Федерации или являются иностранными гражданами, в территориальное учреждение Банка России должны быть представлены документы, указанные в </w:t>
      </w:r>
      <w:r>
        <w:rPr>
          <w:b/>
          <w:sz w:val="22"/>
        </w:rPr>
        <w:t>подпункте 3.1.8 Инструкции №75-И</w:t>
      </w:r>
      <w:r>
        <w:rPr>
          <w:sz w:val="22"/>
        </w:rPr>
        <w:t xml:space="preserve"> (заключение федерального органа исполнительной власти по вопросам профессионального образования о соответствии зарубежных документов об образовании российским дипломам о высшем юридическом или экономическом образовании и копии документов, полученных в соответствии с </w:t>
      </w:r>
      <w:r>
        <w:rPr>
          <w:b/>
          <w:sz w:val="22"/>
        </w:rPr>
        <w:t>Указом Президента РФ № 2146 “О привлечении и использовании в Российской Федерации иностранной рабочей силы” от 16.12.93г</w:t>
      </w:r>
      <w:r>
        <w:rPr>
          <w:sz w:val="22"/>
        </w:rPr>
        <w:t>., подтверждающих право на осуществлении трудовой деятельности на территории РФ);</w:t>
      </w:r>
    </w:p>
    <w:p w:rsidR="00EB18B7" w:rsidRDefault="00EB18B7">
      <w:pPr>
        <w:ind w:left="851" w:hanging="284"/>
        <w:rPr>
          <w:sz w:val="22"/>
        </w:rPr>
      </w:pPr>
      <w:r>
        <w:rPr>
          <w:sz w:val="22"/>
        </w:rPr>
        <w:t>- автобиографий кандидатов на должности руководителей и главного бухгалтера филиала (2 экземпляра) (направляются в территориальное учреждение Банка России по месту открытия филиала);</w:t>
      </w:r>
    </w:p>
    <w:p w:rsidR="00EB18B7" w:rsidRDefault="00EB18B7">
      <w:pPr>
        <w:ind w:left="851" w:hanging="284"/>
        <w:rPr>
          <w:sz w:val="22"/>
        </w:rPr>
      </w:pPr>
      <w:r>
        <w:rPr>
          <w:sz w:val="22"/>
        </w:rPr>
        <w:t>- копии платежного документа об оплате сбора за открытие филиала.</w:t>
      </w:r>
    </w:p>
    <w:p w:rsidR="00EB18B7" w:rsidRDefault="00EB18B7">
      <w:pPr>
        <w:ind w:firstLine="567"/>
        <w:rPr>
          <w:sz w:val="22"/>
        </w:rPr>
      </w:pPr>
      <w:r>
        <w:rPr>
          <w:sz w:val="22"/>
        </w:rPr>
        <w:t>Территориальное учреждение Банка России по месту открытия филиала в двухнедельный срок с момента получения уведомления рассматривает представленные документы, согласовывает кандидатуры руководителей и главного бухгалтера филиала, дает заключение о соответствии помещения, в котором располагается филиал, требованиям Банка России. По результатам рассмотрения указанных документов территориальное учреждение Банка России по месту открытия филиала направляет свое заключение в территориальное учреждение Банка России, осуществляющее надзор за деятельностью кредитной организации. К положительному заключению прилагаются 1 экземпляр анкет кандидатов на должности руководителей и главного бухгалтера филиала с отметкой о согласовании и по 1 экземпляру их автобиографий.</w:t>
      </w:r>
    </w:p>
    <w:p w:rsidR="00EB18B7" w:rsidRDefault="00EB18B7">
      <w:pPr>
        <w:ind w:firstLine="567"/>
        <w:rPr>
          <w:sz w:val="22"/>
        </w:rPr>
      </w:pPr>
      <w:r>
        <w:rPr>
          <w:sz w:val="22"/>
        </w:rPr>
        <w:t>При выявлении нарушений требований федерального законодательства и (или) нормативных актов Банка России, препятствующих открытию филиала, территориальное учреждение Банка России по месту открытия филиала информирует кредитную организацию и территориальное учреждение Банка России, осуществляющее надзор за деятельностью кредитной организации, о необходимости выполнения кредитной организацией требований Банка России для начала осуществления деятельности филиала</w:t>
      </w:r>
    </w:p>
    <w:p w:rsidR="00EB18B7" w:rsidRDefault="00EB18B7">
      <w:pPr>
        <w:ind w:firstLine="567"/>
        <w:rPr>
          <w:sz w:val="22"/>
        </w:rPr>
      </w:pPr>
      <w:r>
        <w:rPr>
          <w:sz w:val="22"/>
        </w:rPr>
        <w:t>После получения положительного заключения от территориального учреждения Банка России по месту открытия филиала территориальное учреждение Банка России, осуществляющее надзор за деятельностью кредитной организации, при условии соответствия положения о филиале требованиям федеральных законов, нормативных актов Банка России, уставу и лицензии кредитной организации согласовывает положение о филиале и делает на титульном листе положения соответствующую запись. В течение одного месяца со дня получения уведомления кредитной  организации об открытии филиала территориальное учреждение Банка России, осуществляющее надзор за деятельностью кредитной организации, направляет в Банк России заключение об открытии кредитной организацией филиала.</w:t>
      </w:r>
    </w:p>
    <w:p w:rsidR="00EB18B7" w:rsidRDefault="00EB18B7">
      <w:pPr>
        <w:ind w:firstLine="567"/>
        <w:rPr>
          <w:sz w:val="22"/>
        </w:rPr>
      </w:pPr>
      <w:r>
        <w:rPr>
          <w:sz w:val="22"/>
        </w:rPr>
        <w:t>К заключению прилагается копия платежного документа об оплате сбора за открытие филиала.</w:t>
      </w:r>
    </w:p>
    <w:p w:rsidR="00EB18B7" w:rsidRDefault="00EB18B7">
      <w:pPr>
        <w:ind w:firstLine="567"/>
        <w:rPr>
          <w:sz w:val="22"/>
        </w:rPr>
      </w:pPr>
      <w:r>
        <w:rPr>
          <w:sz w:val="22"/>
        </w:rPr>
        <w:t>Банк России (Департамент лицензирования банковской и аудиторской деятельности) после получения заключения территориального учреждения Банка России об открытии кредитной организацией филиала в течение десяти рабочих дней присваивает филиалу порядковый номер, вносит сведения о филиале в Книгу государственной регистрации кредитных организаций и сообщает об этом кредитной организации и территориальным учреждениям Банка России.</w:t>
      </w:r>
    </w:p>
    <w:p w:rsidR="00EB18B7" w:rsidRDefault="00EB18B7">
      <w:pPr>
        <w:ind w:firstLine="567"/>
        <w:rPr>
          <w:sz w:val="22"/>
        </w:rPr>
      </w:pPr>
      <w:r>
        <w:rPr>
          <w:sz w:val="22"/>
        </w:rPr>
        <w:t>Филиал кредитной организации вправе начать осуществление деятельности с даты внесения записи о нем в Книгу государственной регистрации кредитных организаций и присвоения ему порядкового номера.</w:t>
      </w:r>
    </w:p>
    <w:p w:rsidR="00EB18B7" w:rsidRDefault="00EB18B7">
      <w:pPr>
        <w:ind w:firstLine="567"/>
        <w:rPr>
          <w:sz w:val="22"/>
        </w:rPr>
      </w:pPr>
      <w:r>
        <w:rPr>
          <w:sz w:val="22"/>
        </w:rPr>
        <w:t>Территориальное учреждение Банка России, осуществляющее надзор за деятельностью кредитной организации, получив указанное сообщение Банка России (Департамента лицензирования банковской и аудиторской деятельности), на следующий рабочий день направляет по одному экземпляру согласованного положения о филиале в адрес территориального учреждения Банка России по месту открытия филиала, в адрес кредитной организации, открывшей филиал, и в адрес филиала.</w:t>
      </w:r>
    </w:p>
    <w:p w:rsidR="00EB18B7" w:rsidRDefault="00EB18B7">
      <w:pPr>
        <w:ind w:firstLine="567"/>
        <w:rPr>
          <w:sz w:val="22"/>
        </w:rPr>
      </w:pPr>
      <w:r>
        <w:rPr>
          <w:sz w:val="22"/>
        </w:rPr>
        <w:t xml:space="preserve">При не уведомлении кредитной организацией территориальных учреждений Банка России об открытии филиала либо открытии на имя филиала счета до получения сообщения Банка России о присвоении филиалу порядкового номера территориальное учреждение Банка России, осуществляющее надзор за деятельностью кредитной организации, вправе применить к кредитной организации санкции в соответствии со </w:t>
      </w:r>
      <w:r>
        <w:rPr>
          <w:b/>
          <w:sz w:val="22"/>
        </w:rPr>
        <w:t xml:space="preserve">статьей 75 Федерального закона № 394-1 “О Центральном банке Российской Федерации (Банке России)” </w:t>
      </w:r>
      <w:r>
        <w:rPr>
          <w:sz w:val="22"/>
        </w:rPr>
        <w:t>(взыскать с кредитной организации штраф до 1% от размера оплаченного уставного капитала; потребовать от кредитной организации замены руководителей; изменить для кредитной организации обязательные нормативы на срок до шести месяцев; 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 назначить временную администрацию по управлению кредитной организацией на срок до 18 месяцев; отозвать лицензию на осуществление банковских операций в порядке, предусмотренном федеральными законами)</w:t>
      </w:r>
      <w:r>
        <w:rPr>
          <w:b/>
          <w:sz w:val="22"/>
        </w:rPr>
        <w:t xml:space="preserve"> (раздел 2, глава 11 инструкции ЦБ РФ № 75-И</w:t>
      </w:r>
      <w:r>
        <w:rPr>
          <w:sz w:val="22"/>
        </w:rPr>
        <w:t>.</w:t>
      </w:r>
    </w:p>
    <w:p w:rsidR="00EB18B7" w:rsidRDefault="00EB18B7">
      <w:pPr>
        <w:rPr>
          <w:sz w:val="22"/>
        </w:rPr>
      </w:pPr>
    </w:p>
    <w:p w:rsidR="00EB18B7" w:rsidRDefault="00EB18B7">
      <w:pPr>
        <w:rPr>
          <w:b/>
          <w:sz w:val="22"/>
        </w:rPr>
      </w:pPr>
    </w:p>
    <w:p w:rsidR="00EB18B7" w:rsidRDefault="00EB18B7">
      <w:pPr>
        <w:rPr>
          <w:b/>
          <w:sz w:val="22"/>
        </w:rPr>
      </w:pPr>
    </w:p>
    <w:p w:rsidR="00EB18B7" w:rsidRDefault="00EB18B7">
      <w:pPr>
        <w:rPr>
          <w:b/>
          <w:sz w:val="22"/>
        </w:rPr>
      </w:pPr>
    </w:p>
    <w:p w:rsidR="00EB18B7" w:rsidRDefault="00EB18B7">
      <w:pPr>
        <w:rPr>
          <w:b/>
          <w:sz w:val="22"/>
        </w:rPr>
      </w:pPr>
    </w:p>
    <w:p w:rsidR="00EB18B7" w:rsidRDefault="00EB18B7">
      <w:pPr>
        <w:rPr>
          <w:b/>
          <w:sz w:val="22"/>
        </w:rPr>
      </w:pPr>
    </w:p>
    <w:p w:rsidR="00EB18B7" w:rsidRDefault="00EB18B7">
      <w:pPr>
        <w:rPr>
          <w:b/>
          <w:sz w:val="22"/>
        </w:rPr>
      </w:pPr>
    </w:p>
    <w:p w:rsidR="00EB18B7" w:rsidRDefault="00EB18B7">
      <w:pPr>
        <w:rPr>
          <w:b/>
          <w:sz w:val="22"/>
        </w:rPr>
      </w:pPr>
    </w:p>
    <w:p w:rsidR="00EB18B7" w:rsidRDefault="00EB18B7">
      <w:pPr>
        <w:rPr>
          <w:b/>
          <w:sz w:val="22"/>
        </w:rPr>
      </w:pPr>
      <w:r>
        <w:rPr>
          <w:b/>
          <w:sz w:val="22"/>
        </w:rPr>
        <w:t>Порядок открытия и регистрации представительства кредитной организации на территории РФ.</w:t>
      </w:r>
    </w:p>
    <w:p w:rsidR="00EB18B7" w:rsidRDefault="00EB18B7">
      <w:pPr>
        <w:rPr>
          <w:b/>
          <w:sz w:val="22"/>
        </w:rPr>
      </w:pPr>
    </w:p>
    <w:p w:rsidR="00EB18B7" w:rsidRDefault="00EB18B7">
      <w:pPr>
        <w:ind w:firstLine="567"/>
        <w:rPr>
          <w:sz w:val="22"/>
        </w:rPr>
      </w:pPr>
      <w:r>
        <w:rPr>
          <w:sz w:val="22"/>
        </w:rPr>
        <w:t>Представительство кредитной организации создается по решению органа управления кредитной организации, которому это право предоставлено в соответствии с ее уставом, в целях представления и защиты ее интересов на определенной территории. Для осуществления своей деятельности представительству открывается текущий счет.</w:t>
      </w:r>
    </w:p>
    <w:p w:rsidR="00EB18B7" w:rsidRDefault="00EB18B7">
      <w:pPr>
        <w:ind w:firstLine="567"/>
        <w:rPr>
          <w:sz w:val="22"/>
        </w:rPr>
      </w:pPr>
      <w:r>
        <w:rPr>
          <w:sz w:val="22"/>
        </w:rPr>
        <w:t>Кредитная организация в десятидневный срок с даты начала деятельности представительства обязана направить 2 экземпляра уведомления об этом в территориальное учреждение Банка России, осуществляющее надзор за деятельностью кредитной организации, и территориальное учреждение Банка России по месту открытия представительства.</w:t>
      </w:r>
    </w:p>
    <w:p w:rsidR="00EB18B7" w:rsidRDefault="00EB18B7">
      <w:pPr>
        <w:ind w:firstLine="567"/>
        <w:rPr>
          <w:sz w:val="22"/>
        </w:rPr>
      </w:pPr>
      <w:r>
        <w:rPr>
          <w:sz w:val="22"/>
        </w:rPr>
        <w:t>К уведомлению прилагается утвержденное органом управления кредитной организации, которому это право предоставлено в соответствии с ее уставом, положение о представительстве (по одному экземпляру для каждого указанного выше территориального учреждения Банка России).</w:t>
      </w:r>
    </w:p>
    <w:p w:rsidR="00EB18B7" w:rsidRDefault="00EB18B7">
      <w:pPr>
        <w:ind w:firstLine="567"/>
        <w:rPr>
          <w:sz w:val="22"/>
        </w:rPr>
      </w:pPr>
      <w:r>
        <w:rPr>
          <w:sz w:val="22"/>
        </w:rPr>
        <w:t>Территориальное учреждение Банка России, осуществляющее надзор за деятельностью кредитной организации, открывающей представительство, в течение 5 рабочих дней с даты получения уведомления об открытии представительства ставит на 1 экземпляре данного уведомления штамп, подтверждающий внесение сведений о представительстве в реестр представительств кредитных организаций, и направляет его с сопроводительным письмом в Банк России (Департамент лицензирования банковской и аудиторской деятельности).</w:t>
      </w:r>
    </w:p>
    <w:p w:rsidR="00EB18B7" w:rsidRDefault="00EB18B7">
      <w:pPr>
        <w:ind w:firstLine="567"/>
        <w:rPr>
          <w:sz w:val="22"/>
        </w:rPr>
      </w:pPr>
      <w:r>
        <w:rPr>
          <w:sz w:val="22"/>
        </w:rPr>
        <w:t xml:space="preserve">Банк России (Департамент лицензирования банковской и аудиторской деятельности) на основании полученной информации о представительстве делает соответствующую запись в Книге государственной регистрации кредитных организаций </w:t>
      </w:r>
      <w:r>
        <w:rPr>
          <w:b/>
          <w:sz w:val="22"/>
        </w:rPr>
        <w:t xml:space="preserve"> (раздел 2, глава 10 инструкции ЦБ РФ № 75-И.</w:t>
      </w:r>
    </w:p>
    <w:p w:rsidR="00EB18B7" w:rsidRDefault="00EB18B7">
      <w:pPr>
        <w:rPr>
          <w:sz w:val="22"/>
        </w:rPr>
      </w:pPr>
    </w:p>
    <w:p w:rsidR="00EB18B7" w:rsidRDefault="00EB18B7">
      <w:pPr>
        <w:rPr>
          <w:b/>
          <w:sz w:val="22"/>
        </w:rPr>
      </w:pPr>
    </w:p>
    <w:p w:rsidR="00EB18B7" w:rsidRDefault="00EB18B7">
      <w:pPr>
        <w:rPr>
          <w:b/>
          <w:sz w:val="22"/>
        </w:rPr>
      </w:pPr>
      <w:r>
        <w:rPr>
          <w:b/>
          <w:sz w:val="22"/>
        </w:rPr>
        <w:t>Порядок открытия внутренних структурных подразделений кредитной организации (филиала) на территории РФ.</w:t>
      </w:r>
    </w:p>
    <w:p w:rsidR="00EB18B7" w:rsidRDefault="00EB18B7">
      <w:pPr>
        <w:rPr>
          <w:b/>
          <w:sz w:val="22"/>
        </w:rPr>
      </w:pPr>
    </w:p>
    <w:p w:rsidR="00EB18B7" w:rsidRDefault="00EB18B7">
      <w:pPr>
        <w:rPr>
          <w:sz w:val="22"/>
        </w:rPr>
      </w:pPr>
    </w:p>
    <w:p w:rsidR="00EB18B7" w:rsidRDefault="00EB18B7">
      <w:pPr>
        <w:ind w:firstLine="567"/>
        <w:rPr>
          <w:sz w:val="22"/>
        </w:rPr>
      </w:pPr>
      <w:r>
        <w:rPr>
          <w:sz w:val="22"/>
        </w:rPr>
        <w:t xml:space="preserve">Кредитная организация (филиал) может также открывать внутренние структурные подразделения вне местонахождения кредитной организации. К внутренним структурным подразделениям относятся дополнительные офисы, операционные кассы вне кассового узла, обменные пункты </w:t>
      </w:r>
      <w:r>
        <w:rPr>
          <w:b/>
          <w:sz w:val="22"/>
        </w:rPr>
        <w:t>(раздел 2, глава 9 инструкции ЦБ РФ № 75-И)</w:t>
      </w:r>
      <w:r>
        <w:rPr>
          <w:sz w:val="22"/>
        </w:rPr>
        <w:t>.</w:t>
      </w:r>
    </w:p>
    <w:p w:rsidR="00EB18B7" w:rsidRDefault="00EB18B7">
      <w:pPr>
        <w:ind w:firstLine="567"/>
        <w:rPr>
          <w:sz w:val="22"/>
        </w:rPr>
      </w:pPr>
      <w:r>
        <w:rPr>
          <w:sz w:val="22"/>
        </w:rPr>
        <w:t>Операционная касса вне кассового узла кредитной организации (филиала) открывается по решению органа управления кредитной организации, которому это право предоставлено ее уставом.</w:t>
      </w:r>
    </w:p>
    <w:p w:rsidR="00EB18B7" w:rsidRDefault="00EB18B7">
      <w:pPr>
        <w:ind w:firstLine="567"/>
        <w:rPr>
          <w:sz w:val="22"/>
        </w:rPr>
      </w:pPr>
      <w:r>
        <w:rPr>
          <w:sz w:val="22"/>
        </w:rPr>
        <w:t>Операционная касса вне кассового узла филиала кредитной организации может открываться по решению руководителя филиала, если ему предоставлено такое право.</w:t>
      </w:r>
    </w:p>
    <w:p w:rsidR="00EB18B7" w:rsidRDefault="00EB18B7">
      <w:pPr>
        <w:ind w:firstLine="567"/>
        <w:rPr>
          <w:sz w:val="22"/>
        </w:rPr>
      </w:pPr>
      <w:r>
        <w:rPr>
          <w:sz w:val="22"/>
        </w:rPr>
        <w:t>Об открытии операционной кассы вне своего кассового узла (кассового узла филиала) кредитная организация (филиал) уведомляет территориальное учреждение Банка России, осуществляющее надзор за деятельностью кредитной организации (филиала), и территориальное учреждение Банка России по месту открытия операционной кассы.</w:t>
      </w:r>
    </w:p>
    <w:p w:rsidR="00EB18B7" w:rsidRDefault="00EB18B7">
      <w:pPr>
        <w:ind w:firstLine="567"/>
        <w:rPr>
          <w:sz w:val="22"/>
        </w:rPr>
      </w:pPr>
      <w:r>
        <w:rPr>
          <w:sz w:val="22"/>
        </w:rPr>
        <w:t>Территориальное учреждение Банка России по месту открытия (нахождения) операционной кассы в течение двух недель с даты получения уведомления о ее открытии либо сообщения об изменении ее местонахождения (почтового адреса) проводит проверку оборудования операционной кассы вне кассового узла на соответствие требованиям Банка России к его устройству и технической укрепленности, по результатам которой направляет кредитной организации (филиалу) заключение о возможности начала осуществления операций.</w:t>
      </w:r>
    </w:p>
    <w:p w:rsidR="00EB18B7" w:rsidRDefault="00EB18B7">
      <w:pPr>
        <w:ind w:firstLine="567"/>
        <w:rPr>
          <w:sz w:val="22"/>
        </w:rPr>
      </w:pPr>
    </w:p>
    <w:p w:rsidR="00EB18B7" w:rsidRDefault="00EB18B7">
      <w:pPr>
        <w:ind w:firstLine="567"/>
        <w:rPr>
          <w:sz w:val="22"/>
        </w:rPr>
      </w:pPr>
      <w:r>
        <w:rPr>
          <w:sz w:val="22"/>
        </w:rPr>
        <w:t>Дополнительные офисы кредитной организации (филиала) открываются по решению органа управления кредитной организации, которому это право предоставлено ее уставом.</w:t>
      </w:r>
    </w:p>
    <w:p w:rsidR="00EB18B7" w:rsidRDefault="00EB18B7">
      <w:pPr>
        <w:ind w:firstLine="567"/>
        <w:rPr>
          <w:sz w:val="22"/>
        </w:rPr>
      </w:pPr>
      <w:r>
        <w:rPr>
          <w:sz w:val="22"/>
        </w:rPr>
        <w:t>Дополнительный офис филиала кредитной организации может открываться по решению руководителя филиала, если ему предоставлено такое право.</w:t>
      </w:r>
    </w:p>
    <w:p w:rsidR="00EB18B7" w:rsidRDefault="00EB18B7">
      <w:pPr>
        <w:ind w:firstLine="567"/>
        <w:rPr>
          <w:sz w:val="22"/>
        </w:rPr>
      </w:pPr>
      <w:r>
        <w:rPr>
          <w:sz w:val="22"/>
        </w:rPr>
        <w:t>Дополнительный офис кредитной организации (филиала) может осуществлять банковские операции, которые предусмотрены лицензией на осуществление банковских операций, выданной кредитной организации, или Положением о филиале.</w:t>
      </w:r>
    </w:p>
    <w:p w:rsidR="00EB18B7" w:rsidRDefault="00EB18B7">
      <w:pPr>
        <w:ind w:firstLine="567"/>
        <w:rPr>
          <w:sz w:val="22"/>
        </w:rPr>
      </w:pPr>
      <w:r>
        <w:rPr>
          <w:sz w:val="22"/>
        </w:rPr>
        <w:t>При осуществлении дополнительным офисом кредитной организации (филиала) кассового обслуживания клиентов его кассовый узел оборудуется в соответствии с требованиями Банка России.</w:t>
      </w:r>
    </w:p>
    <w:p w:rsidR="00EB18B7" w:rsidRDefault="00EB18B7">
      <w:pPr>
        <w:ind w:firstLine="567"/>
        <w:rPr>
          <w:sz w:val="22"/>
        </w:rPr>
      </w:pPr>
      <w:r>
        <w:rPr>
          <w:sz w:val="22"/>
        </w:rPr>
        <w:t>Порядок работы с ценностями в дополнительном офисе кредитной организации (филиала) аналогичен порядку, установленному для кредитных организаций (их филиалов) Банком России.</w:t>
      </w:r>
    </w:p>
    <w:p w:rsidR="00EB18B7" w:rsidRDefault="00EB18B7">
      <w:pPr>
        <w:ind w:firstLine="567"/>
        <w:rPr>
          <w:sz w:val="22"/>
        </w:rPr>
      </w:pPr>
      <w:r>
        <w:rPr>
          <w:sz w:val="22"/>
        </w:rPr>
        <w:t>Об открытии дополнительного офиса, осуществляющего кассовое обслуживание клиентов, кредитная организация (филиал) уведомляет территориальное учреждение Банка России, осуществляющее надзор за деятельностью кредитной организации, и территориальное учреждение Банка России по месту открытия дополнительного офиса.</w:t>
      </w:r>
    </w:p>
    <w:p w:rsidR="00EB18B7" w:rsidRDefault="00EB18B7">
      <w:pPr>
        <w:ind w:firstLine="567"/>
        <w:rPr>
          <w:sz w:val="22"/>
        </w:rPr>
      </w:pPr>
      <w:r>
        <w:rPr>
          <w:sz w:val="22"/>
        </w:rPr>
        <w:t>Территориальное учреждение Банка России по местонахождению дополнительного офиса в течение двух недель с даты получения уведомления о его открытии либо сообщения  об  изменении его местонахождения (почтового адреса) проводит проверку кассового узла дополнительного офиса на соответствие его требованиям Банка России к устройству и технической укрепленности, по результатам которой направляет кредитной организации (филиалу) заключение о возможности начала осуществления операций. Дополнительный офис кредитной организации (филиала) вправе осуществлять кассовые операции только при наличии положительного заключения территориального учреждения Банка России по итогам проверки.</w:t>
      </w:r>
    </w:p>
    <w:p w:rsidR="00EB18B7" w:rsidRDefault="00EB18B7">
      <w:pPr>
        <w:ind w:firstLine="567"/>
        <w:rPr>
          <w:sz w:val="22"/>
        </w:rPr>
      </w:pPr>
      <w:r>
        <w:rPr>
          <w:sz w:val="22"/>
        </w:rPr>
        <w:t>Об открытии дополнительного офиса, не осуществляющего кассовое обслуживание клиентов, кредитная организация (филиал) уведомляет территориальное учреждение Банка России, осуществляющее надзор за деятельностью кредитной  организации, и территориальное учреждение по месту открытия дополнительного офиса с момента открытия.</w:t>
      </w:r>
    </w:p>
    <w:p w:rsidR="00EB18B7" w:rsidRDefault="00EB18B7">
      <w:pPr>
        <w:ind w:firstLine="567"/>
        <w:rPr>
          <w:sz w:val="22"/>
        </w:rPr>
      </w:pPr>
      <w:r>
        <w:rPr>
          <w:sz w:val="22"/>
        </w:rPr>
        <w:t>Создаваемые кредитной организацией (филиалом) дополнительные офисы могут располагаться только на территории, подведомственной территориальному учреждению   Банка   России, осуществляющему надзор за деятельностью кредитной организации (филиала).</w:t>
      </w:r>
    </w:p>
    <w:p w:rsidR="00EB18B7" w:rsidRDefault="00EB18B7">
      <w:pPr>
        <w:ind w:firstLine="567"/>
        <w:rPr>
          <w:sz w:val="22"/>
        </w:rPr>
      </w:pPr>
      <w:r>
        <w:rPr>
          <w:sz w:val="22"/>
        </w:rPr>
        <w:t>Согласование с Банком России кандидатур на должности руководителей дополнительных офисов кредитной организации (филиала) не требуется.</w:t>
      </w:r>
    </w:p>
    <w:p w:rsidR="00EB18B7" w:rsidRDefault="00EB18B7">
      <w:pPr>
        <w:ind w:firstLine="567"/>
        <w:rPr>
          <w:sz w:val="22"/>
        </w:rPr>
      </w:pPr>
      <w:r>
        <w:rPr>
          <w:sz w:val="22"/>
        </w:rPr>
        <w:t>Операции, осуществляемые дополнительными офисами кредитной организации (филиала), должны отражаться в ежедневном балансе кредитной организации (филиала).</w:t>
      </w:r>
    </w:p>
    <w:p w:rsidR="00EB18B7" w:rsidRDefault="00EB18B7">
      <w:pPr>
        <w:ind w:firstLine="567"/>
        <w:rPr>
          <w:sz w:val="22"/>
        </w:rPr>
      </w:pPr>
      <w:r>
        <w:rPr>
          <w:sz w:val="22"/>
        </w:rPr>
        <w:t>Дополнительный офис не может иметь отдельного баланса и открывать счета для осуществления операций.</w:t>
      </w:r>
    </w:p>
    <w:p w:rsidR="00EB18B7" w:rsidRDefault="00EB18B7">
      <w:pPr>
        <w:jc w:val="center"/>
        <w:rPr>
          <w:b/>
          <w:sz w:val="22"/>
        </w:rPr>
      </w:pPr>
    </w:p>
    <w:p w:rsidR="00EB18B7" w:rsidRDefault="00EB18B7">
      <w:pPr>
        <w:jc w:val="center"/>
        <w:rPr>
          <w:b/>
          <w:sz w:val="22"/>
        </w:rPr>
      </w:pPr>
    </w:p>
    <w:p w:rsidR="00EB18B7" w:rsidRDefault="00EB18B7">
      <w:pPr>
        <w:jc w:val="center"/>
        <w:rPr>
          <w:b/>
          <w:sz w:val="22"/>
        </w:rPr>
      </w:pPr>
    </w:p>
    <w:p w:rsidR="00EB18B7" w:rsidRDefault="00EB18B7">
      <w:pPr>
        <w:pStyle w:val="10"/>
        <w:spacing w:line="360" w:lineRule="auto"/>
        <w:ind w:firstLine="567"/>
        <w:jc w:val="both"/>
        <w:rPr>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r>
        <w:rPr>
          <w:b/>
          <w:sz w:val="22"/>
        </w:rPr>
        <w:t>СПИСОК</w:t>
      </w:r>
    </w:p>
    <w:p w:rsidR="00EB18B7" w:rsidRDefault="00EB18B7">
      <w:pPr>
        <w:pStyle w:val="10"/>
        <w:spacing w:line="360" w:lineRule="auto"/>
        <w:jc w:val="center"/>
        <w:rPr>
          <w:b/>
          <w:sz w:val="22"/>
        </w:rPr>
      </w:pPr>
      <w:r>
        <w:rPr>
          <w:b/>
          <w:sz w:val="22"/>
        </w:rPr>
        <w:t>ИСПОЛЬЗОВАННЫХ ИСТОЧНИКОВ:</w:t>
      </w:r>
    </w:p>
    <w:p w:rsidR="00EB18B7" w:rsidRDefault="00EB18B7">
      <w:pPr>
        <w:pStyle w:val="10"/>
        <w:spacing w:line="360" w:lineRule="auto"/>
        <w:jc w:val="center"/>
        <w:rPr>
          <w:b/>
          <w:sz w:val="22"/>
        </w:rPr>
      </w:pPr>
    </w:p>
    <w:p w:rsidR="00EB18B7" w:rsidRDefault="00EB18B7">
      <w:pPr>
        <w:pStyle w:val="10"/>
        <w:spacing w:line="360" w:lineRule="auto"/>
        <w:jc w:val="center"/>
        <w:rPr>
          <w:b/>
          <w:sz w:val="22"/>
        </w:rPr>
      </w:pPr>
    </w:p>
    <w:p w:rsidR="00EB18B7" w:rsidRDefault="00EB18B7">
      <w:pPr>
        <w:pStyle w:val="10"/>
        <w:numPr>
          <w:ilvl w:val="0"/>
          <w:numId w:val="7"/>
        </w:numPr>
        <w:spacing w:line="360" w:lineRule="auto"/>
        <w:jc w:val="both"/>
      </w:pPr>
      <w:r>
        <w:rPr>
          <w:b/>
          <w:sz w:val="22"/>
        </w:rPr>
        <w:t xml:space="preserve">Федеральный закон № 394-1 “О Центральном банке Российской Федерации (Банке России)” </w:t>
      </w:r>
      <w:r>
        <w:t>(в ред. Федеральных законов от 26.04.95 № 65-ФЗ, от 27.12.95 № 210-ФЗ, от 27.12.95 № 214-ФЗ, от 20.06.96 № 80-ФЗ, от 27.02.97 № 45-ФЗ,  от 28.04.97 № 70-ФЗ,  от 04.03.98 № 34-ФЗ, от 31.07.98 № 151-ФЗ, от 08.07.99 № 139-ФЗ)</w:t>
      </w:r>
    </w:p>
    <w:p w:rsidR="00EB18B7" w:rsidRDefault="00EB18B7">
      <w:pPr>
        <w:pStyle w:val="10"/>
        <w:numPr>
          <w:ilvl w:val="0"/>
          <w:numId w:val="7"/>
        </w:numPr>
        <w:spacing w:line="360" w:lineRule="auto"/>
        <w:jc w:val="both"/>
      </w:pPr>
      <w:r>
        <w:t>Федеральный закон № 395-1 “О банках и банковской деятельности в РСФСР от 02.12.90г. (в ред. Федеральных законов от 03.02.96 № 17-ФЗ,от 31.07.98 № 151-ФЗ, от 05.07.99 № 126-ФЗ, от 08.07.99 № 136-ФЗ).</w:t>
      </w:r>
    </w:p>
    <w:p w:rsidR="00EB18B7" w:rsidRDefault="00EB18B7">
      <w:pPr>
        <w:pStyle w:val="10"/>
        <w:numPr>
          <w:ilvl w:val="0"/>
          <w:numId w:val="7"/>
        </w:numPr>
        <w:spacing w:line="360" w:lineRule="auto"/>
        <w:jc w:val="both"/>
      </w:pPr>
      <w:r>
        <w:t>Инструкция ЦБ РФ № 75-И “О порядке применения Федеральных законов, регламентирующих процедуру регистрации кредитных организаций и лицензирования банковской деятельности” от 23.07.98г. (в ред. Указаний ЦБ РФ от 18.05.99 № 558-У, от 24.06.99 № 586-У, от 28.06.99 № 589-У).</w:t>
      </w:r>
    </w:p>
    <w:p w:rsidR="00EB18B7" w:rsidRDefault="00EB18B7">
      <w:pPr>
        <w:numPr>
          <w:ilvl w:val="0"/>
          <w:numId w:val="7"/>
        </w:numPr>
        <w:rPr>
          <w:b/>
          <w:sz w:val="22"/>
        </w:rPr>
      </w:pPr>
      <w:r>
        <w:t>Письмо ЦБ РФ №493 от 29.07.97г. «О порядке рассмотрения документов, представляемых в территориальное учреждение Банка России для регистрациии кредитных организаций».</w:t>
      </w:r>
    </w:p>
    <w:p w:rsidR="00EB18B7" w:rsidRDefault="00EB18B7">
      <w:pPr>
        <w:rPr>
          <w:sz w:val="22"/>
        </w:rPr>
      </w:pPr>
      <w:bookmarkStart w:id="0" w:name="_GoBack"/>
      <w:bookmarkEnd w:id="0"/>
    </w:p>
    <w:sectPr w:rsidR="00EB18B7">
      <w:headerReference w:type="even" r:id="rId7"/>
      <w:headerReference w:type="default" r:id="rId8"/>
      <w:pgSz w:w="11909" w:h="16834" w:code="9"/>
      <w:pgMar w:top="907" w:right="737" w:bottom="964"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8B7" w:rsidRDefault="00EB18B7">
      <w:pPr>
        <w:spacing w:line="240" w:lineRule="auto"/>
      </w:pPr>
      <w:r>
        <w:separator/>
      </w:r>
    </w:p>
  </w:endnote>
  <w:endnote w:type="continuationSeparator" w:id="0">
    <w:p w:rsidR="00EB18B7" w:rsidRDefault="00EB1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8B7" w:rsidRDefault="00EB18B7">
      <w:pPr>
        <w:spacing w:line="240" w:lineRule="auto"/>
      </w:pPr>
      <w:r>
        <w:separator/>
      </w:r>
    </w:p>
  </w:footnote>
  <w:footnote w:type="continuationSeparator" w:id="0">
    <w:p w:rsidR="00EB18B7" w:rsidRDefault="00EB18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B7" w:rsidRDefault="00EB18B7">
    <w:pPr>
      <w:pStyle w:val="a4"/>
      <w:framePr w:wrap="around" w:vAnchor="text" w:hAnchor="margin" w:xAlign="right" w:y="1"/>
      <w:rPr>
        <w:rStyle w:val="a5"/>
      </w:rPr>
    </w:pPr>
    <w:r>
      <w:rPr>
        <w:rStyle w:val="a5"/>
        <w:noProof/>
      </w:rPr>
      <w:t>1</w:t>
    </w:r>
  </w:p>
  <w:p w:rsidR="00EB18B7" w:rsidRDefault="00EB18B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B7" w:rsidRDefault="00EB18B7">
    <w:pPr>
      <w:pStyle w:val="a4"/>
      <w:framePr w:wrap="around" w:vAnchor="text" w:hAnchor="margin" w:xAlign="right" w:y="1"/>
      <w:rPr>
        <w:rStyle w:val="a5"/>
      </w:rPr>
    </w:pPr>
    <w:r>
      <w:rPr>
        <w:rStyle w:val="a5"/>
        <w:noProof/>
      </w:rPr>
      <w:t>2</w:t>
    </w:r>
  </w:p>
  <w:p w:rsidR="00EB18B7" w:rsidRDefault="00EB18B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4619D"/>
    <w:multiLevelType w:val="singleLevel"/>
    <w:tmpl w:val="FF343C98"/>
    <w:lvl w:ilvl="0">
      <w:start w:val="1"/>
      <w:numFmt w:val="decimal"/>
      <w:lvlText w:val="%1)"/>
      <w:lvlJc w:val="left"/>
      <w:pPr>
        <w:tabs>
          <w:tab w:val="num" w:pos="900"/>
        </w:tabs>
        <w:ind w:left="900" w:hanging="360"/>
      </w:pPr>
      <w:rPr>
        <w:rFonts w:hint="default"/>
      </w:rPr>
    </w:lvl>
  </w:abstractNum>
  <w:abstractNum w:abstractNumId="1">
    <w:nsid w:val="22056293"/>
    <w:multiLevelType w:val="singleLevel"/>
    <w:tmpl w:val="D48A72BA"/>
    <w:lvl w:ilvl="0">
      <w:start w:val="1"/>
      <w:numFmt w:val="decimal"/>
      <w:lvlText w:val="%1."/>
      <w:lvlJc w:val="left"/>
      <w:pPr>
        <w:tabs>
          <w:tab w:val="num" w:pos="927"/>
        </w:tabs>
        <w:ind w:left="927" w:hanging="360"/>
      </w:pPr>
      <w:rPr>
        <w:rFonts w:hint="default"/>
        <w:sz w:val="28"/>
      </w:rPr>
    </w:lvl>
  </w:abstractNum>
  <w:abstractNum w:abstractNumId="2">
    <w:nsid w:val="28F502A4"/>
    <w:multiLevelType w:val="singleLevel"/>
    <w:tmpl w:val="DDDE3F7A"/>
    <w:lvl w:ilvl="0">
      <w:start w:val="1"/>
      <w:numFmt w:val="bullet"/>
      <w:lvlText w:val="-"/>
      <w:lvlJc w:val="left"/>
      <w:pPr>
        <w:tabs>
          <w:tab w:val="num" w:pos="927"/>
        </w:tabs>
        <w:ind w:left="927" w:hanging="360"/>
      </w:pPr>
      <w:rPr>
        <w:rFonts w:hint="default"/>
      </w:rPr>
    </w:lvl>
  </w:abstractNum>
  <w:abstractNum w:abstractNumId="3">
    <w:nsid w:val="2F3831D1"/>
    <w:multiLevelType w:val="singleLevel"/>
    <w:tmpl w:val="0419000F"/>
    <w:lvl w:ilvl="0">
      <w:start w:val="1"/>
      <w:numFmt w:val="decimal"/>
      <w:lvlText w:val="%1."/>
      <w:lvlJc w:val="left"/>
      <w:pPr>
        <w:tabs>
          <w:tab w:val="num" w:pos="360"/>
        </w:tabs>
        <w:ind w:left="360" w:hanging="360"/>
      </w:pPr>
    </w:lvl>
  </w:abstractNum>
  <w:abstractNum w:abstractNumId="4">
    <w:nsid w:val="5F213345"/>
    <w:multiLevelType w:val="singleLevel"/>
    <w:tmpl w:val="1B701F0C"/>
    <w:lvl w:ilvl="0">
      <w:numFmt w:val="bullet"/>
      <w:lvlText w:val="-"/>
      <w:lvlJc w:val="left"/>
      <w:pPr>
        <w:tabs>
          <w:tab w:val="num" w:pos="900"/>
        </w:tabs>
        <w:ind w:left="900" w:hanging="360"/>
      </w:pPr>
      <w:rPr>
        <w:rFonts w:ascii="Times New Roman" w:hAnsi="Times New Roman" w:hint="default"/>
      </w:rPr>
    </w:lvl>
  </w:abstractNum>
  <w:abstractNum w:abstractNumId="5">
    <w:nsid w:val="6C9859E2"/>
    <w:multiLevelType w:val="singleLevel"/>
    <w:tmpl w:val="D4905918"/>
    <w:lvl w:ilvl="0">
      <w:start w:val="1"/>
      <w:numFmt w:val="decimal"/>
      <w:lvlText w:val="%1)"/>
      <w:lvlJc w:val="left"/>
      <w:pPr>
        <w:tabs>
          <w:tab w:val="num" w:pos="927"/>
        </w:tabs>
        <w:ind w:left="927" w:hanging="360"/>
      </w:pPr>
      <w:rPr>
        <w:rFonts w:hint="default"/>
      </w:rPr>
    </w:lvl>
  </w:abstractNum>
  <w:abstractNum w:abstractNumId="6">
    <w:nsid w:val="73DD28B8"/>
    <w:multiLevelType w:val="singleLevel"/>
    <w:tmpl w:val="5142D0B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512"/>
    <w:rsid w:val="008449C8"/>
    <w:rsid w:val="00AD7512"/>
    <w:rsid w:val="00EB18B7"/>
    <w:rsid w:val="00F9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6B54F-7A12-4CB6-A862-2906AC8D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rPr>
  </w:style>
  <w:style w:type="paragraph" w:styleId="1">
    <w:name w:val="heading 1"/>
    <w:basedOn w:val="a"/>
    <w:next w:val="a"/>
    <w:qFormat/>
    <w:pPr>
      <w:keepNext/>
      <w:spacing w:line="240" w:lineRule="auto"/>
      <w:jc w:val="left"/>
      <w:outlineLvl w:val="0"/>
    </w:pPr>
    <w:rPr>
      <w:rFonts w:ascii="Arial" w:hAnsi="Arial"/>
      <w:sz w:val="32"/>
    </w:rPr>
  </w:style>
  <w:style w:type="paragraph" w:styleId="2">
    <w:name w:val="heading 2"/>
    <w:basedOn w:val="a"/>
    <w:next w:val="a"/>
    <w:qFormat/>
    <w:pPr>
      <w:keepNext/>
      <w:spacing w:line="240" w:lineRule="auto"/>
      <w:ind w:left="4320"/>
      <w:jc w:val="left"/>
      <w:outlineLvl w:val="1"/>
    </w:pPr>
    <w:rPr>
      <w:rFonts w:ascii="Consultant" w:eastAsia="Consultant" w:hAnsi="Consultan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Consultant" w:hAnsi="Consultant"/>
      <w:snapToGrid w:val="0"/>
      <w:sz w:val="18"/>
    </w:rPr>
  </w:style>
  <w:style w:type="paragraph" w:customStyle="1" w:styleId="ConsNonformat">
    <w:name w:val="ConsNonformat"/>
    <w:pPr>
      <w:widowControl w:val="0"/>
    </w:pPr>
    <w:rPr>
      <w:rFonts w:ascii="Consultant" w:hAnsi="Consultant"/>
      <w:snapToGrid w:val="0"/>
    </w:rPr>
  </w:style>
  <w:style w:type="paragraph" w:customStyle="1" w:styleId="ConsTitle">
    <w:name w:val="ConsTitle"/>
    <w:pPr>
      <w:widowControl w:val="0"/>
    </w:pPr>
    <w:rPr>
      <w:rFonts w:ascii="Arial" w:hAnsi="Arial"/>
      <w:b/>
      <w:snapToGrid w:val="0"/>
      <w:sz w:val="16"/>
    </w:rPr>
  </w:style>
  <w:style w:type="paragraph" w:styleId="a3">
    <w:name w:val="Body Text Indent"/>
    <w:basedOn w:val="a"/>
    <w:semiHidden/>
    <w:pPr>
      <w:ind w:firstLine="540"/>
    </w:pPr>
    <w:rPr>
      <w:sz w:val="22"/>
    </w:rPr>
  </w:style>
  <w:style w:type="paragraph" w:customStyle="1" w:styleId="10">
    <w:name w:val="Звичайний1"/>
    <w:pPr>
      <w:spacing w:before="100" w:after="100"/>
    </w:pPr>
    <w:rPr>
      <w:snapToGrid w:val="0"/>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ConsCell">
    <w:name w:val="ConsCell"/>
    <w:pPr>
      <w:widowControl w:val="0"/>
    </w:pPr>
    <w:rPr>
      <w:rFonts w:ascii="Consultant" w:hAnsi="Consultant"/>
      <w:snapToGrid w:val="0"/>
      <w:sz w:val="18"/>
    </w:rPr>
  </w:style>
  <w:style w:type="paragraph" w:styleId="a6">
    <w:name w:val="Body Text"/>
    <w:basedOn w:val="a"/>
    <w:semiHidden/>
    <w:pPr>
      <w:spacing w:line="336" w:lineRule="auto"/>
      <w:ind w:firstLine="851"/>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4633</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OSB6114</Company>
  <LinksUpToDate>false</LinksUpToDate>
  <CharactersWithSpaces>30986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cp:lastModifiedBy>Irina</cp:lastModifiedBy>
  <cp:revision>2</cp:revision>
  <cp:lastPrinted>1999-11-30T07:15:00Z</cp:lastPrinted>
  <dcterms:created xsi:type="dcterms:W3CDTF">2014-08-03T15:53:00Z</dcterms:created>
  <dcterms:modified xsi:type="dcterms:W3CDTF">2014-08-03T15:53:00Z</dcterms:modified>
</cp:coreProperties>
</file>