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64" w:rsidRDefault="00953564">
      <w:pPr>
        <w:spacing w:line="360" w:lineRule="auto"/>
        <w:jc w:val="center"/>
        <w:rPr>
          <w:b/>
          <w:sz w:val="28"/>
        </w:rPr>
      </w:pPr>
      <w:r>
        <w:rPr>
          <w:b/>
          <w:sz w:val="28"/>
          <w:lang w:val="en-US"/>
        </w:rPr>
        <w:t xml:space="preserve">6. </w:t>
      </w:r>
      <w:r>
        <w:rPr>
          <w:b/>
          <w:sz w:val="28"/>
        </w:rPr>
        <w:t>ОРГАНИЗАЦИОННО-ЭКОНОМИЧЕСКАЯ ЧАСТЬ.</w:t>
      </w:r>
    </w:p>
    <w:p w:rsidR="00953564" w:rsidRDefault="00953564">
      <w:pPr>
        <w:spacing w:line="360" w:lineRule="auto"/>
        <w:jc w:val="both"/>
        <w:rPr>
          <w:b/>
          <w:sz w:val="28"/>
        </w:rPr>
      </w:pPr>
    </w:p>
    <w:p w:rsidR="00953564" w:rsidRDefault="00953564">
      <w:pPr>
        <w:spacing w:line="360" w:lineRule="auto"/>
        <w:jc w:val="center"/>
        <w:rPr>
          <w:b/>
          <w:sz w:val="28"/>
          <w:lang w:val="en-US"/>
        </w:rPr>
      </w:pPr>
      <w:r>
        <w:rPr>
          <w:b/>
          <w:sz w:val="28"/>
        </w:rPr>
        <w:t>6.1. Организационная часть</w:t>
      </w:r>
    </w:p>
    <w:p w:rsidR="00953564" w:rsidRDefault="00953564">
      <w:pPr>
        <w:spacing w:line="360" w:lineRule="auto"/>
        <w:jc w:val="center"/>
        <w:rPr>
          <w:b/>
          <w:sz w:val="28"/>
        </w:rPr>
      </w:pPr>
    </w:p>
    <w:p w:rsidR="00953564" w:rsidRDefault="00953564">
      <w:pPr>
        <w:spacing w:line="360" w:lineRule="auto"/>
        <w:jc w:val="center"/>
        <w:rPr>
          <w:sz w:val="28"/>
        </w:rPr>
      </w:pPr>
      <w:r>
        <w:rPr>
          <w:sz w:val="28"/>
        </w:rPr>
        <w:t>6.1.1. Построение сетевого графика</w:t>
      </w:r>
    </w:p>
    <w:p w:rsidR="00953564" w:rsidRDefault="00953564">
      <w:pPr>
        <w:spacing w:line="360" w:lineRule="auto"/>
        <w:jc w:val="both"/>
        <w:rPr>
          <w:b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Большая сложность и комплексность проведения работ по созданию АСОИиУ,</w:t>
      </w:r>
      <w:r>
        <w:rPr>
          <w:sz w:val="28"/>
          <w:lang w:val="en-US"/>
        </w:rPr>
        <w:t xml:space="preserve"> </w:t>
      </w:r>
      <w:r>
        <w:rPr>
          <w:sz w:val="28"/>
        </w:rPr>
        <w:t>одновременное участие многих исполнителей, необходимость параллельного выполнения</w:t>
      </w:r>
      <w:r>
        <w:rPr>
          <w:sz w:val="28"/>
          <w:lang w:val="en-US"/>
        </w:rPr>
        <w:t xml:space="preserve"> </w:t>
      </w:r>
      <w:r>
        <w:rPr>
          <w:sz w:val="28"/>
        </w:rPr>
        <w:t>работ, зависимость начала многих работ от результатов других, значительно осложняют</w:t>
      </w:r>
      <w:r>
        <w:rPr>
          <w:sz w:val="28"/>
          <w:lang w:val="en-US"/>
        </w:rPr>
        <w:t xml:space="preserve"> </w:t>
      </w:r>
      <w:r>
        <w:rPr>
          <w:sz w:val="28"/>
        </w:rPr>
        <w:t>планирование разработки.</w:t>
      </w:r>
    </w:p>
    <w:p w:rsidR="00953564" w:rsidRDefault="0095356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Наиболее удобным в этих условиях являются системы сетевого планирования и</w:t>
      </w:r>
      <w:r>
        <w:rPr>
          <w:sz w:val="28"/>
          <w:lang w:val="en-US"/>
        </w:rPr>
        <w:t xml:space="preserve"> </w:t>
      </w:r>
      <w:r>
        <w:rPr>
          <w:sz w:val="28"/>
        </w:rPr>
        <w:t>управления (СПУ),</w:t>
      </w:r>
      <w:r>
        <w:rPr>
          <w:sz w:val="28"/>
          <w:lang w:val="en-US"/>
        </w:rPr>
        <w:t xml:space="preserve"> </w:t>
      </w:r>
      <w:r>
        <w:rPr>
          <w:sz w:val="28"/>
        </w:rPr>
        <w:t>основанные на применении сетевых моделей планируемых</w:t>
      </w:r>
      <w:r>
        <w:rPr>
          <w:sz w:val="28"/>
          <w:lang w:val="en-US"/>
        </w:rPr>
        <w:t xml:space="preserve"> </w:t>
      </w:r>
      <w:r>
        <w:rPr>
          <w:sz w:val="28"/>
        </w:rPr>
        <w:t>процессов,</w:t>
      </w:r>
      <w:r>
        <w:rPr>
          <w:sz w:val="28"/>
          <w:lang w:val="en-US"/>
        </w:rPr>
        <w:t xml:space="preserve"> </w:t>
      </w:r>
      <w:r>
        <w:rPr>
          <w:sz w:val="28"/>
        </w:rPr>
        <w:t>допускающих использование современной  вычислительной  техники,</w:t>
      </w:r>
      <w:r>
        <w:rPr>
          <w:sz w:val="28"/>
          <w:lang w:val="en-US"/>
        </w:rPr>
        <w:t xml:space="preserve"> </w:t>
      </w:r>
      <w:r>
        <w:rPr>
          <w:sz w:val="28"/>
        </w:rPr>
        <w:t>позволяющих быстро определить последствия различных вариантов управляющих</w:t>
      </w:r>
      <w:r>
        <w:rPr>
          <w:sz w:val="28"/>
          <w:lang w:val="en-US"/>
        </w:rPr>
        <w:t xml:space="preserve"> </w:t>
      </w:r>
      <w:r>
        <w:rPr>
          <w:sz w:val="28"/>
        </w:rPr>
        <w:t>воздействий и находить наилучшие из них. Они дают возможность руководителям</w:t>
      </w:r>
      <w:r>
        <w:rPr>
          <w:sz w:val="28"/>
          <w:lang w:val="en-US"/>
        </w:rPr>
        <w:t xml:space="preserve"> </w:t>
      </w:r>
      <w:r>
        <w:rPr>
          <w:sz w:val="28"/>
        </w:rPr>
        <w:t>своевременно получать достоверную информацию о состоянии дел, о возникших</w:t>
      </w:r>
      <w:r>
        <w:rPr>
          <w:sz w:val="28"/>
          <w:lang w:val="en-US"/>
        </w:rPr>
        <w:t xml:space="preserve"> </w:t>
      </w:r>
      <w:r>
        <w:rPr>
          <w:sz w:val="28"/>
        </w:rPr>
        <w:t>задержках и возможностях ускорения хода работ, концентрируют внимание</w:t>
      </w:r>
      <w:r>
        <w:rPr>
          <w:sz w:val="28"/>
          <w:lang w:val="en-US"/>
        </w:rPr>
        <w:t xml:space="preserve"> </w:t>
      </w:r>
      <w:r>
        <w:rPr>
          <w:sz w:val="28"/>
        </w:rPr>
        <w:t>руководителей на "критических" работах, определяющих продолжительность проведения</w:t>
      </w:r>
      <w:r>
        <w:rPr>
          <w:sz w:val="28"/>
          <w:lang w:val="en-US"/>
        </w:rPr>
        <w:t xml:space="preserve"> </w:t>
      </w:r>
      <w:r>
        <w:rPr>
          <w:sz w:val="28"/>
        </w:rPr>
        <w:t>разработки в целом, заставляют совершенствовать технологию и организацию работ,</w:t>
      </w:r>
      <w:r>
        <w:rPr>
          <w:sz w:val="28"/>
          <w:lang w:val="en-US"/>
        </w:rPr>
        <w:t xml:space="preserve"> </w:t>
      </w:r>
      <w:r>
        <w:rPr>
          <w:sz w:val="28"/>
        </w:rPr>
        <w:t>непосредственно влияющих на сроки проведения разработки, помогают составлять</w:t>
      </w:r>
      <w:r>
        <w:rPr>
          <w:sz w:val="28"/>
          <w:lang w:val="en-US"/>
        </w:rPr>
        <w:t xml:space="preserve"> </w:t>
      </w:r>
      <w:r>
        <w:rPr>
          <w:sz w:val="28"/>
        </w:rPr>
        <w:t>рациональные планы работ, обеспечивают согласованность действий исполнителей.</w:t>
      </w:r>
      <w:r>
        <w:rPr>
          <w:sz w:val="28"/>
          <w:lang w:val="en-US"/>
        </w:rPr>
        <w:t xml:space="preserve"> </w:t>
      </w:r>
      <w:r>
        <w:rPr>
          <w:sz w:val="28"/>
        </w:rPr>
        <w:t>Планирование НИР с применением сетевого метода ведется в следующем</w:t>
      </w:r>
      <w:r>
        <w:rPr>
          <w:sz w:val="28"/>
          <w:lang w:val="en-US"/>
        </w:rPr>
        <w:t xml:space="preserve"> </w:t>
      </w:r>
      <w:r>
        <w:rPr>
          <w:sz w:val="28"/>
        </w:rPr>
        <w:t>порядке:</w:t>
      </w:r>
    </w:p>
    <w:p w:rsidR="00953564" w:rsidRDefault="00953564">
      <w:pPr>
        <w:spacing w:line="360" w:lineRule="auto"/>
        <w:ind w:firstLine="851"/>
        <w:jc w:val="both"/>
        <w:rPr>
          <w:sz w:val="28"/>
          <w:lang w:val="en-US"/>
        </w:rPr>
      </w:pPr>
      <w:r>
        <w:rPr>
          <w:sz w:val="28"/>
          <w:lang w:val="en-US"/>
        </w:rPr>
        <w:t>1)</w:t>
      </w:r>
      <w:r>
        <w:rPr>
          <w:sz w:val="28"/>
        </w:rPr>
        <w:t xml:space="preserve"> составляется перечень событий и работ;</w:t>
      </w:r>
    </w:p>
    <w:p w:rsidR="00953564" w:rsidRDefault="00953564">
      <w:pPr>
        <w:spacing w:line="360" w:lineRule="auto"/>
        <w:ind w:firstLine="851"/>
        <w:jc w:val="both"/>
        <w:rPr>
          <w:sz w:val="28"/>
        </w:rPr>
      </w:pPr>
      <w:r>
        <w:rPr>
          <w:sz w:val="28"/>
          <w:lang w:val="en-US"/>
        </w:rPr>
        <w:t xml:space="preserve">2) </w:t>
      </w:r>
      <w:r>
        <w:rPr>
          <w:sz w:val="28"/>
        </w:rPr>
        <w:t>устанавливается топология сети;</w:t>
      </w:r>
    </w:p>
    <w:p w:rsidR="00953564" w:rsidRDefault="0095356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3) строится сетевой график по теме;</w:t>
      </w:r>
    </w:p>
    <w:p w:rsidR="00953564" w:rsidRDefault="0095356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4) определяется продолжительность работ ();</w:t>
      </w:r>
    </w:p>
    <w:p w:rsidR="00953564" w:rsidRDefault="0095356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5) рассчитываются параметры сетевого графика;</w:t>
      </w:r>
    </w:p>
    <w:p w:rsidR="00953564" w:rsidRDefault="0095356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6) определяется продолжительность критического пути;</w:t>
      </w:r>
    </w:p>
    <w:p w:rsidR="00953564" w:rsidRDefault="00953564">
      <w:pPr>
        <w:spacing w:line="360" w:lineRule="auto"/>
        <w:ind w:firstLine="851"/>
        <w:jc w:val="both"/>
        <w:rPr>
          <w:sz w:val="28"/>
          <w:lang w:val="en-US"/>
        </w:rPr>
      </w:pPr>
      <w:r>
        <w:rPr>
          <w:sz w:val="28"/>
        </w:rPr>
        <w:t>7) проводится анализ и оптимизация сетевого графика, если это необходимо.</w:t>
      </w:r>
    </w:p>
    <w:p w:rsidR="00953564" w:rsidRDefault="00953564">
      <w:pPr>
        <w:spacing w:line="360" w:lineRule="auto"/>
        <w:ind w:firstLine="851"/>
        <w:jc w:val="both"/>
        <w:rPr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 перечне событий и работ указывают кодовые номера событий и их наименование в последовательности от исходного события к завершающему, при расположении кодовых номеров и наименований работ перечисляются все работы, имеющие общее начальное. </w:t>
      </w:r>
      <w:r>
        <w:rPr>
          <w:sz w:val="28"/>
          <w:lang w:val="en-US"/>
        </w:rPr>
        <w:t>[</w:t>
      </w:r>
      <w:r>
        <w:rPr>
          <w:sz w:val="28"/>
        </w:rPr>
        <w:t>1</w:t>
      </w:r>
      <w:r>
        <w:rPr>
          <w:sz w:val="28"/>
          <w:lang w:val="en-US"/>
        </w:rPr>
        <w:t>]</w:t>
      </w:r>
    </w:p>
    <w:p w:rsidR="00953564" w:rsidRDefault="0095356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Исходные данные для расчета получают методом экспертных оценок.</w:t>
      </w:r>
    </w:p>
    <w:p w:rsidR="00953564" w:rsidRDefault="0095356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Для работы, время выполнения которых неизвестно, исполнители или другие специалисты, привлекаемые в качестве экспертов, дают в зависимости от принятой системы три или две вероятностные оценки продолжительности:</w:t>
      </w:r>
    </w:p>
    <w:p w:rsidR="00953564" w:rsidRDefault="0095356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- минимальную;</w:t>
      </w:r>
    </w:p>
    <w:p w:rsidR="00953564" w:rsidRDefault="0095356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- максимальную;</w:t>
      </w:r>
    </w:p>
    <w:p w:rsidR="00953564" w:rsidRDefault="00953564">
      <w:pPr>
        <w:spacing w:line="360" w:lineRule="auto"/>
        <w:ind w:firstLine="851"/>
        <w:jc w:val="both"/>
        <w:rPr>
          <w:sz w:val="28"/>
          <w:lang w:val="en-US"/>
        </w:rPr>
      </w:pPr>
      <w:r>
        <w:rPr>
          <w:sz w:val="28"/>
        </w:rPr>
        <w:t xml:space="preserve"> - наиболее вероятную или только две первые.</w:t>
      </w:r>
    </w:p>
    <w:p w:rsidR="00953564" w:rsidRDefault="00953564">
      <w:pPr>
        <w:spacing w:line="360" w:lineRule="auto"/>
        <w:ind w:firstLine="851"/>
        <w:jc w:val="both"/>
        <w:rPr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Эти величины являются исходными для расчета ожидаемого времени :</w:t>
      </w:r>
    </w:p>
    <w:p w:rsidR="00953564" w:rsidRDefault="00953564">
      <w:pPr>
        <w:spacing w:line="360" w:lineRule="auto"/>
        <w:ind w:firstLine="851"/>
        <w:jc w:val="both"/>
        <w:rPr>
          <w:sz w:val="28"/>
        </w:rPr>
      </w:pPr>
    </w:p>
    <w:p w:rsidR="00953564" w:rsidRDefault="00953564">
      <w:pPr>
        <w:spacing w:line="360" w:lineRule="auto"/>
        <w:ind w:firstLine="851"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 xml:space="preserve">   </w:t>
      </w:r>
      <w:r>
        <w:rPr>
          <w:sz w:val="28"/>
        </w:rPr>
        <w:t xml:space="preserve">                               (6.1.)</w:t>
      </w:r>
    </w:p>
    <w:p w:rsidR="00953564" w:rsidRDefault="00953564">
      <w:pPr>
        <w:spacing w:line="360" w:lineRule="auto"/>
        <w:ind w:firstLine="851"/>
        <w:jc w:val="both"/>
        <w:rPr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br w:type="page"/>
        <w:t>Перечень событий и работ, а также результаты расчета по формуле (6.1.) приведены в таблице 6.1.</w:t>
      </w:r>
    </w:p>
    <w:p w:rsidR="00953564" w:rsidRDefault="00953564">
      <w:pPr>
        <w:spacing w:line="360" w:lineRule="auto"/>
        <w:ind w:firstLine="851"/>
        <w:jc w:val="both"/>
        <w:rPr>
          <w:sz w:val="28"/>
          <w:lang w:val="en-US"/>
        </w:rPr>
      </w:pPr>
    </w:p>
    <w:p w:rsidR="00953564" w:rsidRDefault="00953564">
      <w:pPr>
        <w:spacing w:line="360" w:lineRule="auto"/>
        <w:ind w:firstLine="851"/>
        <w:jc w:val="right"/>
        <w:rPr>
          <w:sz w:val="28"/>
        </w:rPr>
      </w:pPr>
      <w:r>
        <w:rPr>
          <w:sz w:val="28"/>
        </w:rPr>
        <w:t>Таблица 6.1.</w:t>
      </w:r>
    </w:p>
    <w:p w:rsidR="00953564" w:rsidRDefault="00953564">
      <w:pPr>
        <w:spacing w:line="360" w:lineRule="auto"/>
        <w:jc w:val="center"/>
        <w:rPr>
          <w:sz w:val="28"/>
        </w:rPr>
      </w:pPr>
      <w:r>
        <w:rPr>
          <w:sz w:val="28"/>
        </w:rPr>
        <w:t>Перечень событий и работ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126"/>
        <w:gridCol w:w="1275"/>
        <w:gridCol w:w="2127"/>
        <w:gridCol w:w="897"/>
        <w:gridCol w:w="897"/>
        <w:gridCol w:w="899"/>
      </w:tblGrid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Код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Наименование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Продолжительность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rFonts w:ascii="MS Sans Serif" w:hAnsi="MS Sans Serif"/>
                <w:b/>
                <w:color w:val="000000"/>
                <w:sz w:val="2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событий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работы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работы</w:t>
            </w:r>
          </w:p>
        </w:tc>
        <w:tc>
          <w:tcPr>
            <w:tcW w:w="269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ind w:left="-30" w:firstLine="3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(дней)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rFonts w:ascii="MS Sans Serif" w:hAnsi="MS Sans Serif"/>
                <w:b/>
                <w:color w:val="000000"/>
                <w:sz w:val="2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rFonts w:ascii="MS Sans Serif" w:hAnsi="MS Sans Serif"/>
                <w:b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rFonts w:ascii="MS Sans Serif" w:hAnsi="MS Sans Serif"/>
                <w:b/>
                <w:color w:val="000000"/>
                <w:sz w:val="28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rFonts w:ascii="MS Sans Serif" w:hAnsi="MS Sans Serif"/>
                <w:b/>
                <w:color w:val="000000"/>
                <w:sz w:val="28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</w:p>
        </w:tc>
      </w:tr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6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7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lef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Утверждено ЧТЗ на электронный курс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0 - 1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Анализ ЧТЗ и составление пла-на-графика раз-работки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ЧТЗ про-анализировано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1 - 2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Определение об-щего перечня выпускаемых документов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1 - </w:t>
            </w:r>
            <w:r>
              <w:rPr>
                <w:color w:val="000000"/>
                <w:sz w:val="28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Разработка кон-цепции элек-тронного курса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1 - 5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Согласование концепций элек-тронного курса с соисполнителя-ми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</w:tbl>
    <w:p w:rsidR="00953564" w:rsidRDefault="00953564">
      <w:pPr>
        <w:jc w:val="right"/>
        <w:rPr>
          <w:sz w:val="28"/>
        </w:rPr>
      </w:pPr>
      <w:r>
        <w:br w:type="page"/>
      </w:r>
      <w:r>
        <w:rPr>
          <w:sz w:val="28"/>
        </w:rPr>
        <w:t>Продолжение таблицы 6.1.</w:t>
      </w:r>
    </w:p>
    <w:p w:rsidR="00953564" w:rsidRDefault="00953564">
      <w:pPr>
        <w:jc w:val="right"/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126"/>
        <w:gridCol w:w="1275"/>
        <w:gridCol w:w="2127"/>
        <w:gridCol w:w="897"/>
        <w:gridCol w:w="897"/>
        <w:gridCol w:w="897"/>
      </w:tblGrid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6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7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Перечень выпускаемых документов определен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2 - 4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Определение пе-речня докумен-тов предъявляе-мых на пред-варительные ис-пытания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Концепции электронного курса разработаны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3</w:t>
            </w:r>
            <w:r>
              <w:rPr>
                <w:color w:val="000000"/>
                <w:sz w:val="28"/>
              </w:rPr>
              <w:t xml:space="preserve"> - 5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Согласование концепций элек-тронного курса с соисполнителя-ми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Перечень документов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4 - 6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Согласование с ГК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  <w:lang w:val="en-US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предъявляемых на предваритель-ные испытания определен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</w:rPr>
              <w:t>4 - 8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Выпуск доку-мента «Структу-ра программы»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5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Концепции электронного курса с соис-полнителями согласован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5</w:t>
            </w:r>
            <w:r>
              <w:rPr>
                <w:color w:val="000000"/>
                <w:sz w:val="28"/>
              </w:rPr>
              <w:t xml:space="preserve"> - 6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Согласование с ГК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 ГК согласовано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6 - 7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Разработка функциональной структуры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</w:tr>
    </w:tbl>
    <w:p w:rsidR="00953564" w:rsidRDefault="00953564">
      <w:pPr>
        <w:jc w:val="right"/>
        <w:rPr>
          <w:sz w:val="28"/>
        </w:rPr>
      </w:pPr>
      <w:r>
        <w:br w:type="page"/>
      </w:r>
      <w:r>
        <w:rPr>
          <w:sz w:val="28"/>
        </w:rPr>
        <w:t>Продолжение таблицы 6.1.</w:t>
      </w:r>
    </w:p>
    <w:p w:rsidR="00953564" w:rsidRDefault="00953564">
      <w:pPr>
        <w:jc w:val="right"/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126"/>
        <w:gridCol w:w="1275"/>
        <w:gridCol w:w="2127"/>
        <w:gridCol w:w="897"/>
        <w:gridCol w:w="1"/>
        <w:gridCol w:w="896"/>
        <w:gridCol w:w="2"/>
        <w:gridCol w:w="895"/>
        <w:gridCol w:w="3"/>
      </w:tblGrid>
      <w:tr w:rsidR="00953564">
        <w:trPr>
          <w:gridAfter w:val="1"/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6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7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Согласовано с ГК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7 - 8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Выпуск доку-мента «Структу-ра программы»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7 - 9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Разработка алго-ритмов расчета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7 - 10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Программная ре-ализация интер-фейса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Документ «Структура программы» выпущен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8 - 11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Разработка опи-сания програм-мы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Алгоритмы расчета разработаны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9 - 12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Программная ре-ализация</w:t>
            </w:r>
          </w:p>
        </w:tc>
        <w:tc>
          <w:tcPr>
            <w:tcW w:w="89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w="89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</w:tc>
        <w:tc>
          <w:tcPr>
            <w:tcW w:w="89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Интерфейс реализован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  <w:lang w:val="en-US"/>
              </w:rPr>
              <w:t>0</w:t>
            </w:r>
            <w:r>
              <w:rPr>
                <w:color w:val="000000"/>
                <w:sz w:val="28"/>
              </w:rPr>
              <w:t xml:space="preserve"> - 13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Автономная от-ладка интерфей-са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Описание программы разработано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11 - 16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Формирование руководства пользователя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</w:tr>
      <w:tr w:rsidR="00953564">
        <w:trPr>
          <w:gridAfter w:val="1"/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Интерфейс отлажен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12 - 14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Автономная от-ладка програм-мы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</w:tbl>
    <w:p w:rsidR="00953564" w:rsidRDefault="00953564">
      <w:pPr>
        <w:jc w:val="right"/>
        <w:rPr>
          <w:sz w:val="28"/>
        </w:rPr>
      </w:pPr>
      <w:r>
        <w:br w:type="page"/>
      </w:r>
      <w:r>
        <w:rPr>
          <w:sz w:val="28"/>
        </w:rPr>
        <w:t>Продолжение таблицы 6.1.</w:t>
      </w:r>
    </w:p>
    <w:p w:rsidR="00953564" w:rsidRDefault="00953564">
      <w:pPr>
        <w:jc w:val="right"/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126"/>
        <w:gridCol w:w="1275"/>
        <w:gridCol w:w="2127"/>
        <w:gridCol w:w="897"/>
        <w:gridCol w:w="897"/>
        <w:gridCol w:w="897"/>
      </w:tblGrid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6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7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Произведена автономная отладка интерфейса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13 -15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Комплексная от-ладка на техно-логическом ПО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Произведена автономная отладка программы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14 - 15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Комплексная от-ладка на техно-логическом ПО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Комплексная отладка на тех-нологическом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15 - </w:t>
            </w:r>
            <w:r>
              <w:rPr>
                <w:color w:val="000000"/>
                <w:sz w:val="28"/>
                <w:lang w:val="en-US"/>
              </w:rPr>
              <w:t>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Формирование руководства пользователя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произведена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15 - 17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Разработка прог-раммы и мето-дики предвари-тельных испыта-ний и согласова-ние с ГК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15 -18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Комплексная от-ладка на ОПО АСУ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Руководство пользователя сформировано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16 - 19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Система предъ-явлена на пред-варительные ис-пытания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</w:tbl>
    <w:p w:rsidR="00953564" w:rsidRDefault="00953564">
      <w:pPr>
        <w:jc w:val="right"/>
        <w:rPr>
          <w:sz w:val="28"/>
        </w:rPr>
      </w:pPr>
      <w:r>
        <w:br w:type="page"/>
      </w:r>
      <w:r>
        <w:rPr>
          <w:sz w:val="28"/>
        </w:rPr>
        <w:t>Продолжение таблицы 6.1.</w:t>
      </w:r>
    </w:p>
    <w:p w:rsidR="00953564" w:rsidRDefault="00953564">
      <w:pPr>
        <w:jc w:val="right"/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126"/>
        <w:gridCol w:w="1275"/>
        <w:gridCol w:w="1"/>
        <w:gridCol w:w="2126"/>
        <w:gridCol w:w="897"/>
        <w:gridCol w:w="1"/>
        <w:gridCol w:w="896"/>
        <w:gridCol w:w="2"/>
        <w:gridCol w:w="895"/>
        <w:gridCol w:w="3"/>
      </w:tblGrid>
      <w:tr w:rsidR="00953564">
        <w:trPr>
          <w:gridAfter w:val="1"/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6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7</w:t>
            </w:r>
          </w:p>
        </w:tc>
      </w:tr>
      <w:tr w:rsidR="00953564">
        <w:trPr>
          <w:gridAfter w:val="1"/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Программа и методика пред-варительных испытаний разработана и согласована с ГК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17 - 19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Система предъ-явлена на пред-варительные ис-пытания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953564">
        <w:trPr>
          <w:gridAfter w:val="1"/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Комплексная отладка на ОПО АСУ проведена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18 - 19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Система предъ-явлена на пред-варительные ис-пытания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Начаты пред-варительные испытания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ind w:hanging="3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19 - 20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Завершение предваритель-ных испытаний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Предваритель-ные испытания проведены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20 - 21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Разработка и согласование с ГК протокола предваритель-ных испытаний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Протокол разработан и согласован с ГК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rFonts w:ascii="MS Sans Serif" w:hAnsi="MS Sans Serif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21 - 22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rFonts w:ascii="MS Sans Serif" w:hAnsi="MS Sans Serif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Доработка элек-тронного курса по результатам предваритель-ных испытаний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21 - 23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Разработка ра-бочей докумен-тации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</w:tr>
    </w:tbl>
    <w:p w:rsidR="00953564" w:rsidRDefault="00953564">
      <w:pPr>
        <w:jc w:val="right"/>
        <w:rPr>
          <w:sz w:val="28"/>
        </w:rPr>
      </w:pPr>
      <w:r>
        <w:br w:type="page"/>
      </w:r>
      <w:r>
        <w:rPr>
          <w:sz w:val="28"/>
        </w:rPr>
        <w:t>Продолжение таблицы 6.1.</w:t>
      </w:r>
    </w:p>
    <w:p w:rsidR="00953564" w:rsidRDefault="00953564">
      <w:pPr>
        <w:jc w:val="right"/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126"/>
        <w:gridCol w:w="1275"/>
        <w:gridCol w:w="1"/>
        <w:gridCol w:w="2126"/>
        <w:gridCol w:w="897"/>
        <w:gridCol w:w="1"/>
        <w:gridCol w:w="896"/>
        <w:gridCol w:w="2"/>
        <w:gridCol w:w="895"/>
        <w:gridCol w:w="3"/>
      </w:tblGrid>
      <w:tr w:rsidR="00953564">
        <w:trPr>
          <w:gridAfter w:val="1"/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6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7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21 - 24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Составление и согласование программы и ме-тодики испыта-ний ГК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Электронный курс по резуль-татам предвари-тельных испытаний доработан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22 - 25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Система предъ-явлена на испы-тания ГК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Рабочая документация разработана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23 - 25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Система предъ-явлена на испы-тания ГК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Программа и методика испытаний ГК составлена и согласована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24 - 25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Система предъ-явлена на испы-тания ГК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Начаты испытания ГК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25 - 26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Испытания ГК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Испытания ГК проведены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26 - 27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Разработка и согласование с ГК акта испыта-ний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</w:tr>
    </w:tbl>
    <w:p w:rsidR="00953564" w:rsidRDefault="00953564">
      <w:pPr>
        <w:jc w:val="right"/>
        <w:rPr>
          <w:sz w:val="28"/>
        </w:rPr>
      </w:pPr>
      <w:r>
        <w:br w:type="page"/>
      </w:r>
      <w:r>
        <w:rPr>
          <w:sz w:val="28"/>
        </w:rPr>
        <w:t>Продолжение таблицы 6.1.</w:t>
      </w:r>
    </w:p>
    <w:p w:rsidR="00953564" w:rsidRDefault="00953564">
      <w:pPr>
        <w:jc w:val="right"/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2126"/>
        <w:gridCol w:w="1275"/>
        <w:gridCol w:w="1"/>
        <w:gridCol w:w="2126"/>
        <w:gridCol w:w="897"/>
        <w:gridCol w:w="1"/>
        <w:gridCol w:w="896"/>
        <w:gridCol w:w="2"/>
        <w:gridCol w:w="895"/>
        <w:gridCol w:w="3"/>
      </w:tblGrid>
      <w:tr w:rsidR="00953564">
        <w:trPr>
          <w:gridAfter w:val="1"/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6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7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Акт испытаний разработан и согласован с ГК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27 - 28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Доработка элек-тронного курса по результатам испытаний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27 - 29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Доработка рабо-чей документа-ции по результа-там испытаний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Доработка электронного курса по результатам ГИ проведена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28 - 30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Сдача электрон-ного курса ГК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Рабочая документация доработана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29 - 30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Сдача электрон-ного курса ГК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</w:tr>
      <w:tr w:rsidR="00953564">
        <w:trPr>
          <w:trHeight w:val="24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Электронный курс сдан ГК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rFonts w:ascii="MS Sans Serif" w:hAnsi="MS Sans Serif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both"/>
              <w:rPr>
                <w:rFonts w:ascii="MS Sans Serif" w:hAnsi="MS Sans Serif"/>
                <w:color w:val="000000"/>
                <w:sz w:val="28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rFonts w:ascii="MS Sans Serif" w:hAnsi="MS Sans Serif"/>
                <w:color w:val="000000"/>
                <w:sz w:val="28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rFonts w:ascii="MS Sans Serif" w:hAnsi="MS Sans Serif"/>
                <w:color w:val="000000"/>
                <w:sz w:val="28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rFonts w:ascii="MS Sans Serif" w:hAnsi="MS Sans Serif"/>
                <w:color w:val="000000"/>
                <w:sz w:val="28"/>
              </w:rPr>
            </w:pPr>
          </w:p>
        </w:tc>
      </w:tr>
    </w:tbl>
    <w:p w:rsidR="00953564" w:rsidRDefault="00953564">
      <w:pPr>
        <w:spacing w:line="360" w:lineRule="auto"/>
        <w:jc w:val="center"/>
        <w:rPr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rFonts w:ascii="MS Sans Serif" w:hAnsi="MS Sans Serif"/>
          <w:color w:val="000000"/>
          <w:sz w:val="28"/>
        </w:rPr>
      </w:pPr>
      <w:r>
        <w:rPr>
          <w:color w:val="000000"/>
          <w:sz w:val="28"/>
        </w:rPr>
        <w:t>После построения графика и сбора необходимых исходных данных рассчитывают параметры сети: сроки совершения событий, резервы времени, продолжительность критического пути. Для описания сети в "терминах событий" используются следующие понятия: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ранний срок наступления событий () - минимальный срок, необходимый для выполнения всех работ, предшествующих данному событию, равен продолжительности наибольшего из путей, ведущих от исходного события 1 к данному.</w:t>
      </w:r>
    </w:p>
    <w:p w:rsidR="00953564" w:rsidRDefault="00953564">
      <w:pPr>
        <w:spacing w:line="360" w:lineRule="auto"/>
        <w:ind w:firstLine="851"/>
        <w:jc w:val="both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jc w:val="right"/>
        <w:rPr>
          <w:rFonts w:ascii="MS Sans Serif" w:hAnsi="MS Sans Serif"/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(6.2.)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максимальный путь от исходного события 1 до завершающего называется критическим путем сети ();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поздний срок наступления событий () - максимально допустимый срок наступления данного события, при котором сохраняется возможность соблюдения ранних сроков наступления последующих событий, равен разности между продолжительностью критического пути и наибольшего из путей, ведущих от завершающего события 1 к данному:</w:t>
      </w:r>
    </w:p>
    <w:p w:rsidR="00953564" w:rsidRDefault="00953564">
      <w:pPr>
        <w:spacing w:line="360" w:lineRule="auto"/>
        <w:rPr>
          <w:color w:val="000000"/>
          <w:sz w:val="28"/>
        </w:rPr>
      </w:pPr>
    </w:p>
    <w:p w:rsidR="00953564" w:rsidRDefault="00953564">
      <w:pPr>
        <w:spacing w:line="360" w:lineRule="aut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(6.3</w:t>
      </w:r>
      <w:r>
        <w:rPr>
          <w:color w:val="000000"/>
          <w:sz w:val="28"/>
          <w:lang w:val="en-US"/>
        </w:rPr>
        <w:t>.</w:t>
      </w:r>
      <w:r>
        <w:rPr>
          <w:color w:val="000000"/>
          <w:sz w:val="28"/>
        </w:rPr>
        <w:t>)</w:t>
      </w:r>
    </w:p>
    <w:p w:rsidR="00953564" w:rsidRDefault="00953564">
      <w:pPr>
        <w:spacing w:line="360" w:lineRule="auto"/>
        <w:jc w:val="right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rFonts w:ascii="MS Sans Serif" w:hAnsi="MS Sans Serif"/>
          <w:color w:val="000000"/>
          <w:sz w:val="28"/>
        </w:rPr>
      </w:pPr>
      <w:r>
        <w:rPr>
          <w:color w:val="000000"/>
          <w:sz w:val="28"/>
        </w:rPr>
        <w:t>Все события в сети, не принадлежащие критическому пути, имеют резерв времени (), показывающий на какой предельный срок можно задержать наступление этого события, не увеличивая общего срока окончания работ (т.е. продолжительности критического пути).</w:t>
      </w:r>
    </w:p>
    <w:p w:rsidR="00953564" w:rsidRDefault="00953564">
      <w:pPr>
        <w:spacing w:line="360" w:lineRule="auto"/>
        <w:jc w:val="right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(6.4</w:t>
      </w:r>
      <w:r>
        <w:rPr>
          <w:color w:val="000000"/>
          <w:sz w:val="28"/>
          <w:lang w:val="en-US"/>
        </w:rPr>
        <w:t>.</w:t>
      </w:r>
      <w:r>
        <w:rPr>
          <w:color w:val="000000"/>
          <w:sz w:val="28"/>
        </w:rPr>
        <w:t>).</w:t>
      </w:r>
    </w:p>
    <w:p w:rsidR="00953564" w:rsidRDefault="00953564">
      <w:pPr>
        <w:spacing w:line="360" w:lineRule="auto"/>
        <w:jc w:val="right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ind w:firstLine="851"/>
        <w:rPr>
          <w:color w:val="000000"/>
          <w:sz w:val="28"/>
        </w:rPr>
      </w:pPr>
      <w:r>
        <w:rPr>
          <w:color w:val="000000"/>
          <w:sz w:val="28"/>
        </w:rPr>
        <w:t>При описании сети в "терминах работ" определяют: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 xml:space="preserve">- ранние и поздние сроки начала и окончания работ </w:t>
      </w:r>
      <w:r>
        <w:rPr>
          <w:color w:val="000000"/>
          <w:sz w:val="28"/>
          <w:lang w:val="en-US"/>
        </w:rPr>
        <w:t xml:space="preserve">, </w:t>
      </w:r>
      <w:r>
        <w:rPr>
          <w:color w:val="000000"/>
          <w:sz w:val="28"/>
        </w:rPr>
        <w:t>: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ранний срок начала:</w:t>
      </w:r>
    </w:p>
    <w:p w:rsidR="00953564" w:rsidRDefault="00953564">
      <w:pPr>
        <w:spacing w:line="360" w:lineRule="auto"/>
        <w:jc w:val="right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 xml:space="preserve">                                               </w:t>
      </w:r>
      <w:r>
        <w:rPr>
          <w:color w:val="000000"/>
          <w:sz w:val="28"/>
        </w:rPr>
        <w:t>(</w:t>
      </w:r>
      <w:r>
        <w:rPr>
          <w:color w:val="000000"/>
          <w:sz w:val="28"/>
          <w:lang w:val="en-US"/>
        </w:rPr>
        <w:t>6</w:t>
      </w:r>
      <w:r>
        <w:rPr>
          <w:color w:val="000000"/>
          <w:sz w:val="28"/>
        </w:rPr>
        <w:t>.5</w:t>
      </w:r>
      <w:r>
        <w:rPr>
          <w:color w:val="000000"/>
          <w:sz w:val="28"/>
          <w:lang w:val="en-US"/>
        </w:rPr>
        <w:t>.</w:t>
      </w:r>
      <w:r>
        <w:rPr>
          <w:color w:val="000000"/>
          <w:sz w:val="28"/>
        </w:rPr>
        <w:t>)</w:t>
      </w:r>
    </w:p>
    <w:p w:rsidR="00953564" w:rsidRDefault="00953564">
      <w:pPr>
        <w:spacing w:line="360" w:lineRule="auto"/>
        <w:jc w:val="right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rFonts w:ascii="MS Sans Serif" w:hAnsi="MS Sans Serif"/>
          <w:color w:val="000000"/>
          <w:sz w:val="28"/>
        </w:rPr>
      </w:pPr>
      <w:r>
        <w:rPr>
          <w:color w:val="000000"/>
          <w:sz w:val="28"/>
        </w:rPr>
        <w:t>-поздний срок начала:</w:t>
      </w:r>
    </w:p>
    <w:p w:rsidR="00953564" w:rsidRDefault="00953564">
      <w:pPr>
        <w:spacing w:line="360" w:lineRule="auto"/>
        <w:jc w:val="right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right"/>
        <w:rPr>
          <w:color w:val="000000"/>
          <w:sz w:val="28"/>
        </w:rPr>
      </w:pPr>
      <w:r>
        <w:rPr>
          <w:color w:val="000000"/>
          <w:sz w:val="28"/>
          <w:lang w:val="en-US"/>
        </w:rPr>
        <w:t xml:space="preserve">       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  <w:lang w:val="en-US"/>
        </w:rPr>
        <w:t xml:space="preserve">                                </w:t>
      </w:r>
      <w:r>
        <w:rPr>
          <w:color w:val="000000"/>
          <w:sz w:val="28"/>
        </w:rPr>
        <w:t xml:space="preserve"> (6.6.)</w:t>
      </w:r>
    </w:p>
    <w:p w:rsidR="00953564" w:rsidRDefault="00953564">
      <w:pPr>
        <w:spacing w:line="360" w:lineRule="auto"/>
        <w:ind w:firstLine="851"/>
        <w:jc w:val="both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-ранний срок окончания:</w:t>
      </w:r>
    </w:p>
    <w:p w:rsidR="00953564" w:rsidRDefault="00953564">
      <w:pPr>
        <w:spacing w:line="360" w:lineRule="auto"/>
        <w:ind w:firstLine="851"/>
        <w:jc w:val="both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(6.7.)</w:t>
      </w:r>
    </w:p>
    <w:p w:rsidR="00953564" w:rsidRDefault="00953564">
      <w:pPr>
        <w:spacing w:line="360" w:lineRule="auto"/>
        <w:ind w:firstLine="851"/>
        <w:jc w:val="both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-поздний срок окончания:</w:t>
      </w:r>
    </w:p>
    <w:p w:rsidR="00953564" w:rsidRDefault="00953564">
      <w:pPr>
        <w:spacing w:line="360" w:lineRule="auto"/>
        <w:ind w:firstLine="851"/>
        <w:jc w:val="both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(6.8.).</w:t>
      </w:r>
    </w:p>
    <w:p w:rsidR="00953564" w:rsidRDefault="00953564">
      <w:pPr>
        <w:spacing w:line="360" w:lineRule="auto"/>
        <w:ind w:firstLine="851"/>
        <w:jc w:val="both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Работы сетевой модели могут иметь два вида резервов времени: полный () и</w:t>
      </w:r>
      <w:r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свободный ().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>Полный резерв показывает, на сколько может быть увеличена продолжительность</w:t>
      </w:r>
      <w:r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данной работы или сдвинуто её начало так, чтобы продолжительность максимального из</w:t>
      </w:r>
      <w:r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проходящих через неё путей не превысила критического пути.</w:t>
      </w:r>
    </w:p>
    <w:p w:rsidR="00953564" w:rsidRDefault="00953564">
      <w:pPr>
        <w:spacing w:line="360" w:lineRule="auto"/>
        <w:ind w:firstLine="851"/>
        <w:jc w:val="both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(6.9.)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Свободный резерв показывает максимальное время, на которое можно увеличить продолжительность данной работы или изменить её начало, не меняя ранних сроков начала последующих работ.</w:t>
      </w:r>
    </w:p>
    <w:p w:rsidR="00953564" w:rsidRDefault="00953564">
      <w:pPr>
        <w:spacing w:line="360" w:lineRule="auto"/>
        <w:jc w:val="right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(6.10.)</w:t>
      </w:r>
    </w:p>
    <w:p w:rsidR="00953564" w:rsidRDefault="00953564">
      <w:pPr>
        <w:spacing w:line="360" w:lineRule="auto"/>
        <w:jc w:val="right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Результаты расчета параметров сетевого графика приведены в таблице 6.2.</w:t>
      </w:r>
    </w:p>
    <w:p w:rsidR="00953564" w:rsidRDefault="00953564">
      <w:pPr>
        <w:spacing w:line="360" w:lineRule="auto"/>
        <w:jc w:val="right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jc w:val="right"/>
        <w:rPr>
          <w:color w:val="000000"/>
          <w:sz w:val="28"/>
        </w:rPr>
      </w:pPr>
      <w:r>
        <w:rPr>
          <w:color w:val="000000"/>
          <w:sz w:val="28"/>
        </w:rPr>
        <w:t>Таблица 6.2.</w:t>
      </w: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Параметры сетевого графика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7"/>
        <w:gridCol w:w="1021"/>
        <w:gridCol w:w="1134"/>
        <w:gridCol w:w="1134"/>
        <w:gridCol w:w="1134"/>
        <w:gridCol w:w="1134"/>
        <w:gridCol w:w="1133"/>
        <w:gridCol w:w="1133"/>
        <w:gridCol w:w="2"/>
      </w:tblGrid>
      <w:tr w:rsidR="00953564">
        <w:trPr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Код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ранний срок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tabs>
                <w:tab w:val="left" w:pos="2379"/>
              </w:tabs>
              <w:spacing w:line="360" w:lineRule="auto"/>
              <w:ind w:hanging="3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поздний срок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резервы</w:t>
            </w:r>
          </w:p>
        </w:tc>
      </w:tr>
      <w:tr w:rsidR="00953564">
        <w:trPr>
          <w:gridAfter w:val="1"/>
          <w:trHeight w:val="247"/>
        </w:trPr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работы</w:t>
            </w:r>
          </w:p>
        </w:tc>
        <w:tc>
          <w:tcPr>
            <w:tcW w:w="1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rFonts w:ascii="MS Sans Serif" w:hAnsi="MS Sans Serif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</w:p>
        </w:tc>
      </w:tr>
      <w:tr w:rsidR="00953564">
        <w:trPr>
          <w:gridAfter w:val="1"/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8</w:t>
            </w:r>
          </w:p>
        </w:tc>
      </w:tr>
      <w:tr w:rsidR="00953564">
        <w:trPr>
          <w:gridAfter w:val="1"/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0 - 1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gridAfter w:val="1"/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1 - 2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gridAfter w:val="1"/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1 - </w:t>
            </w:r>
            <w:r>
              <w:rPr>
                <w:color w:val="000000"/>
                <w:sz w:val="28"/>
                <w:lang w:val="en-US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gridAfter w:val="1"/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1 - 5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</w:tr>
      <w:tr w:rsidR="00953564">
        <w:trPr>
          <w:gridAfter w:val="1"/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2 - 4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gridAfter w:val="1"/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3</w:t>
            </w:r>
            <w:r>
              <w:rPr>
                <w:color w:val="000000"/>
                <w:sz w:val="28"/>
              </w:rPr>
              <w:t xml:space="preserve"> - 5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gridAfter w:val="1"/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4 - 6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gridAfter w:val="1"/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</w:rPr>
              <w:t>4 - 8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</w:tr>
      <w:tr w:rsidR="00953564">
        <w:trPr>
          <w:gridAfter w:val="1"/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5</w:t>
            </w:r>
            <w:r>
              <w:rPr>
                <w:color w:val="000000"/>
                <w:sz w:val="28"/>
              </w:rPr>
              <w:t xml:space="preserve"> - 6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953564">
        <w:trPr>
          <w:gridAfter w:val="1"/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6 - 7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gridAfter w:val="1"/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7 - 8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gridAfter w:val="1"/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7 - 9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gridAfter w:val="1"/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7 - 10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gridAfter w:val="1"/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8 - 11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gridAfter w:val="1"/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9 - 12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gridAfter w:val="1"/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  <w:lang w:val="en-US"/>
              </w:rPr>
              <w:t>0</w:t>
            </w:r>
            <w:r>
              <w:rPr>
                <w:color w:val="000000"/>
                <w:sz w:val="28"/>
              </w:rPr>
              <w:t xml:space="preserve"> - 13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gridAfter w:val="1"/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11 - 16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 w:rsidR="00953564">
        <w:trPr>
          <w:gridAfter w:val="1"/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12 - 14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</w:tbl>
    <w:p w:rsidR="00953564" w:rsidRDefault="00953564">
      <w:pPr>
        <w:jc w:val="right"/>
        <w:rPr>
          <w:sz w:val="28"/>
        </w:rPr>
      </w:pPr>
      <w:r>
        <w:br w:type="page"/>
      </w:r>
      <w:r>
        <w:rPr>
          <w:sz w:val="28"/>
        </w:rPr>
        <w:t>Продолжение таблицы 6.2.</w:t>
      </w:r>
    </w:p>
    <w:p w:rsidR="00953564" w:rsidRDefault="00953564">
      <w:pPr>
        <w:jc w:val="right"/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7"/>
        <w:gridCol w:w="1021"/>
        <w:gridCol w:w="1134"/>
        <w:gridCol w:w="1134"/>
        <w:gridCol w:w="1134"/>
        <w:gridCol w:w="1134"/>
        <w:gridCol w:w="1133"/>
        <w:gridCol w:w="1133"/>
      </w:tblGrid>
      <w:tr w:rsidR="00953564">
        <w:trPr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8</w:t>
            </w:r>
          </w:p>
        </w:tc>
      </w:tr>
      <w:tr w:rsidR="00953564">
        <w:trPr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13 -15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1</w:t>
            </w: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</w:tr>
      <w:tr w:rsidR="00953564">
        <w:trPr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14 - 15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15 - </w:t>
            </w:r>
            <w:r>
              <w:rPr>
                <w:color w:val="000000"/>
                <w:sz w:val="28"/>
                <w:lang w:val="en-US"/>
              </w:rPr>
              <w:t>16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15 - 17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15 -18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16 - 19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953564">
        <w:trPr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17 - 19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</w:tr>
      <w:tr w:rsidR="00953564">
        <w:trPr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18 - 19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ind w:hanging="3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19 - 20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20 - 21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rFonts w:ascii="MS Sans Serif" w:hAnsi="MS Sans Serif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21 - 22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21 - 23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21 - 24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22 - 25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</w:tr>
      <w:tr w:rsidR="00953564">
        <w:trPr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23 - 25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24 - 25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</w:tr>
      <w:tr w:rsidR="00953564">
        <w:trPr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25 - 26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26 - 27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27 - 28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27 - 29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 w:rsidR="00953564">
        <w:trPr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28 - 30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 w:rsidR="00953564">
        <w:trPr>
          <w:trHeight w:val="24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29 - 30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</w:tbl>
    <w:p w:rsidR="00953564" w:rsidRDefault="00953564">
      <w:pPr>
        <w:spacing w:line="360" w:lineRule="auto"/>
        <w:jc w:val="both"/>
        <w:rPr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rFonts w:ascii="MS Sans Serif" w:hAnsi="MS Sans Serif"/>
          <w:color w:val="000000"/>
          <w:sz w:val="28"/>
        </w:rPr>
      </w:pPr>
      <w:r>
        <w:rPr>
          <w:color w:val="000000"/>
          <w:sz w:val="28"/>
        </w:rPr>
        <w:t>Пусть  = 0-1-2-4-6-7-9-12-14-15-18-19-20-21-23-25-26-27-29-30 является критическим. Его продолжительность равна 81 дней. Сетевой график темы приведен на рис. 6.1.</w:t>
      </w:r>
    </w:p>
    <w:p w:rsidR="00953564" w:rsidRDefault="00953564">
      <w:pPr>
        <w:spacing w:line="360" w:lineRule="auto"/>
        <w:jc w:val="both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6.1.2. Анализ и оптимизация сетевого графика</w:t>
      </w:r>
    </w:p>
    <w:p w:rsidR="00953564" w:rsidRDefault="00953564">
      <w:pPr>
        <w:spacing w:line="360" w:lineRule="auto"/>
        <w:jc w:val="both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rFonts w:ascii="MS Sans Serif" w:hAnsi="MS Sans Serif"/>
          <w:color w:val="000000"/>
          <w:sz w:val="28"/>
        </w:rPr>
      </w:pPr>
      <w:r>
        <w:rPr>
          <w:color w:val="000000"/>
          <w:sz w:val="28"/>
        </w:rPr>
        <w:t>Проведем анализ сетевого графика на основе рассчитанных выше временных характеристик.</w:t>
      </w:r>
    </w:p>
    <w:p w:rsidR="00953564" w:rsidRDefault="00953564">
      <w:pPr>
        <w:spacing w:line="360" w:lineRule="auto"/>
        <w:ind w:firstLine="851"/>
        <w:jc w:val="both"/>
        <w:rPr>
          <w:rFonts w:ascii="MS Sans Serif" w:hAnsi="MS Sans Serif"/>
          <w:color w:val="000000"/>
          <w:sz w:val="28"/>
        </w:rPr>
      </w:pPr>
      <w:r>
        <w:rPr>
          <w:color w:val="000000"/>
          <w:sz w:val="28"/>
        </w:rPr>
        <w:t>Прежде всего, необходимо проверить не превышает ли длина критического пути продолжительности заданного директивного срока. Если это так, то необходимо принять меры по уплотнению графика работ. В рассматриваемом случае директивный срок выполнения  = 100 дн., а продолжительность критического пути  = 81 дн., т.е. не превышает директивного срока.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На втором этапе проводят расчет коэффициентов напряженности, показывающий степень близости данного пути к критическому и расчет вероятности наступления завершающего события в заданный директивный срок ().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Коэффициент напряженности пути  определяется по следующей формуле:</w:t>
      </w:r>
    </w:p>
    <w:p w:rsidR="00953564" w:rsidRDefault="00953564">
      <w:pPr>
        <w:spacing w:line="360" w:lineRule="auto"/>
        <w:jc w:val="right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(6.11.)</w:t>
      </w:r>
    </w:p>
    <w:p w:rsidR="00953564" w:rsidRDefault="00953564">
      <w:pPr>
        <w:spacing w:line="360" w:lineRule="auto"/>
        <w:jc w:val="right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ind w:firstLine="851"/>
        <w:rPr>
          <w:rFonts w:ascii="MS Sans Serif" w:hAnsi="MS Sans Serif"/>
          <w:color w:val="000000"/>
          <w:sz w:val="28"/>
        </w:rPr>
      </w:pPr>
      <w:r>
        <w:rPr>
          <w:color w:val="000000"/>
          <w:sz w:val="28"/>
        </w:rPr>
        <w:t>где   - продолжительность рассматриваемого пути;</w:t>
      </w:r>
    </w:p>
    <w:p w:rsidR="00953564" w:rsidRDefault="00953564">
      <w:pPr>
        <w:spacing w:line="360" w:lineRule="auto"/>
        <w:ind w:firstLine="1418"/>
        <w:rPr>
          <w:color w:val="000000"/>
          <w:sz w:val="28"/>
        </w:rPr>
      </w:pPr>
      <w:r>
        <w:rPr>
          <w:color w:val="000000"/>
          <w:sz w:val="28"/>
        </w:rPr>
        <w:t xml:space="preserve">   - продолжительность критического пути;</w:t>
      </w:r>
    </w:p>
    <w:p w:rsidR="00953564" w:rsidRDefault="00953564">
      <w:pPr>
        <w:spacing w:line="360" w:lineRule="auto"/>
        <w:ind w:left="2268" w:hanging="850"/>
        <w:rPr>
          <w:rFonts w:ascii="MS Sans Serif" w:hAnsi="MS Sans Serif"/>
          <w:color w:val="000000"/>
          <w:sz w:val="28"/>
        </w:rPr>
      </w:pPr>
      <w:r>
        <w:rPr>
          <w:color w:val="000000"/>
          <w:sz w:val="28"/>
        </w:rPr>
        <w:t xml:space="preserve">   - продолжительность участков, принадлежащих критическому пути.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Расчет коэффициентов напряженности позволяет проанализировать топологию сети в отношении выравнивания коэффициентов напряженности. Чем выше коэффициент напряженности, тем ближе данный путь к критическому и наоборот и чем меньше коэффициент напряженности, тем большими резервами обладает данный путь </w:t>
      </w:r>
      <w:r>
        <w:rPr>
          <w:color w:val="000000"/>
          <w:sz w:val="28"/>
          <w:lang w:val="en-US"/>
        </w:rPr>
        <w:t>[</w:t>
      </w:r>
      <w:r>
        <w:rPr>
          <w:color w:val="000000"/>
          <w:sz w:val="28"/>
        </w:rPr>
        <w:t>1</w:t>
      </w:r>
      <w:r>
        <w:rPr>
          <w:color w:val="000000"/>
          <w:sz w:val="28"/>
          <w:lang w:val="en-US"/>
        </w:rPr>
        <w:t>]</w:t>
      </w:r>
      <w:r>
        <w:rPr>
          <w:color w:val="000000"/>
          <w:sz w:val="28"/>
        </w:rPr>
        <w:t>.</w:t>
      </w:r>
    </w:p>
    <w:p w:rsidR="00953564" w:rsidRDefault="00953564">
      <w:pPr>
        <w:spacing w:line="360" w:lineRule="auto"/>
        <w:ind w:firstLine="851"/>
        <w:rPr>
          <w:color w:val="000000"/>
          <w:sz w:val="28"/>
        </w:rPr>
      </w:pP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Далее проводится анализ сетевого графика </w:t>
      </w:r>
      <w:r>
        <w:rPr>
          <w:color w:val="000000"/>
          <w:sz w:val="28"/>
          <w:lang w:val="en-US"/>
        </w:rPr>
        <w:t>[2]</w:t>
      </w:r>
      <w:r>
        <w:rPr>
          <w:color w:val="000000"/>
          <w:sz w:val="28"/>
        </w:rPr>
        <w:t xml:space="preserve">. При этом определяется вероятность </w:t>
      </w:r>
      <w:r>
        <w:rPr>
          <w:color w:val="000000"/>
          <w:sz w:val="28"/>
          <w:lang w:val="en-US"/>
        </w:rPr>
        <w:t>P</w:t>
      </w:r>
      <w:r>
        <w:rPr>
          <w:color w:val="000000"/>
          <w:sz w:val="28"/>
        </w:rPr>
        <w:t xml:space="preserve"> наступления завершающего события в заданный срок. Для этого с помощью таблицы </w:t>
      </w:r>
      <w:r>
        <w:rPr>
          <w:color w:val="000000"/>
          <w:sz w:val="28"/>
          <w:lang w:val="en-US"/>
        </w:rPr>
        <w:t>[3]</w:t>
      </w:r>
      <w:r>
        <w:rPr>
          <w:color w:val="000000"/>
          <w:sz w:val="28"/>
        </w:rPr>
        <w:t xml:space="preserve"> определяется значение функции Лапласа Ф(Х):</w:t>
      </w:r>
    </w:p>
    <w:p w:rsidR="00953564" w:rsidRDefault="00953564">
      <w:pPr>
        <w:spacing w:line="360" w:lineRule="auto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(6.12)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где      - установленный директивный срок;</w:t>
      </w:r>
    </w:p>
    <w:p w:rsidR="00953564" w:rsidRDefault="00953564">
      <w:pPr>
        <w:spacing w:line="360" w:lineRule="auto"/>
        <w:ind w:firstLine="141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продолжительность критического пути;</w:t>
      </w:r>
    </w:p>
    <w:p w:rsidR="00953564" w:rsidRDefault="00953564">
      <w:pPr>
        <w:spacing w:line="360" w:lineRule="auto"/>
        <w:ind w:firstLine="141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сумма значений дисперсий (см. табл. 6.1.) работ критического пути.</w:t>
      </w:r>
    </w:p>
    <w:p w:rsidR="00953564" w:rsidRDefault="00953564">
      <w:pPr>
        <w:spacing w:line="360" w:lineRule="auto"/>
        <w:ind w:firstLine="1418"/>
        <w:jc w:val="both"/>
        <w:rPr>
          <w:color w:val="000000"/>
          <w:sz w:val="28"/>
        </w:rPr>
      </w:pPr>
      <w:r>
        <w:rPr>
          <w:color w:val="000000"/>
          <w:sz w:val="28"/>
        </w:rPr>
        <w:t>Дисперсия, является мерой неопределенности случайной величины . Для метода двух оценок дисперсия определяется по формуле:</w:t>
      </w:r>
    </w:p>
    <w:p w:rsidR="00953564" w:rsidRDefault="00953564">
      <w:pPr>
        <w:spacing w:line="360" w:lineRule="auto"/>
        <w:ind w:firstLine="1418"/>
        <w:jc w:val="both"/>
        <w:rPr>
          <w:color w:val="000000"/>
          <w:sz w:val="28"/>
        </w:rPr>
      </w:pPr>
    </w:p>
    <w:p w:rsidR="00953564" w:rsidRDefault="00953564">
      <w:pPr>
        <w:spacing w:line="360" w:lineRule="auto"/>
        <w:ind w:firstLine="1418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(6.13.)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Значение функции  находят по ее аргументу, используя таблицу интеграла Фурье, приводимую в справочниках по математической статистики.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Если  не входит в интервал 0,35 </w:t>
      </w:r>
      <w:r>
        <w:rPr>
          <w:color w:val="000000"/>
          <w:sz w:val="28"/>
          <w:lang w:val="en-US"/>
        </w:rPr>
        <w:t>&lt;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  <w:lang w:val="en-US"/>
        </w:rPr>
        <w:t>&lt;</w:t>
      </w:r>
      <w:r>
        <w:rPr>
          <w:color w:val="000000"/>
          <w:sz w:val="28"/>
        </w:rPr>
        <w:t xml:space="preserve"> 0,65, то необходимо провести оптимизацию сетевого графика.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На основании таблицы 6.1. находим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</w:p>
    <w:p w:rsidR="00953564" w:rsidRDefault="00953564">
      <w:pPr>
        <w:spacing w:line="360" w:lineRule="auto"/>
        <w:jc w:val="center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 xml:space="preserve"> 0,16 + 0,64 + 0,36 + 0,04 + 1,96 + 1 + 6,76 + 0,16 + 0,36 + 1 +</w:t>
      </w: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  <w:lang w:val="en-US"/>
        </w:rPr>
        <w:t xml:space="preserve">+ 0,04 + 0,36 + 0,04 + 4 + 0,04 + 0,64 + 0,16 + 4 + 0,64 = </w:t>
      </w:r>
      <w:r>
        <w:rPr>
          <w:b/>
          <w:color w:val="000000"/>
          <w:sz w:val="28"/>
          <w:lang w:val="en-US"/>
        </w:rPr>
        <w:t>22,36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  <w:lang w:val="en-US"/>
        </w:rPr>
      </w:pPr>
    </w:p>
    <w:p w:rsidR="00953564" w:rsidRDefault="00953564">
      <w:pPr>
        <w:spacing w:line="360" w:lineRule="auto"/>
        <w:jc w:val="center"/>
        <w:rPr>
          <w:color w:val="000000"/>
          <w:sz w:val="28"/>
          <w:lang w:val="en-US"/>
        </w:rPr>
      </w:pP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лежит в интервале </w:t>
      </w:r>
      <w:r>
        <w:rPr>
          <w:color w:val="000000"/>
          <w:sz w:val="28"/>
          <w:lang w:val="en-US"/>
        </w:rPr>
        <w:t>[</w:t>
      </w:r>
      <w:r>
        <w:rPr>
          <w:color w:val="000000"/>
          <w:sz w:val="28"/>
        </w:rPr>
        <w:t>0,35; 0,65</w:t>
      </w:r>
      <w:r>
        <w:rPr>
          <w:color w:val="000000"/>
          <w:sz w:val="28"/>
          <w:lang w:val="en-US"/>
        </w:rPr>
        <w:t>]</w:t>
      </w:r>
      <w:r>
        <w:rPr>
          <w:color w:val="000000"/>
          <w:sz w:val="28"/>
        </w:rPr>
        <w:t>, следовательно</w:t>
      </w:r>
      <w:r>
        <w:rPr>
          <w:color w:val="000000"/>
          <w:sz w:val="28"/>
          <w:lang w:val="en-US"/>
        </w:rPr>
        <w:t>,</w:t>
      </w:r>
      <w:r>
        <w:rPr>
          <w:color w:val="000000"/>
          <w:sz w:val="28"/>
        </w:rPr>
        <w:t xml:space="preserve"> оптимизация сетевого графика не требуется.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</w:p>
    <w:p w:rsidR="00953564" w:rsidRDefault="00953564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6.2. Экономическая часть</w:t>
      </w:r>
    </w:p>
    <w:p w:rsidR="00953564" w:rsidRDefault="00953564">
      <w:pPr>
        <w:spacing w:line="360" w:lineRule="auto"/>
        <w:jc w:val="both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Величину затрат на НИР определим на основе метода калькуляции.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Договорная цена разработки определяется как сумма стоимости темы и прибыли, и считается по следующим статьям калькуляции: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основные материалы, покупные изделия;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основная заработная плата производственного персонала;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дополнительная заработная плата;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отчисления на социальные нужды;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оплата работ, выполняемые сторонними организациями;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- накладные расходы.</w:t>
      </w:r>
    </w:p>
    <w:p w:rsidR="00953564" w:rsidRDefault="00953564">
      <w:pPr>
        <w:widowControl w:val="0"/>
        <w:spacing w:line="360" w:lineRule="auto"/>
        <w:ind w:firstLine="700"/>
        <w:jc w:val="both"/>
        <w:rPr>
          <w:sz w:val="28"/>
        </w:rPr>
      </w:pPr>
      <w:r>
        <w:rPr>
          <w:sz w:val="28"/>
        </w:rPr>
        <w:t>Для проведения разработки требуются следующие изделия: бумага потребительского формата (для оформления документации)</w:t>
      </w:r>
      <w:r>
        <w:rPr>
          <w:noProof/>
          <w:sz w:val="28"/>
        </w:rPr>
        <w:t xml:space="preserve">, </w:t>
      </w:r>
      <w:r>
        <w:rPr>
          <w:sz w:val="28"/>
        </w:rPr>
        <w:t>дискеты</w:t>
      </w:r>
      <w:r>
        <w:rPr>
          <w:noProof/>
          <w:sz w:val="28"/>
        </w:rPr>
        <w:t xml:space="preserve"> 3</w:t>
      </w:r>
      <w:bookmarkStart w:id="0" w:name="OCRUncertain224"/>
      <w:r>
        <w:rPr>
          <w:noProof/>
          <w:sz w:val="28"/>
        </w:rPr>
        <w:t>,</w:t>
      </w:r>
      <w:bookmarkEnd w:id="0"/>
      <w:r>
        <w:rPr>
          <w:noProof/>
          <w:sz w:val="28"/>
        </w:rPr>
        <w:t>5</w:t>
      </w:r>
      <w:r>
        <w:rPr>
          <w:sz w:val="28"/>
        </w:rPr>
        <w:t xml:space="preserve"> дюйма (для создания дистрибутивных комплектов программного обеспечения системы)</w:t>
      </w:r>
      <w:bookmarkStart w:id="1" w:name="OCRUncertain225"/>
      <w:r>
        <w:rPr>
          <w:noProof/>
          <w:sz w:val="28"/>
        </w:rPr>
        <w:t>.</w:t>
      </w:r>
    </w:p>
    <w:bookmarkEnd w:id="1"/>
    <w:p w:rsidR="00953564" w:rsidRDefault="00953564">
      <w:pPr>
        <w:widowControl w:val="0"/>
        <w:spacing w:line="360" w:lineRule="auto"/>
        <w:ind w:firstLine="700"/>
        <w:jc w:val="both"/>
        <w:rPr>
          <w:noProof/>
          <w:sz w:val="28"/>
        </w:rPr>
      </w:pPr>
      <w:r>
        <w:rPr>
          <w:sz w:val="28"/>
        </w:rPr>
        <w:t>Общая потребность в покупных изделиях приведена в таблице</w:t>
      </w:r>
      <w:r>
        <w:rPr>
          <w:noProof/>
          <w:sz w:val="28"/>
        </w:rPr>
        <w:t xml:space="preserve"> </w:t>
      </w:r>
      <w:bookmarkStart w:id="2" w:name="OCRUncertain227"/>
      <w:r>
        <w:rPr>
          <w:sz w:val="28"/>
        </w:rPr>
        <w:t>6.3.</w:t>
      </w:r>
      <w:bookmarkEnd w:id="2"/>
    </w:p>
    <w:p w:rsidR="00953564" w:rsidRDefault="00953564">
      <w:pPr>
        <w:widowControl w:val="0"/>
        <w:spacing w:line="360" w:lineRule="auto"/>
        <w:ind w:firstLine="720"/>
        <w:jc w:val="right"/>
        <w:rPr>
          <w:sz w:val="28"/>
          <w:lang w:val="en-US"/>
        </w:rPr>
      </w:pPr>
      <w:r>
        <w:rPr>
          <w:sz w:val="28"/>
        </w:rPr>
        <w:t>Таблица</w:t>
      </w:r>
      <w:r>
        <w:rPr>
          <w:noProof/>
          <w:sz w:val="28"/>
        </w:rPr>
        <w:t xml:space="preserve"> </w:t>
      </w:r>
      <w:r>
        <w:rPr>
          <w:sz w:val="28"/>
        </w:rPr>
        <w:t>6.3.</w:t>
      </w:r>
    </w:p>
    <w:p w:rsidR="00953564" w:rsidRDefault="00953564">
      <w:pPr>
        <w:widowControl w:val="0"/>
        <w:spacing w:before="160" w:line="360" w:lineRule="auto"/>
        <w:ind w:left="1980"/>
        <w:rPr>
          <w:sz w:val="28"/>
        </w:rPr>
      </w:pPr>
      <w:r>
        <w:rPr>
          <w:sz w:val="28"/>
        </w:rPr>
        <w:t>Потребность в покупных изделиях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2319"/>
        <w:gridCol w:w="1701"/>
        <w:gridCol w:w="1873"/>
        <w:gridCol w:w="1600"/>
        <w:gridCol w:w="1"/>
        <w:gridCol w:w="1345"/>
        <w:gridCol w:w="1"/>
      </w:tblGrid>
      <w:tr w:rsidR="00953564">
        <w:trPr>
          <w:gridAfter w:val="1"/>
          <w:trHeight w:hRule="exact" w:val="38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20" w:line="360" w:lineRule="auto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№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2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20" w:line="360" w:lineRule="auto"/>
              <w:jc w:val="center"/>
              <w:rPr>
                <w:sz w:val="28"/>
              </w:rPr>
            </w:pPr>
            <w:bookmarkStart w:id="3" w:name="OCRUncertain229"/>
            <w:r>
              <w:rPr>
                <w:sz w:val="28"/>
              </w:rPr>
              <w:t>Ед</w:t>
            </w:r>
            <w:bookmarkEnd w:id="3"/>
            <w:r>
              <w:rPr>
                <w:sz w:val="28"/>
              </w:rPr>
              <w:t>иница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2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Потребное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2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Цена за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2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Итого,</w:t>
            </w:r>
          </w:p>
        </w:tc>
      </w:tr>
      <w:tr w:rsidR="00953564">
        <w:trPr>
          <w:gridAfter w:val="1"/>
          <w:trHeight w:hRule="exact" w:val="460"/>
        </w:trPr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sz w:val="28"/>
              </w:rPr>
            </w:pPr>
            <w:bookmarkStart w:id="4" w:name="OCRUncertain230"/>
            <w:r>
              <w:rPr>
                <w:sz w:val="28"/>
              </w:rPr>
              <w:t>п/п</w:t>
            </w:r>
            <w:bookmarkEnd w:id="4"/>
          </w:p>
        </w:tc>
        <w:tc>
          <w:tcPr>
            <w:tcW w:w="2319" w:type="dxa"/>
            <w:tcBorders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Из</w:t>
            </w:r>
            <w:bookmarkStart w:id="5" w:name="OCRUncertain231"/>
            <w:r>
              <w:rPr>
                <w:sz w:val="28"/>
              </w:rPr>
              <w:t>д</w:t>
            </w:r>
            <w:bookmarkEnd w:id="5"/>
            <w:r>
              <w:rPr>
                <w:sz w:val="28"/>
              </w:rPr>
              <w:t>елия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измерения</w:t>
            </w:r>
          </w:p>
        </w:tc>
        <w:tc>
          <w:tcPr>
            <w:tcW w:w="1873" w:type="dxa"/>
            <w:tcBorders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600" w:type="dxa"/>
            <w:tcBorders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единицу,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Руб.</w:t>
            </w:r>
          </w:p>
        </w:tc>
      </w:tr>
      <w:tr w:rsidR="00953564">
        <w:trPr>
          <w:gridAfter w:val="1"/>
          <w:trHeight w:hRule="exact" w:val="520"/>
        </w:trPr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sz w:val="28"/>
              </w:rPr>
            </w:pPr>
          </w:p>
        </w:tc>
        <w:tc>
          <w:tcPr>
            <w:tcW w:w="2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sz w:val="28"/>
              </w:rPr>
            </w:pPr>
          </w:p>
        </w:tc>
        <w:tc>
          <w:tcPr>
            <w:tcW w:w="1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sz w:val="28"/>
              </w:rPr>
            </w:pPr>
          </w:p>
        </w:tc>
        <w:tc>
          <w:tcPr>
            <w:tcW w:w="1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sz w:val="28"/>
              </w:rPr>
            </w:pPr>
            <w:bookmarkStart w:id="6" w:name="OCRUncertain232"/>
            <w:r>
              <w:rPr>
                <w:sz w:val="28"/>
              </w:rPr>
              <w:t>Руб</w:t>
            </w:r>
            <w:bookmarkEnd w:id="6"/>
            <w:r>
              <w:rPr>
                <w:sz w:val="28"/>
              </w:rPr>
              <w:t>.</w:t>
            </w: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sz w:val="28"/>
              </w:rPr>
            </w:pPr>
          </w:p>
        </w:tc>
      </w:tr>
      <w:tr w:rsidR="00953564">
        <w:trPr>
          <w:gridAfter w:val="1"/>
          <w:trHeight w:hRule="exact" w:val="46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i/>
                <w:noProof/>
                <w:sz w:val="28"/>
              </w:rPr>
            </w:pPr>
            <w:r>
              <w:rPr>
                <w:sz w:val="28"/>
              </w:rPr>
              <w:t>Дискеты</w:t>
            </w:r>
            <w:r>
              <w:rPr>
                <w:noProof/>
                <w:sz w:val="28"/>
              </w:rPr>
              <w:t xml:space="preserve"> </w:t>
            </w:r>
            <w:r>
              <w:rPr>
                <w:i/>
                <w:noProof/>
                <w:sz w:val="28"/>
              </w:rPr>
              <w:t>3,5</w:t>
            </w:r>
            <w:bookmarkStart w:id="7" w:name="OCRUncertain233"/>
            <w:r>
              <w:rPr>
                <w:i/>
                <w:noProof/>
                <w:sz w:val="28"/>
              </w:rPr>
              <w:t>''</w:t>
            </w:r>
            <w:bookmarkEnd w:id="7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noProof/>
                <w:sz w:val="28"/>
              </w:rPr>
            </w:pPr>
            <w:bookmarkStart w:id="8" w:name="OCRUncertain234"/>
            <w:r>
              <w:rPr>
                <w:sz w:val="28"/>
              </w:rPr>
              <w:t>шт</w:t>
            </w:r>
            <w:r>
              <w:rPr>
                <w:noProof/>
                <w:sz w:val="28"/>
              </w:rPr>
              <w:t>.</w:t>
            </w:r>
            <w:bookmarkEnd w:id="8"/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noProof/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noProof/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750</w:t>
            </w:r>
          </w:p>
        </w:tc>
      </w:tr>
      <w:tr w:rsidR="00953564">
        <w:trPr>
          <w:gridAfter w:val="1"/>
          <w:trHeight w:hRule="exact" w:val="40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2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Бумага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sz w:val="28"/>
              </w:rPr>
            </w:pPr>
            <w:bookmarkStart w:id="9" w:name="OCRUncertain235"/>
            <w:r>
              <w:rPr>
                <w:sz w:val="28"/>
              </w:rPr>
              <w:t>п</w:t>
            </w:r>
            <w:bookmarkEnd w:id="9"/>
            <w:r>
              <w:rPr>
                <w:sz w:val="28"/>
              </w:rPr>
              <w:t>ачка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noProof/>
                <w:sz w:val="28"/>
              </w:rPr>
            </w:pPr>
            <w:r>
              <w:rPr>
                <w:sz w:val="28"/>
              </w:rPr>
              <w:t>376</w:t>
            </w:r>
          </w:p>
        </w:tc>
      </w:tr>
      <w:tr w:rsidR="00953564">
        <w:trPr>
          <w:gridAfter w:val="1"/>
          <w:trHeight w:hRule="exact" w:val="460"/>
        </w:trPr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noProof/>
                <w:sz w:val="28"/>
              </w:rPr>
            </w:pPr>
          </w:p>
        </w:tc>
        <w:tc>
          <w:tcPr>
            <w:tcW w:w="2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rPr>
                <w:sz w:val="28"/>
              </w:rPr>
            </w:pPr>
            <w:r>
              <w:rPr>
                <w:sz w:val="28"/>
              </w:rPr>
              <w:t>потребительская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sz w:val="28"/>
              </w:rPr>
            </w:pPr>
          </w:p>
        </w:tc>
        <w:tc>
          <w:tcPr>
            <w:tcW w:w="1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noProof/>
                <w:sz w:val="28"/>
              </w:rPr>
            </w:pPr>
          </w:p>
        </w:tc>
        <w:tc>
          <w:tcPr>
            <w:tcW w:w="1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noProof/>
                <w:sz w:val="28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noProof/>
                <w:sz w:val="28"/>
              </w:rPr>
            </w:pPr>
          </w:p>
        </w:tc>
      </w:tr>
      <w:tr w:rsidR="00953564">
        <w:trPr>
          <w:gridAfter w:val="1"/>
          <w:trHeight w:hRule="exact" w:val="40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noProof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rPr>
                <w:sz w:val="28"/>
              </w:rPr>
            </w:pPr>
            <w:r>
              <w:rPr>
                <w:sz w:val="28"/>
              </w:rPr>
              <w:t>Картриджи для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300</w:t>
            </w:r>
          </w:p>
        </w:tc>
      </w:tr>
      <w:tr w:rsidR="00953564">
        <w:trPr>
          <w:gridAfter w:val="1"/>
          <w:trHeight w:hRule="exact" w:val="420"/>
        </w:trPr>
        <w:tc>
          <w:tcPr>
            <w:tcW w:w="800" w:type="dxa"/>
            <w:tcBorders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noProof/>
                <w:sz w:val="28"/>
              </w:rPr>
            </w:pPr>
          </w:p>
        </w:tc>
        <w:tc>
          <w:tcPr>
            <w:tcW w:w="2319" w:type="dxa"/>
            <w:tcBorders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rPr>
                <w:sz w:val="28"/>
              </w:rPr>
            </w:pPr>
            <w:r>
              <w:rPr>
                <w:sz w:val="28"/>
              </w:rPr>
              <w:t>Принтеров типа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sz w:val="28"/>
              </w:rPr>
            </w:pPr>
          </w:p>
        </w:tc>
        <w:tc>
          <w:tcPr>
            <w:tcW w:w="1873" w:type="dxa"/>
            <w:tcBorders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sz w:val="28"/>
              </w:rPr>
            </w:pPr>
          </w:p>
        </w:tc>
        <w:tc>
          <w:tcPr>
            <w:tcW w:w="1600" w:type="dxa"/>
            <w:tcBorders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sz w:val="28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sz w:val="28"/>
              </w:rPr>
            </w:pPr>
          </w:p>
        </w:tc>
      </w:tr>
      <w:tr w:rsidR="00953564">
        <w:trPr>
          <w:gridAfter w:val="1"/>
          <w:trHeight w:hRule="exact" w:val="520"/>
        </w:trPr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sz w:val="28"/>
              </w:rPr>
            </w:pPr>
          </w:p>
        </w:tc>
        <w:tc>
          <w:tcPr>
            <w:tcW w:w="23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EPSON LX-1050+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1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1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sz w:val="28"/>
                <w:lang w:val="en-US"/>
              </w:rPr>
            </w:pPr>
          </w:p>
        </w:tc>
      </w:tr>
      <w:tr w:rsidR="00953564">
        <w:trPr>
          <w:trHeight w:hRule="exact" w:val="460"/>
        </w:trPr>
        <w:tc>
          <w:tcPr>
            <w:tcW w:w="82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rPr>
                <w:sz w:val="28"/>
              </w:rPr>
            </w:pPr>
            <w:r>
              <w:rPr>
                <w:sz w:val="28"/>
              </w:rPr>
              <w:t>Транспортные расходы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noProof/>
                <w:sz w:val="28"/>
              </w:rPr>
            </w:pPr>
            <w:r>
              <w:rPr>
                <w:sz w:val="28"/>
              </w:rPr>
              <w:t>128</w:t>
            </w:r>
          </w:p>
        </w:tc>
      </w:tr>
      <w:tr w:rsidR="00953564">
        <w:trPr>
          <w:trHeight w:hRule="exact" w:val="480"/>
        </w:trPr>
        <w:tc>
          <w:tcPr>
            <w:tcW w:w="82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564" w:rsidRDefault="00953564">
            <w:pPr>
              <w:widowControl w:val="0"/>
              <w:spacing w:before="40" w:line="360" w:lineRule="auto"/>
              <w:jc w:val="center"/>
              <w:rPr>
                <w:noProof/>
                <w:sz w:val="28"/>
              </w:rPr>
            </w:pPr>
            <w:r>
              <w:rPr>
                <w:sz w:val="28"/>
              </w:rPr>
              <w:t>1554</w:t>
            </w:r>
          </w:p>
        </w:tc>
      </w:tr>
    </w:tbl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6. 2.1. Расчет основной заработной платы по теме</w:t>
      </w:r>
    </w:p>
    <w:p w:rsidR="00953564" w:rsidRDefault="00953564">
      <w:pPr>
        <w:spacing w:line="360" w:lineRule="auto"/>
        <w:jc w:val="both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Одной из основных статей расходов является заработная плата персонала, занятого в исследованиях при проведении данной дипломной работы. 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Все расчеты основной заработной платы представлены в таблице 6.4.</w:t>
      </w:r>
    </w:p>
    <w:p w:rsidR="00953564" w:rsidRDefault="00953564">
      <w:pPr>
        <w:spacing w:line="360" w:lineRule="auto"/>
        <w:jc w:val="right"/>
        <w:rPr>
          <w:color w:val="000000"/>
          <w:sz w:val="28"/>
        </w:rPr>
      </w:pPr>
      <w:r>
        <w:rPr>
          <w:color w:val="000000"/>
          <w:sz w:val="28"/>
        </w:rPr>
        <w:t>Таблица 6.4.</w:t>
      </w: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Основная заработная плата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1701"/>
        <w:gridCol w:w="993"/>
        <w:gridCol w:w="1134"/>
        <w:gridCol w:w="1842"/>
        <w:gridCol w:w="1135"/>
        <w:gridCol w:w="1130"/>
        <w:gridCol w:w="5"/>
      </w:tblGrid>
      <w:tr w:rsidR="00953564">
        <w:trPr>
          <w:gridAfter w:val="1"/>
          <w:trHeight w:val="247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Исполнитель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Месячный оклад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Трудоемкость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Зарплата </w:t>
            </w:r>
          </w:p>
        </w:tc>
      </w:tr>
      <w:tr w:rsidR="00953564">
        <w:trPr>
          <w:trHeight w:val="247"/>
        </w:trPr>
        <w:tc>
          <w:tcPr>
            <w:tcW w:w="1164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rFonts w:ascii="MS Sans Serif" w:hAnsi="MS Sans Serif"/>
                <w:color w:val="000000"/>
                <w:sz w:val="28"/>
              </w:rPr>
            </w:pPr>
            <w:r>
              <w:rPr>
                <w:rFonts w:ascii="MS Sans Serif" w:hAnsi="MS Sans Serif"/>
                <w:color w:val="000000"/>
                <w:sz w:val="28"/>
              </w:rPr>
              <w:t>п</w:t>
            </w:r>
            <w:r>
              <w:rPr>
                <w:rFonts w:ascii="MS Sans Serif" w:hAnsi="MS Sans Serif"/>
                <w:color w:val="000000"/>
                <w:sz w:val="28"/>
                <w:lang w:val="en-US"/>
              </w:rPr>
              <w:t>/</w:t>
            </w:r>
            <w:r>
              <w:rPr>
                <w:rFonts w:ascii="MS Sans Serif" w:hAnsi="MS Sans Serif"/>
                <w:color w:val="000000"/>
                <w:sz w:val="28"/>
              </w:rPr>
              <w:t>п</w:t>
            </w: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rFonts w:ascii="MS Sans Serif" w:hAnsi="MS Sans Serif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коп.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pBdr>
                <w:top w:val="single" w:sz="6" w:space="1" w:color="auto"/>
              </w:pBd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(чел./дн.)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ind w:hanging="3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Руб.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коп.</w:t>
            </w:r>
          </w:p>
        </w:tc>
      </w:tr>
      <w:tr w:rsidR="00953564">
        <w:trPr>
          <w:trHeight w:val="247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Начальник сектора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874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</w:t>
            </w:r>
          </w:p>
        </w:tc>
      </w:tr>
      <w:tr w:rsidR="00953564">
        <w:trPr>
          <w:trHeight w:val="247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Главный специалист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325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</w:tr>
      <w:tr w:rsidR="00953564">
        <w:trPr>
          <w:trHeight w:val="247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Лаборант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1000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00</w:t>
            </w:r>
          </w:p>
        </w:tc>
      </w:tr>
      <w:tr w:rsidR="00953564">
        <w:trPr>
          <w:trHeight w:val="247"/>
        </w:trPr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53564" w:rsidRDefault="00953564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rFonts w:ascii="MS Sans Serif" w:hAnsi="MS Sans Serif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rFonts w:ascii="MS Sans Serif" w:hAnsi="MS Sans Serif"/>
                <w:color w:val="00000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rFonts w:ascii="MS Sans Serif" w:hAnsi="MS Sans Serif"/>
                <w:color w:val="000000"/>
                <w:sz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2199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97</w:t>
            </w:r>
          </w:p>
        </w:tc>
      </w:tr>
    </w:tbl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Премии составляют 20%.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С учетом премий: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2199,97 + 2199,97 * 0,2 = </w:t>
      </w:r>
      <w:r>
        <w:rPr>
          <w:b/>
          <w:color w:val="000000"/>
          <w:sz w:val="28"/>
        </w:rPr>
        <w:t>2639,96</w:t>
      </w:r>
      <w:r>
        <w:rPr>
          <w:color w:val="000000"/>
          <w:sz w:val="28"/>
        </w:rPr>
        <w:t xml:space="preserve"> (руб.)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7.2.2. Расчет дополнительной заработной платы</w:t>
      </w:r>
    </w:p>
    <w:p w:rsidR="00953564" w:rsidRDefault="00953564">
      <w:pPr>
        <w:spacing w:line="360" w:lineRule="auto"/>
        <w:ind w:firstLine="851"/>
        <w:jc w:val="both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На эту статью относятся выплаты, предусмотренные законодательством о труде за неотработанное по уважительным причинам время: оплата очередных и дополнительных отпусков и т.п. (в среднем 20-22% от суммы основной заработной платы).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2639,96 * 0,2 = </w:t>
      </w:r>
      <w:r>
        <w:rPr>
          <w:b/>
          <w:color w:val="000000"/>
          <w:sz w:val="28"/>
        </w:rPr>
        <w:t>527,99</w:t>
      </w:r>
      <w:r>
        <w:rPr>
          <w:color w:val="000000"/>
          <w:sz w:val="28"/>
        </w:rPr>
        <w:t xml:space="preserve"> (руб.)</w:t>
      </w: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7.2.3. Расчет отчислений на социальные нужды</w:t>
      </w:r>
    </w:p>
    <w:p w:rsidR="00953564" w:rsidRDefault="00953564">
      <w:pPr>
        <w:spacing w:line="360" w:lineRule="auto"/>
        <w:jc w:val="both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Отчисления на социальные нужды определяются в процентном отношении от суммы основной и дополнительной заработной платы (38,5%):</w:t>
      </w:r>
    </w:p>
    <w:p w:rsidR="00953564" w:rsidRDefault="00953564">
      <w:pPr>
        <w:spacing w:line="360" w:lineRule="auto"/>
        <w:jc w:val="both"/>
        <w:rPr>
          <w:color w:val="000000"/>
          <w:sz w:val="28"/>
        </w:rPr>
      </w:pP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(2639,96 + 527,99) * 0,385 = </w:t>
      </w:r>
      <w:r>
        <w:rPr>
          <w:b/>
          <w:color w:val="000000"/>
          <w:sz w:val="28"/>
        </w:rPr>
        <w:t>1219,66</w:t>
      </w:r>
      <w:r>
        <w:rPr>
          <w:color w:val="000000"/>
          <w:sz w:val="28"/>
        </w:rPr>
        <w:t xml:space="preserve"> (руб.)</w:t>
      </w: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7.2.4. Расчет накладных расходов</w:t>
      </w:r>
    </w:p>
    <w:p w:rsidR="00953564" w:rsidRDefault="00953564">
      <w:pPr>
        <w:spacing w:line="360" w:lineRule="auto"/>
        <w:jc w:val="both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К статье накладные расходы относятся расходы по содержанию и ремонту зданий, оборудованию, инвентаря. Накладные расходы составляют 250% от суммы основной зарплаты.</w:t>
      </w:r>
    </w:p>
    <w:p w:rsidR="00953564" w:rsidRDefault="00953564">
      <w:pPr>
        <w:spacing w:line="360" w:lineRule="auto"/>
        <w:jc w:val="both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2639,96 * 2,5 = </w:t>
      </w:r>
      <w:r>
        <w:rPr>
          <w:b/>
          <w:color w:val="000000"/>
          <w:sz w:val="28"/>
        </w:rPr>
        <w:t>6599,90</w:t>
      </w:r>
      <w:r>
        <w:rPr>
          <w:color w:val="000000"/>
          <w:sz w:val="28"/>
        </w:rPr>
        <w:t xml:space="preserve"> (руб.)</w:t>
      </w:r>
    </w:p>
    <w:p w:rsidR="00953564" w:rsidRDefault="00953564">
      <w:pPr>
        <w:spacing w:line="360" w:lineRule="auto"/>
        <w:jc w:val="both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7.2.5. Расчет статьи "материалы, покупные изделия, полуфабрикаты"</w:t>
      </w:r>
    </w:p>
    <w:p w:rsidR="00953564" w:rsidRDefault="00953564">
      <w:pPr>
        <w:spacing w:line="360" w:lineRule="auto"/>
        <w:ind w:firstLine="851"/>
        <w:jc w:val="both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Стоимость основных материалов, покупных изделий и полуфабрикатов с учетом транспортно-заготовительных расходов составляют 10% от суммы основной заработной платы.</w:t>
      </w:r>
    </w:p>
    <w:p w:rsidR="00953564" w:rsidRDefault="00953564">
      <w:pPr>
        <w:spacing w:line="360" w:lineRule="auto"/>
        <w:jc w:val="both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2639,96 * 0,1 = </w:t>
      </w:r>
      <w:r>
        <w:rPr>
          <w:b/>
          <w:color w:val="000000"/>
          <w:sz w:val="28"/>
        </w:rPr>
        <w:t>264</w:t>
      </w:r>
      <w:r>
        <w:rPr>
          <w:color w:val="000000"/>
          <w:sz w:val="28"/>
        </w:rPr>
        <w:t xml:space="preserve"> (руб.)</w:t>
      </w:r>
    </w:p>
    <w:p w:rsidR="00953564" w:rsidRDefault="00953564">
      <w:pPr>
        <w:spacing w:line="360" w:lineRule="auto"/>
        <w:jc w:val="both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Спецоборудование для работ не использовалось, поэтому расходов по этой статье нет. 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Сторонние организации участия в работах не принимали.</w:t>
      </w: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br w:type="page"/>
        <w:t>7.2.6. Калькуляция темы</w:t>
      </w:r>
    </w:p>
    <w:p w:rsidR="00953564" w:rsidRDefault="00953564">
      <w:pPr>
        <w:spacing w:line="360" w:lineRule="auto"/>
        <w:jc w:val="center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Расчет приводится в таблице 6.5.</w:t>
      </w:r>
    </w:p>
    <w:p w:rsidR="00953564" w:rsidRDefault="00953564">
      <w:pPr>
        <w:spacing w:line="360" w:lineRule="auto"/>
        <w:jc w:val="right"/>
        <w:rPr>
          <w:color w:val="000000"/>
          <w:sz w:val="28"/>
        </w:rPr>
      </w:pPr>
      <w:r>
        <w:rPr>
          <w:color w:val="000000"/>
          <w:sz w:val="28"/>
        </w:rPr>
        <w:t>Таблица 6.5.</w:t>
      </w:r>
    </w:p>
    <w:p w:rsidR="00953564" w:rsidRDefault="00953564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Стоимость разработки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24"/>
        <w:gridCol w:w="1239"/>
        <w:gridCol w:w="1239"/>
      </w:tblGrid>
      <w:tr w:rsidR="00953564">
        <w:trPr>
          <w:trHeight w:val="247"/>
        </w:trPr>
        <w:tc>
          <w:tcPr>
            <w:tcW w:w="6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 статей расходов</w:t>
            </w:r>
          </w:p>
        </w:tc>
        <w:tc>
          <w:tcPr>
            <w:tcW w:w="2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Сумма </w:t>
            </w:r>
          </w:p>
        </w:tc>
      </w:tr>
      <w:tr w:rsidR="00953564">
        <w:trPr>
          <w:trHeight w:val="247"/>
        </w:trPr>
        <w:tc>
          <w:tcPr>
            <w:tcW w:w="66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руб.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коп.</w:t>
            </w:r>
          </w:p>
        </w:tc>
      </w:tr>
      <w:tr w:rsidR="00953564">
        <w:trPr>
          <w:trHeight w:val="247"/>
        </w:trPr>
        <w:tc>
          <w:tcPr>
            <w:tcW w:w="6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Материалы, покупные изделия и полуфабрикаты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00</w:t>
            </w:r>
          </w:p>
        </w:tc>
      </w:tr>
      <w:tr w:rsidR="00953564">
        <w:trPr>
          <w:trHeight w:val="247"/>
        </w:trPr>
        <w:tc>
          <w:tcPr>
            <w:tcW w:w="6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Основная заработная плата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2639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96</w:t>
            </w:r>
          </w:p>
        </w:tc>
      </w:tr>
      <w:tr w:rsidR="00953564">
        <w:trPr>
          <w:trHeight w:val="247"/>
        </w:trPr>
        <w:tc>
          <w:tcPr>
            <w:tcW w:w="6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 Дополнительная заработная плата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527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99</w:t>
            </w:r>
          </w:p>
        </w:tc>
      </w:tr>
      <w:tr w:rsidR="00953564">
        <w:trPr>
          <w:trHeight w:val="247"/>
        </w:trPr>
        <w:tc>
          <w:tcPr>
            <w:tcW w:w="6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 Отчисления на социальные нужны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1219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66</w:t>
            </w:r>
          </w:p>
        </w:tc>
      </w:tr>
      <w:tr w:rsidR="00953564">
        <w:trPr>
          <w:trHeight w:val="247"/>
        </w:trPr>
        <w:tc>
          <w:tcPr>
            <w:tcW w:w="6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 Накладные расходы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6599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90</w:t>
            </w:r>
          </w:p>
        </w:tc>
      </w:tr>
      <w:tr w:rsidR="00953564">
        <w:trPr>
          <w:trHeight w:val="247"/>
        </w:trPr>
        <w:tc>
          <w:tcPr>
            <w:tcW w:w="6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Полная себестоимость темы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sz w:val="28"/>
              </w:rPr>
              <w:t>11251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3564" w:rsidRDefault="0095356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sz w:val="28"/>
              </w:rPr>
              <w:t>51</w:t>
            </w:r>
          </w:p>
        </w:tc>
      </w:tr>
    </w:tbl>
    <w:p w:rsidR="00953564" w:rsidRDefault="00953564">
      <w:pPr>
        <w:spacing w:line="360" w:lineRule="auto"/>
        <w:jc w:val="center"/>
        <w:rPr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Договорная цена складывается из оптовой цены предприятия плюс НДС (20%).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Оптовая цена предприятия равна полной  себестоимости разработки + прибыль(30%).</w:t>
      </w:r>
    </w:p>
    <w:p w:rsidR="00953564" w:rsidRDefault="00953564">
      <w:pPr>
        <w:spacing w:line="360" w:lineRule="auto"/>
        <w:ind w:firstLine="851"/>
        <w:jc w:val="center"/>
        <w:rPr>
          <w:color w:val="000000"/>
          <w:sz w:val="28"/>
        </w:rPr>
      </w:pPr>
      <w:r>
        <w:rPr>
          <w:color w:val="000000"/>
          <w:sz w:val="28"/>
        </w:rPr>
        <w:t>П =  16170,49 *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0,3 = </w:t>
      </w:r>
      <w:r>
        <w:rPr>
          <w:b/>
          <w:color w:val="000000"/>
          <w:sz w:val="28"/>
        </w:rPr>
        <w:t>4851,15</w:t>
      </w:r>
      <w:r>
        <w:rPr>
          <w:color w:val="000000"/>
          <w:sz w:val="28"/>
        </w:rPr>
        <w:t xml:space="preserve"> (руб.).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Оптовая цена предприятия = 16238.78 + 4851.15 = </w:t>
      </w:r>
      <w:r>
        <w:rPr>
          <w:b/>
          <w:color w:val="000000"/>
          <w:sz w:val="28"/>
        </w:rPr>
        <w:t>21021,64</w:t>
      </w:r>
      <w:r>
        <w:rPr>
          <w:color w:val="000000"/>
          <w:sz w:val="28"/>
        </w:rPr>
        <w:t xml:space="preserve"> (руб.).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center"/>
        <w:rPr>
          <w:color w:val="000000"/>
          <w:sz w:val="28"/>
        </w:rPr>
      </w:pPr>
      <w:r>
        <w:rPr>
          <w:color w:val="000000"/>
          <w:sz w:val="28"/>
        </w:rPr>
        <w:t>НДС = 0,2 * 21021,64 = 4204.33 (руб.)</w:t>
      </w:r>
    </w:p>
    <w:p w:rsidR="00953564" w:rsidRDefault="00953564">
      <w:pPr>
        <w:spacing w:line="360" w:lineRule="auto"/>
        <w:ind w:firstLine="851"/>
        <w:jc w:val="both"/>
        <w:rPr>
          <w:rFonts w:ascii="MS Sans Serif" w:hAnsi="MS Sans Serif"/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 = 21021,64 + 4204.33 = </w:t>
      </w:r>
      <w:r>
        <w:rPr>
          <w:b/>
          <w:color w:val="000000"/>
          <w:sz w:val="28"/>
        </w:rPr>
        <w:t>25225,97</w:t>
      </w:r>
      <w:r>
        <w:rPr>
          <w:color w:val="000000"/>
          <w:sz w:val="28"/>
        </w:rPr>
        <w:t>(руб.)</w:t>
      </w:r>
    </w:p>
    <w:p w:rsidR="00953564" w:rsidRDefault="00953564">
      <w:pPr>
        <w:spacing w:line="360" w:lineRule="auto"/>
        <w:ind w:firstLine="851"/>
        <w:jc w:val="center"/>
        <w:rPr>
          <w:color w:val="000000"/>
          <w:sz w:val="28"/>
        </w:rPr>
      </w:pPr>
    </w:p>
    <w:p w:rsidR="00953564" w:rsidRDefault="00953564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  <w:t>7.3. Экономическая целесообразность разработки.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При проведении НИР значительное внимание уделяется экономическому обоснованию необходимости проведения данной работы. Экономическая целесообразность данной разработки заключается в следующем: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t>1) разработка позволит улучшить процесс обучения студентов в части «Моделирования систем»;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2) позволит значительно сократить машинное время, трудовые и экономические ресурсы;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3) разработка достаточно проста в использовании, не требует дополнительных навыков и знаний от пользователя, что позволяет сократить затраты на обучение персонала;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4) данный электронный курс будет иметь большую эффективность и более высокую надежность.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</w:p>
    <w:p w:rsidR="00953564" w:rsidRDefault="00953564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7.4. Маркетинговые исследования.</w:t>
      </w:r>
    </w:p>
    <w:p w:rsidR="00953564" w:rsidRDefault="00953564">
      <w:pPr>
        <w:spacing w:line="360" w:lineRule="auto"/>
        <w:jc w:val="center"/>
        <w:rPr>
          <w:b/>
          <w:color w:val="000000"/>
          <w:sz w:val="28"/>
        </w:rPr>
      </w:pPr>
    </w:p>
    <w:p w:rsidR="00953564" w:rsidRDefault="00953564">
      <w:pPr>
        <w:widowControl w:val="0"/>
        <w:spacing w:before="240"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Как уже говорилось выше, разработанный электронный курс, хотя и соз</w:t>
      </w:r>
      <w:bookmarkStart w:id="10" w:name="OCRUncertain351"/>
      <w:r>
        <w:rPr>
          <w:rFonts w:ascii="Courier New" w:hAnsi="Courier New"/>
          <w:sz w:val="28"/>
        </w:rPr>
        <w:t>д</w:t>
      </w:r>
      <w:bookmarkEnd w:id="10"/>
      <w:r>
        <w:rPr>
          <w:rFonts w:ascii="Courier New" w:hAnsi="Courier New"/>
          <w:sz w:val="28"/>
        </w:rPr>
        <w:t>ана на заказ (для нуж</w:t>
      </w:r>
      <w:bookmarkStart w:id="11" w:name="OCRUncertain352"/>
      <w:r>
        <w:rPr>
          <w:rFonts w:ascii="Courier New" w:hAnsi="Courier New"/>
          <w:sz w:val="28"/>
        </w:rPr>
        <w:t>д</w:t>
      </w:r>
      <w:bookmarkEnd w:id="11"/>
      <w:r>
        <w:rPr>
          <w:rFonts w:ascii="Courier New" w:hAnsi="Courier New"/>
          <w:sz w:val="28"/>
        </w:rPr>
        <w:t xml:space="preserve"> базовой кафедры)</w:t>
      </w:r>
      <w:bookmarkStart w:id="12" w:name="OCRUncertain353"/>
      <w:r>
        <w:rPr>
          <w:rFonts w:ascii="Courier New" w:hAnsi="Courier New"/>
          <w:noProof/>
          <w:sz w:val="28"/>
        </w:rPr>
        <w:t>,</w:t>
      </w:r>
      <w:bookmarkEnd w:id="12"/>
      <w:r>
        <w:rPr>
          <w:rFonts w:ascii="Courier New" w:hAnsi="Courier New"/>
          <w:sz w:val="28"/>
        </w:rPr>
        <w:t xml:space="preserve"> но является универсальной и вполне может быть «выброшена» на рынок.</w:t>
      </w:r>
    </w:p>
    <w:p w:rsidR="00953564" w:rsidRDefault="00953564">
      <w:pPr>
        <w:widowControl w:val="0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ра</w:t>
      </w:r>
      <w:bookmarkStart w:id="13" w:name="OCRUncertain354"/>
      <w:r>
        <w:rPr>
          <w:rFonts w:ascii="Courier New" w:hAnsi="Courier New"/>
          <w:sz w:val="28"/>
        </w:rPr>
        <w:t>з</w:t>
      </w:r>
      <w:bookmarkEnd w:id="13"/>
      <w:r>
        <w:rPr>
          <w:rFonts w:ascii="Courier New" w:hAnsi="Courier New"/>
          <w:sz w:val="28"/>
        </w:rPr>
        <w:t>работке электронного курса было проведено исследование сложившегося рынка средств автоматизации данного типа. На основании этого исследования можно сделать следующие выводы.</w:t>
      </w:r>
    </w:p>
    <w:p w:rsidR="00953564" w:rsidRDefault="00953564">
      <w:pPr>
        <w:widowControl w:val="0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достаточно большом количестве организаций, предлагающих свои услуги по автоматизации, практически нет занимающихся разработкой подобных систем. Это связано в первую очередь с тем, что данный электронный курс основан на базе современных технологий. Хотя подобные системы достаточно широко распространены за рубежом, в</w:t>
      </w:r>
      <w:r>
        <w:rPr>
          <w:sz w:val="28"/>
        </w:rPr>
        <w:t xml:space="preserve"> </w:t>
      </w:r>
      <w:r>
        <w:rPr>
          <w:rFonts w:ascii="Courier New" w:hAnsi="Courier New"/>
          <w:sz w:val="28"/>
        </w:rPr>
        <w:t>нашей стране пока нет еще организаций, предлагающих что-либо похожее. Соответственно, разработанный электронный курс может занять эту нишу на рынке таких систем. Это тем более необходимо, так как спрос на современные системы обучения постоянно растет</w:t>
      </w:r>
      <w:bookmarkStart w:id="14" w:name="OCRUncertain355"/>
      <w:r>
        <w:rPr>
          <w:rFonts w:ascii="Courier New" w:hAnsi="Courier New"/>
          <w:noProof/>
          <w:sz w:val="28"/>
        </w:rPr>
        <w:t xml:space="preserve">. </w:t>
      </w:r>
      <w:bookmarkEnd w:id="14"/>
      <w:r>
        <w:rPr>
          <w:rFonts w:ascii="Courier New" w:hAnsi="Courier New"/>
          <w:sz w:val="28"/>
        </w:rPr>
        <w:t>Таким образом, сектор рынка автоматизированных систем управления, на который возможно выдвижение электронного курса, в нашей стране не заполнен.</w:t>
      </w:r>
    </w:p>
    <w:p w:rsidR="00953564" w:rsidRDefault="00953564">
      <w:pPr>
        <w:widowControl w:val="0"/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Пользователями электронного курса могут стать организации, нуждающиеся в обновлении своих средств обучения, в первую очередь</w:t>
      </w:r>
      <w:r>
        <w:rPr>
          <w:sz w:val="28"/>
        </w:rPr>
        <w:t xml:space="preserve"> </w:t>
      </w:r>
      <w:r>
        <w:rPr>
          <w:rFonts w:ascii="Courier New" w:hAnsi="Courier New"/>
          <w:sz w:val="28"/>
        </w:rPr>
        <w:t>ВУЗы. А поскольку в нашей стране таковых много, то это является благоприятным фактором для вы</w:t>
      </w:r>
      <w:bookmarkStart w:id="15" w:name="OCRUncertain356"/>
      <w:r>
        <w:rPr>
          <w:rFonts w:ascii="Courier New" w:hAnsi="Courier New"/>
          <w:sz w:val="28"/>
        </w:rPr>
        <w:t>д</w:t>
      </w:r>
      <w:bookmarkEnd w:id="15"/>
      <w:r>
        <w:rPr>
          <w:rFonts w:ascii="Courier New" w:hAnsi="Courier New"/>
          <w:sz w:val="28"/>
        </w:rPr>
        <w:t>вижения нашего электронного курса на российский рынок.</w:t>
      </w:r>
    </w:p>
    <w:p w:rsidR="00953564" w:rsidRDefault="00953564">
      <w:pPr>
        <w:spacing w:line="360" w:lineRule="auto"/>
        <w:ind w:firstLine="709"/>
        <w:jc w:val="both"/>
        <w:rPr>
          <w:sz w:val="28"/>
        </w:rPr>
      </w:pPr>
      <w:r>
        <w:rPr>
          <w:rFonts w:ascii="Courier New" w:hAnsi="Courier New"/>
          <w:sz w:val="28"/>
        </w:rPr>
        <w:t>Подводя итог, можно сказать, что созданный электронный курс является достаточно конкурентоспособным и имеет весьма большие шансы найти своего покупателя на отечественном рынке.</w:t>
      </w:r>
    </w:p>
    <w:p w:rsidR="00953564" w:rsidRDefault="00953564">
      <w:pPr>
        <w:widowControl w:val="0"/>
        <w:spacing w:line="360" w:lineRule="auto"/>
        <w:ind w:firstLine="700"/>
        <w:rPr>
          <w:rFonts w:ascii="Courier New" w:hAnsi="Courier New"/>
          <w:sz w:val="28"/>
        </w:rPr>
      </w:pPr>
    </w:p>
    <w:p w:rsidR="00953564" w:rsidRDefault="00953564">
      <w:pPr>
        <w:widowControl w:val="0"/>
        <w:spacing w:before="460" w:line="360" w:lineRule="auto"/>
        <w:jc w:val="center"/>
        <w:rPr>
          <w:b/>
          <w:sz w:val="28"/>
        </w:rPr>
      </w:pPr>
      <w:r>
        <w:rPr>
          <w:b/>
          <w:sz w:val="28"/>
          <w:lang w:val="en-US"/>
        </w:rPr>
        <w:t>7.5.</w:t>
      </w:r>
      <w:r>
        <w:rPr>
          <w:b/>
          <w:sz w:val="28"/>
        </w:rPr>
        <w:t xml:space="preserve"> Выводы.</w:t>
      </w:r>
    </w:p>
    <w:p w:rsidR="00953564" w:rsidRDefault="00953564">
      <w:pPr>
        <w:widowControl w:val="0"/>
        <w:spacing w:before="120"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данном разделе дипломного проекта рассмотрены экономические вопросы, связанные с разработанным электронным курсом, а именно вопросы оптимальной организации работ по созданию системы, договорной цены, экономической целесообразности, а так же проведено маркетингового исследования рынка с целью определения места нашего электронного курса на нем, а так же возможность выхода на рынок автоматизированных систем.</w:t>
      </w:r>
    </w:p>
    <w:p w:rsidR="00953564" w:rsidRDefault="00953564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Литература.</w:t>
      </w:r>
    </w:p>
    <w:p w:rsidR="00953564" w:rsidRDefault="00953564">
      <w:pPr>
        <w:spacing w:line="360" w:lineRule="auto"/>
        <w:ind w:firstLine="851"/>
        <w:jc w:val="center"/>
        <w:rPr>
          <w:b/>
          <w:color w:val="000000"/>
          <w:sz w:val="28"/>
        </w:rPr>
      </w:pP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1) Выполнение организационно-экономической части дипломных проектов. Учебное пособие. М., МИРЭА, 1987.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2) И. М. Разумов. Сетевые графики в планировании. М., 1981.</w:t>
      </w:r>
    </w:p>
    <w:p w:rsidR="00953564" w:rsidRDefault="00953564">
      <w:pPr>
        <w:spacing w:line="360" w:lineRule="auto"/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3) Вентцель Е. С., Овчаров Л. А. «Теория вероятностей и ее инженерные приложения». Москва, «Наука», 1988.</w:t>
      </w:r>
      <w:bookmarkStart w:id="16" w:name="_GoBack"/>
      <w:bookmarkEnd w:id="16"/>
    </w:p>
    <w:sectPr w:rsidR="00953564">
      <w:pgSz w:w="11907" w:h="16840"/>
      <w:pgMar w:top="1134" w:right="85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067"/>
    <w:rsid w:val="001E5067"/>
    <w:rsid w:val="008C506F"/>
    <w:rsid w:val="00953564"/>
    <w:rsid w:val="009C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0CE96-8DA9-4DCA-A82C-10C2E40C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I Pooh</Company>
  <LinksUpToDate>false</LinksUpToDate>
  <CharactersWithSpaces>18901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Ciro Di Stefano</dc:creator>
  <cp:keywords/>
  <dc:description/>
  <cp:lastModifiedBy>Irina</cp:lastModifiedBy>
  <cp:revision>2</cp:revision>
  <cp:lastPrinted>1899-12-31T22:00:00Z</cp:lastPrinted>
  <dcterms:created xsi:type="dcterms:W3CDTF">2014-11-10T11:26:00Z</dcterms:created>
  <dcterms:modified xsi:type="dcterms:W3CDTF">2014-11-10T11:26:00Z</dcterms:modified>
</cp:coreProperties>
</file>