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648E3" w:rsidRDefault="005648E3">
      <w:pPr>
        <w:rPr>
          <w:b/>
          <w:bCs/>
        </w:rPr>
      </w:pPr>
    </w:p>
    <w:p w:rsidR="000B118C" w:rsidRDefault="000B118C">
      <w:pPr>
        <w:rPr>
          <w:b/>
          <w:bCs/>
        </w:rPr>
      </w:pPr>
      <w:r>
        <w:rPr>
          <w:b/>
          <w:bCs/>
        </w:rPr>
        <w:t xml:space="preserve">     БЕЛОРУССКАЯ ГОСУДАРСТВЕННАЯ ПОЛИТЕХНИЧЕСКАЯ АКАДЕМИЯ</w:t>
      </w:r>
    </w:p>
    <w:p w:rsidR="000B118C" w:rsidRDefault="000B118C">
      <w:pPr>
        <w:rPr>
          <w:b/>
          <w:bCs/>
        </w:rPr>
      </w:pPr>
    </w:p>
    <w:p w:rsidR="000B118C" w:rsidRDefault="000B118C">
      <w:pPr>
        <w:rPr>
          <w:b/>
          <w:bCs/>
        </w:rPr>
      </w:pPr>
      <w:r>
        <w:rPr>
          <w:b/>
          <w:bCs/>
        </w:rPr>
        <w:t xml:space="preserve">                                           КАФЕДРА "ЮНЕСКО"</w:t>
      </w:r>
    </w:p>
    <w:p w:rsidR="000B118C" w:rsidRDefault="000B118C"/>
    <w:p w:rsidR="000B118C" w:rsidRDefault="000B118C"/>
    <w:p w:rsidR="000B118C" w:rsidRDefault="000B118C"/>
    <w:p w:rsidR="000B118C" w:rsidRDefault="000B118C"/>
    <w:p w:rsidR="000B118C" w:rsidRDefault="000B118C"/>
    <w:p w:rsidR="000B118C" w:rsidRDefault="000B118C"/>
    <w:p w:rsidR="000B118C" w:rsidRDefault="000B118C"/>
    <w:p w:rsidR="000B118C" w:rsidRDefault="000B118C"/>
    <w:p w:rsidR="000B118C" w:rsidRDefault="000B118C"/>
    <w:p w:rsidR="000B118C" w:rsidRDefault="000B118C"/>
    <w:p w:rsidR="000B118C" w:rsidRDefault="000B118C"/>
    <w:p w:rsidR="000B118C" w:rsidRDefault="000B118C"/>
    <w:p w:rsidR="000B118C" w:rsidRDefault="000B118C"/>
    <w:p w:rsidR="000B118C" w:rsidRDefault="000B118C"/>
    <w:p w:rsidR="000B118C" w:rsidRDefault="000B118C"/>
    <w:p w:rsidR="000B118C" w:rsidRDefault="000B118C">
      <w:pPr>
        <w:rPr>
          <w:b/>
          <w:bCs/>
          <w:sz w:val="28"/>
          <w:szCs w:val="28"/>
        </w:rPr>
      </w:pPr>
      <w:r>
        <w:tab/>
      </w:r>
      <w:r>
        <w:tab/>
      </w:r>
      <w:r>
        <w:tab/>
      </w:r>
      <w:r>
        <w:rPr>
          <w:b/>
          <w:bCs/>
          <w:sz w:val="28"/>
          <w:szCs w:val="28"/>
        </w:rPr>
        <w:t>РЕФЕРАТ НА ТЕМУ:</w:t>
      </w:r>
    </w:p>
    <w:p w:rsidR="000B118C" w:rsidRDefault="000B118C"/>
    <w:p w:rsidR="000B118C" w:rsidRDefault="000B118C">
      <w:pPr>
        <w:rPr>
          <w:sz w:val="40"/>
          <w:szCs w:val="40"/>
        </w:rPr>
      </w:pPr>
      <w:r>
        <w:rPr>
          <w:sz w:val="40"/>
          <w:szCs w:val="40"/>
        </w:rPr>
        <w:t>Потери электрической и тепловой энергии при транспортировке</w:t>
      </w:r>
    </w:p>
    <w:p w:rsidR="000B118C" w:rsidRDefault="000B118C">
      <w:pPr>
        <w:ind w:left="-540"/>
        <w:rPr>
          <w:sz w:val="40"/>
          <w:szCs w:val="40"/>
        </w:rPr>
      </w:pPr>
    </w:p>
    <w:p w:rsidR="000B118C" w:rsidRDefault="000B118C">
      <w:pPr>
        <w:ind w:left="-540"/>
        <w:rPr>
          <w:sz w:val="40"/>
          <w:szCs w:val="40"/>
        </w:rPr>
      </w:pPr>
    </w:p>
    <w:p w:rsidR="000B118C" w:rsidRDefault="000B118C">
      <w:pPr>
        <w:ind w:left="-540"/>
        <w:rPr>
          <w:sz w:val="40"/>
          <w:szCs w:val="40"/>
        </w:rPr>
      </w:pPr>
    </w:p>
    <w:p w:rsidR="000B118C" w:rsidRDefault="000B118C">
      <w:pPr>
        <w:ind w:left="-540"/>
        <w:rPr>
          <w:sz w:val="40"/>
          <w:szCs w:val="40"/>
        </w:rPr>
      </w:pPr>
    </w:p>
    <w:p w:rsidR="000B118C" w:rsidRDefault="000B118C">
      <w:pPr>
        <w:ind w:left="-540"/>
        <w:rPr>
          <w:sz w:val="40"/>
          <w:szCs w:val="40"/>
        </w:rPr>
      </w:pPr>
    </w:p>
    <w:p w:rsidR="000B118C" w:rsidRDefault="000B118C">
      <w:pPr>
        <w:ind w:left="-540"/>
        <w:rPr>
          <w:sz w:val="40"/>
          <w:szCs w:val="40"/>
        </w:rPr>
      </w:pPr>
      <w:r>
        <w:rPr>
          <w:sz w:val="40"/>
          <w:szCs w:val="40"/>
        </w:rPr>
        <w:tab/>
      </w:r>
      <w:r>
        <w:rPr>
          <w:sz w:val="40"/>
          <w:szCs w:val="40"/>
        </w:rPr>
        <w:tab/>
      </w:r>
      <w:r>
        <w:rPr>
          <w:sz w:val="40"/>
          <w:szCs w:val="40"/>
        </w:rPr>
        <w:tab/>
      </w:r>
      <w:r>
        <w:rPr>
          <w:sz w:val="40"/>
          <w:szCs w:val="40"/>
        </w:rPr>
        <w:tab/>
      </w:r>
      <w:r>
        <w:rPr>
          <w:sz w:val="40"/>
          <w:szCs w:val="40"/>
        </w:rPr>
        <w:tab/>
      </w:r>
      <w:r>
        <w:rPr>
          <w:sz w:val="40"/>
          <w:szCs w:val="40"/>
        </w:rPr>
        <w:tab/>
      </w:r>
      <w:r>
        <w:rPr>
          <w:sz w:val="40"/>
          <w:szCs w:val="40"/>
        </w:rPr>
        <w:tab/>
      </w:r>
      <w:r>
        <w:rPr>
          <w:sz w:val="40"/>
          <w:szCs w:val="40"/>
        </w:rPr>
        <w:tab/>
      </w:r>
      <w:r>
        <w:rPr>
          <w:sz w:val="40"/>
          <w:szCs w:val="40"/>
        </w:rPr>
        <w:tab/>
      </w:r>
    </w:p>
    <w:p w:rsidR="000B118C" w:rsidRDefault="000B118C">
      <w:pPr>
        <w:ind w:left="-540"/>
      </w:pPr>
    </w:p>
    <w:p w:rsidR="000B118C" w:rsidRDefault="000B118C">
      <w:pPr>
        <w:ind w:left="-540"/>
      </w:pPr>
    </w:p>
    <w:p w:rsidR="000B118C" w:rsidRDefault="000B118C">
      <w:pPr>
        <w:ind w:left="-540"/>
      </w:pPr>
    </w:p>
    <w:p w:rsidR="000B118C" w:rsidRDefault="000B118C">
      <w:pPr>
        <w:ind w:left="-540"/>
      </w:pPr>
    </w:p>
    <w:p w:rsidR="000B118C" w:rsidRDefault="000B118C">
      <w:pPr>
        <w:ind w:left="-540"/>
      </w:pPr>
    </w:p>
    <w:p w:rsidR="000B118C" w:rsidRDefault="000B118C">
      <w:pPr>
        <w:ind w:left="-540"/>
      </w:pPr>
    </w:p>
    <w:p w:rsidR="000B118C" w:rsidRDefault="000B118C">
      <w:pPr>
        <w:ind w:left="-540"/>
      </w:pPr>
    </w:p>
    <w:p w:rsidR="000B118C" w:rsidRDefault="000B118C">
      <w:pPr>
        <w:ind w:left="-540"/>
        <w:rPr>
          <w:b/>
          <w:bCs/>
        </w:rPr>
      </w:pPr>
      <w:r>
        <w:t xml:space="preserve">                                                                                                    </w:t>
      </w:r>
      <w:r>
        <w:rPr>
          <w:b/>
          <w:bCs/>
        </w:rPr>
        <w:t>Разработал: студент группы 104311</w:t>
      </w:r>
    </w:p>
    <w:p w:rsidR="000B118C" w:rsidRDefault="000B118C">
      <w:pPr>
        <w:ind w:left="-540"/>
      </w:pPr>
      <w:r>
        <w:tab/>
      </w:r>
      <w:r>
        <w:tab/>
      </w:r>
      <w:r>
        <w:tab/>
      </w:r>
      <w:r>
        <w:tab/>
      </w:r>
      <w:r>
        <w:tab/>
      </w:r>
      <w:r>
        <w:tab/>
      </w:r>
      <w:r>
        <w:tab/>
      </w:r>
      <w:r>
        <w:tab/>
      </w:r>
      <w:r>
        <w:tab/>
      </w:r>
    </w:p>
    <w:p w:rsidR="000B118C" w:rsidRDefault="000B118C">
      <w:pPr>
        <w:ind w:left="4416" w:firstLine="708"/>
        <w:rPr>
          <w:b/>
          <w:bCs/>
        </w:rPr>
      </w:pPr>
      <w:r>
        <w:t xml:space="preserve">      </w:t>
      </w:r>
      <w:r>
        <w:rPr>
          <w:b/>
          <w:bCs/>
        </w:rPr>
        <w:t>Сериков Е.С.</w:t>
      </w:r>
    </w:p>
    <w:p w:rsidR="000B118C" w:rsidRDefault="000B118C">
      <w:pPr>
        <w:ind w:left="-540"/>
        <w:rPr>
          <w:b/>
          <w:bCs/>
        </w:rPr>
      </w:pPr>
      <w:r>
        <w:tab/>
      </w:r>
      <w:r>
        <w:tab/>
      </w:r>
      <w:r>
        <w:tab/>
      </w:r>
      <w:r>
        <w:tab/>
      </w:r>
      <w:r>
        <w:tab/>
      </w:r>
      <w:r>
        <w:tab/>
      </w:r>
      <w:r>
        <w:tab/>
      </w:r>
      <w:r>
        <w:tab/>
      </w:r>
      <w:r>
        <w:tab/>
      </w:r>
    </w:p>
    <w:p w:rsidR="000B118C" w:rsidRDefault="000B118C">
      <w:pPr>
        <w:ind w:left="4956"/>
      </w:pPr>
      <w:r>
        <w:rPr>
          <w:b/>
          <w:bCs/>
        </w:rPr>
        <w:t xml:space="preserve">         Проверил: Волков Ю.А.</w:t>
      </w:r>
      <w:r>
        <w:t xml:space="preserve"> </w:t>
      </w:r>
    </w:p>
    <w:p w:rsidR="000B118C" w:rsidRDefault="000B118C">
      <w:pPr>
        <w:ind w:left="5124" w:firstLine="540"/>
      </w:pPr>
    </w:p>
    <w:p w:rsidR="000B118C" w:rsidRDefault="000B118C">
      <w:pPr>
        <w:ind w:left="5124" w:firstLine="540"/>
      </w:pPr>
    </w:p>
    <w:p w:rsidR="000B118C" w:rsidRDefault="000B118C">
      <w:pPr>
        <w:ind w:left="5124" w:firstLine="540"/>
      </w:pPr>
    </w:p>
    <w:p w:rsidR="000B118C" w:rsidRDefault="000B118C">
      <w:pPr>
        <w:ind w:left="5124" w:firstLine="540"/>
      </w:pPr>
    </w:p>
    <w:p w:rsidR="000B118C" w:rsidRDefault="000B118C">
      <w:pPr>
        <w:ind w:left="5124" w:firstLine="540"/>
      </w:pPr>
    </w:p>
    <w:p w:rsidR="000B118C" w:rsidRDefault="000B118C">
      <w:pPr>
        <w:ind w:left="-540"/>
        <w:rPr>
          <w:b/>
          <w:bCs/>
        </w:rPr>
      </w:pPr>
      <w:r>
        <w:rPr>
          <w:sz w:val="40"/>
          <w:szCs w:val="40"/>
        </w:rPr>
        <w:tab/>
      </w:r>
      <w:r>
        <w:rPr>
          <w:sz w:val="40"/>
          <w:szCs w:val="40"/>
        </w:rPr>
        <w:tab/>
      </w:r>
      <w:r>
        <w:rPr>
          <w:sz w:val="40"/>
          <w:szCs w:val="40"/>
        </w:rPr>
        <w:tab/>
      </w:r>
      <w:r>
        <w:rPr>
          <w:sz w:val="40"/>
          <w:szCs w:val="40"/>
        </w:rPr>
        <w:tab/>
      </w:r>
      <w:r>
        <w:rPr>
          <w:sz w:val="40"/>
          <w:szCs w:val="40"/>
        </w:rPr>
        <w:tab/>
      </w:r>
      <w:r>
        <w:rPr>
          <w:b/>
          <w:bCs/>
        </w:rPr>
        <w:t>Минск 2001</w:t>
      </w:r>
    </w:p>
    <w:p w:rsidR="000B118C" w:rsidRDefault="000B118C">
      <w:pPr>
        <w:ind w:left="-540"/>
        <w:rPr>
          <w:b/>
          <w:bCs/>
        </w:rPr>
      </w:pPr>
    </w:p>
    <w:p w:rsidR="000B118C" w:rsidRDefault="000B118C">
      <w:pPr>
        <w:pStyle w:val="2"/>
      </w:pPr>
      <w:r>
        <w:t xml:space="preserve">                                 Потери электроэнергии</w:t>
      </w:r>
    </w:p>
    <w:p w:rsidR="000B118C" w:rsidRDefault="000B118C">
      <w:pPr>
        <w:pStyle w:val="1"/>
        <w:rPr>
          <w:sz w:val="24"/>
          <w:szCs w:val="24"/>
        </w:rPr>
      </w:pPr>
      <w:r>
        <w:rPr>
          <w:sz w:val="24"/>
          <w:szCs w:val="24"/>
        </w:rPr>
        <w:t>Потребители электроэнергии имеются повсюду. Производиться же она в сравнительно немногих местах, близких к источникам топливо- и гидроресурсов. Электроэнергию не удаётся консервировать в больших масштабах. Она должна быть потреблена сразу же после получения. Поэтому возникает необходимость в передаче электроэнергии на большие расстояния.</w:t>
      </w:r>
    </w:p>
    <w:p w:rsidR="000B118C" w:rsidRDefault="000B118C">
      <w:r>
        <w:t>Передача энергии связана с заметными потерями. Дело в том, что электрический ток нагревает провода линий электропередачи. В соответствии с законом Джоуля- Ленца энергия, расходуемая на нагрев проводов линии, определяется формулой:</w:t>
      </w:r>
      <w:r>
        <w:rPr>
          <w:position w:val="-12"/>
        </w:rPr>
        <w:object w:dxaOrig="200" w:dyaOrig="3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75pt;height:18.75pt" o:ole="">
            <v:imagedata r:id="rId5" o:title=""/>
          </v:shape>
          <o:OLEObject Type="Embed" ProgID="Equation.3" ShapeID="_x0000_i1025" DrawAspect="Content" ObjectID="_1458738320" r:id="rId6"/>
        </w:object>
      </w:r>
      <w:r>
        <w:rPr>
          <w:position w:val="-10"/>
        </w:rPr>
        <w:object w:dxaOrig="1060" w:dyaOrig="420">
          <v:shape id="_x0000_i1026" type="#_x0000_t75" style="width:53.25pt;height:21pt" o:ole="">
            <v:imagedata r:id="rId7" o:title=""/>
          </v:shape>
          <o:OLEObject Type="Embed" ProgID="Equation.3" ShapeID="_x0000_i1026" DrawAspect="Content" ObjectID="_1458738321" r:id="rId8"/>
        </w:object>
      </w:r>
      <w:r>
        <w:t xml:space="preserve">,где </w:t>
      </w:r>
      <w:r>
        <w:rPr>
          <w:lang w:val="en-US"/>
        </w:rPr>
        <w:t>R</w:t>
      </w:r>
      <w:r>
        <w:t>-сопротивление линии. При очень большой длине линии передача энергии может стать экономически невыгодной. Значительно снизить сопротивление линии практически весьма трудно. Поэтому приходиться уменьшать силу тока.</w:t>
      </w:r>
    </w:p>
    <w:p w:rsidR="000B118C" w:rsidRDefault="000B118C">
      <w:r>
        <w:t xml:space="preserve">     Так как мощность тока пропорциональна произведению силы тока на напряжение, то для сохранения передаваемой мощности нужно повысить напряжение в линии передачи. Чем длиннее линия передачи, тем выгоднее использовать более высокое напряжение. Между тем генераторы переменного тока строят на напряжение, не превышающие 16-20кВ.Более высокое напряжение потребовало бы принятия сложных специальных мер для изоляции обмоток и других частей генератора.</w:t>
      </w:r>
    </w:p>
    <w:p w:rsidR="000B118C" w:rsidRDefault="000B118C">
      <w:r>
        <w:t xml:space="preserve">     Поэтому на крупных электростанциях ставят повышающие трансформаторы. Трансформатор увеличивает напряжение в линии во столько же раз, во сколько уменьшает силу тока.</w:t>
      </w:r>
    </w:p>
    <w:p w:rsidR="000B118C" w:rsidRDefault="000B118C">
      <w:r>
        <w:t xml:space="preserve">     Для непосредственного использования электроэнергии в двигателях электропривода станков, в осветительной сети и для других целей напряжение на концах линии нужно понизить. Это достигается с помощью понижающих трансформаторов.</w:t>
      </w:r>
    </w:p>
    <w:p w:rsidR="000B118C" w:rsidRDefault="000B118C">
      <w:r>
        <w:t xml:space="preserve">     Обычно понижение напряжения и соответственно увеличения силы тока происходят в несколько этапов. На каждом этапе напряжение становится всё меньше, а территория, Охватываемая электрической сетью- всё шире.</w:t>
      </w:r>
    </w:p>
    <w:p w:rsidR="000B118C" w:rsidRDefault="000B118C">
      <w:r>
        <w:t xml:space="preserve">     При очень высоком напряжении между проводами начинается коронный разряд, приводящий к потерям энергии. Допустимая амплитуда переменного напряжения должна быть такой, чтобы при заданной площади поперечного провода потери энергии вследствие коронного разряда были незначительными.</w:t>
      </w:r>
    </w:p>
    <w:p w:rsidR="000B118C" w:rsidRDefault="000B118C">
      <w:r>
        <w:t xml:space="preserve">     Электрические станции ряда районов страны объединены высоковольтными линиями передач, образуя общую электрическую сеть, к которой присоединены потребители. Такое объединение, называемое энергосистемой, даёт возможность сгладить «пиковые»нагрузки потребления энергии в утренние и вечерние часы. Энергосистема обеспечивает бесперебойность подачи энергии потребителям вне зависимости от места их расположения.</w:t>
      </w:r>
    </w:p>
    <w:p w:rsidR="000B118C" w:rsidRDefault="000B118C">
      <w:r>
        <w:t xml:space="preserve">                     ЭЛЕКТРОЭНЕРГЕТИЧЕСКИЕ СИСТЕМЫ И ЭЛЕКТРИЧЕСКИЕ СЕТИ.</w:t>
      </w:r>
    </w:p>
    <w:p w:rsidR="000B118C" w:rsidRDefault="000B118C">
      <w:r>
        <w:t xml:space="preserve">     Электрическая часть электростанции включает в себя разнообразное основное и вспомогательное оборудование. К основному оборудованию, предназначенному для производства и распределения электроэнергии, относятся:</w:t>
      </w:r>
    </w:p>
    <w:p w:rsidR="000B118C" w:rsidRDefault="000B118C">
      <w:pPr>
        <w:numPr>
          <w:ilvl w:val="0"/>
          <w:numId w:val="1"/>
        </w:numPr>
      </w:pPr>
      <w:r>
        <w:t>Синхронные генераторы, вырабатывающие электроэнергию(на ТЭС-турбогенераторы);</w:t>
      </w:r>
    </w:p>
    <w:p w:rsidR="000B118C" w:rsidRDefault="000B118C">
      <w:pPr>
        <w:numPr>
          <w:ilvl w:val="0"/>
          <w:numId w:val="1"/>
        </w:numPr>
      </w:pPr>
      <w:r>
        <w:t>Сборные шины, предназначенные для приёма электроэнергии от генераторов и распределения её к потребителям;</w:t>
      </w:r>
    </w:p>
    <w:p w:rsidR="000B118C" w:rsidRDefault="000B118C">
      <w:pPr>
        <w:numPr>
          <w:ilvl w:val="0"/>
          <w:numId w:val="1"/>
        </w:numPr>
      </w:pPr>
      <w:r>
        <w:t>Коммуникационные аппараты- выключатели, предназначенные для включения и отключения цепей в нормальных и аварийных условиях, и разъединители, предназначенные для снятия напряжения с обесточенных частей электроустановок и для создания видимого разрыва цепи;</w:t>
      </w:r>
    </w:p>
    <w:p w:rsidR="000B118C" w:rsidRDefault="000B118C">
      <w:pPr>
        <w:numPr>
          <w:ilvl w:val="0"/>
          <w:numId w:val="1"/>
        </w:numPr>
      </w:pPr>
      <w:r>
        <w:t>Электроприемники собственных нужд(насосы, вентиляторы, аварийное электрическое освещение и т.д.)</w:t>
      </w:r>
    </w:p>
    <w:p w:rsidR="000B118C" w:rsidRDefault="000B118C">
      <w:pPr>
        <w:ind w:left="67"/>
      </w:pPr>
      <w:r>
        <w:rPr>
          <w:b/>
          <w:bCs/>
        </w:rPr>
        <w:t xml:space="preserve">     Вспомогательное оборудование</w:t>
      </w:r>
      <w:r>
        <w:t xml:space="preserve"> предназначено для выполнения функций измерения, сигнализации, защиты и автоматики и т.д.</w:t>
      </w:r>
    </w:p>
    <w:p w:rsidR="000B118C" w:rsidRDefault="000B118C">
      <w:pPr>
        <w:ind w:left="67"/>
      </w:pPr>
      <w:r>
        <w:rPr>
          <w:b/>
          <w:bCs/>
        </w:rPr>
        <w:t xml:space="preserve">     </w:t>
      </w:r>
      <w:r>
        <w:t>Энергетическая система(энергосистема) состоит из электрических станций, электрических сетей и потребителей электроэнергии, соединённых между собой и связанных общностью режима в непрерывном процессе производства, распределения и потребления электрической и тепловой энергии при общем управлении этим режимом.</w:t>
      </w:r>
    </w:p>
    <w:p w:rsidR="000B118C" w:rsidRDefault="000B118C">
      <w:pPr>
        <w:ind w:left="67"/>
      </w:pPr>
      <w:r>
        <w:t xml:space="preserve">     Электроэнергетическая (электрическая) система-это совокупность электрических частей электростанций, электрических сетей и потребителей электроэнергии, связанных общностью режима и непрерывностью процесса производства, распределения и потребления электроэнергии. Электрическая система-часть энергосистемы, за исключением тепловых сетей и тепловых потребителей. Электрическая сеть-совокупность электроустановок для распределения электрической энергии, состоящая из подстанций, распределительных устройств, воздушных и кабельных линий электропередачи. По электрической сети осуществляется распределение электроэнергии от электростанций к потребителям. Линия электропередачи(воздушная или кабельная)-электроустановка, предназначенная для передачи электроэнергии.</w:t>
      </w:r>
    </w:p>
    <w:p w:rsidR="000B118C" w:rsidRDefault="000B118C">
      <w:pPr>
        <w:ind w:left="67"/>
      </w:pPr>
      <w:r>
        <w:t xml:space="preserve">     В нашей стране применяются стандартные номинальные (междуфазные)напряжения трёхфазного тока частотой 50Гц в диапазоне 6-750кВ,а также напряжения 0,66;0,38кВ.Для генераторов применяют номинальные напряжения 3-21кВ.</w:t>
      </w:r>
    </w:p>
    <w:p w:rsidR="000B118C" w:rsidRDefault="000B118C">
      <w:pPr>
        <w:ind w:left="67"/>
      </w:pPr>
      <w:r>
        <w:t xml:space="preserve">     Передача электроэнергии от электростанций по линиям электропередачи осуществляется при напряжениях 110-750кВ,т.е.значительно превышающих напряжения генераторов. Электрические подстанции применяются для преобразования</w:t>
      </w:r>
    </w:p>
    <w:p w:rsidR="000B118C" w:rsidRDefault="000B118C">
      <w:pPr>
        <w:ind w:left="67"/>
      </w:pPr>
      <w:r>
        <w:t>электроэнергии одного напряжения в электроэнергию другого напряжения. Электрическая подстанция-это электроустановка, предназначенная для преобразования и распределения электрической энергии. Подстанции состоят из трансформаторов, сборных шин и коммутационных аппаратов, а также вспомогательного оборудования: устройств релейной защиты и автоматики, измерительных приборов. Подстанции предназначены для связи генераторов и потребителей с линиями электропередачи.</w:t>
      </w:r>
    </w:p>
    <w:p w:rsidR="000B118C" w:rsidRDefault="000B118C">
      <w:pPr>
        <w:ind w:left="67"/>
      </w:pPr>
      <w:r>
        <w:t xml:space="preserve">     Классификация электрических сетей может осуществляться по роду тока, номинальному напряжению, выполняемым функциям, характеру потребителя, конфигурации схемы сети и т.д.</w:t>
      </w:r>
    </w:p>
    <w:p w:rsidR="000B118C" w:rsidRDefault="000B118C">
      <w:pPr>
        <w:ind w:left="67"/>
      </w:pPr>
      <w:r>
        <w:t xml:space="preserve">     По роду тока различаются сети переменного и постоянного тока; по напряжению: сверхвысокого напряжения(</w:t>
      </w:r>
      <w:r>
        <w:rPr>
          <w:position w:val="-12"/>
        </w:rPr>
        <w:object w:dxaOrig="1760" w:dyaOrig="380">
          <v:shape id="_x0000_i1027" type="#_x0000_t75" style="width:87.75pt;height:18.75pt" o:ole="">
            <v:imagedata r:id="rId9" o:title=""/>
          </v:shape>
          <o:OLEObject Type="Embed" ProgID="Equation.3" ShapeID="_x0000_i1027" DrawAspect="Content" ObjectID="_1458738322" r:id="rId10"/>
        </w:object>
      </w:r>
      <w:r>
        <w:t xml:space="preserve">,высокого напряжения </w:t>
      </w:r>
      <w:r>
        <w:rPr>
          <w:position w:val="-12"/>
        </w:rPr>
        <w:object w:dxaOrig="2060" w:dyaOrig="380">
          <v:shape id="_x0000_i1028" type="#_x0000_t75" style="width:102.75pt;height:18.75pt" o:ole="">
            <v:imagedata r:id="rId11" o:title=""/>
          </v:shape>
          <o:OLEObject Type="Embed" ProgID="Equation.3" ShapeID="_x0000_i1028" DrawAspect="Content" ObjectID="_1458738323" r:id="rId12"/>
        </w:object>
      </w:r>
      <w:r>
        <w:t>,низкого напряжения (</w:t>
      </w:r>
      <w:r>
        <w:rPr>
          <w:position w:val="-12"/>
        </w:rPr>
        <w:object w:dxaOrig="600" w:dyaOrig="380">
          <v:shape id="_x0000_i1029" type="#_x0000_t75" style="width:30pt;height:18.75pt" o:ole="">
            <v:imagedata r:id="rId13" o:title=""/>
          </v:shape>
          <o:OLEObject Type="Embed" ProgID="Equation.3" ShapeID="_x0000_i1029" DrawAspect="Content" ObjectID="_1458738324" r:id="rId14"/>
        </w:object>
      </w:r>
      <w:r>
        <w:t>&lt;1кВ).</w:t>
      </w:r>
    </w:p>
    <w:p w:rsidR="000B118C" w:rsidRDefault="000B118C">
      <w:pPr>
        <w:ind w:left="67"/>
      </w:pPr>
      <w:r>
        <w:t>По конфигурации схемы сети делятся на замкнутые и разомкнутые.</w:t>
      </w:r>
    </w:p>
    <w:p w:rsidR="000B118C" w:rsidRDefault="000B118C">
      <w:pPr>
        <w:ind w:left="67"/>
      </w:pPr>
      <w:r>
        <w:t xml:space="preserve">     По выполняемым функциям различаются системообразующие, питающие и распределительные сети. Системообразующие сети напряжением 330-1150кВ осуществляют функции формирования объединённых энергосистем, включающих мощные электростанции, обеспечивают их функционирование как единого объекта управления и одновременно передачу электроэнергии от мощных электростанций. Они же осуществляют системные связи, т.е. связи между энергосистемами очень большой длины. Режимом системообразующих сетей управляет диспетчер объединённого диспетчерского управления(ОДУ).В ОДУ входит несколько  районных энергосистем- районных энергетических управлений (РЭУ).</w:t>
      </w:r>
    </w:p>
    <w:p w:rsidR="000B118C" w:rsidRDefault="000B118C">
      <w:pPr>
        <w:ind w:left="67"/>
      </w:pPr>
      <w:r>
        <w:t xml:space="preserve">     Питающие сети предназначены для передачи электроэнергии от подстанций системообразующей сети и частично от шин 110-220кВ электростанций к центрам питания(ЦП) распределительных сетей- районным подстанциям. Питающие сети обычно замкнутые. Как правило, напряжение этих сетей 110-220кВ,по мере роста плотности нагрузок, мощности станций и протяжённости электрических сетей напряжение иногда достигает 330-550Кв.</w:t>
      </w:r>
    </w:p>
    <w:p w:rsidR="000B118C" w:rsidRDefault="000B118C">
      <w:pPr>
        <w:ind w:left="67"/>
      </w:pPr>
      <w:r>
        <w:t xml:space="preserve">     Районная подстанция обычно имеет высшее напряжение 110-220кВ и низшее напряжение 6-35кВ.На этой подстанции устанавливают трансформаторы, позволяющие регулировать под нагрузкой напряжение на шинах низшего напряжения.</w:t>
      </w:r>
    </w:p>
    <w:p w:rsidR="000B118C" w:rsidRDefault="000B118C">
      <w:pPr>
        <w:ind w:left="67"/>
      </w:pPr>
      <w:r>
        <w:t xml:space="preserve">     Распределительная сеть предназначена для передачи электроэнергии на небольшие расстояния от шин низшего напряжения районных подстанций к промышленным, городским, сельским потребителям. Такие распределительные сети обычно разомкнутые. Различают распределительные сети высокого (</w:t>
      </w:r>
      <w:r>
        <w:rPr>
          <w:position w:val="-12"/>
        </w:rPr>
        <w:object w:dxaOrig="1340" w:dyaOrig="380">
          <v:shape id="_x0000_i1030" type="#_x0000_t75" style="width:66.75pt;height:18.75pt" o:ole="">
            <v:imagedata r:id="rId15" o:title=""/>
          </v:shape>
          <o:OLEObject Type="Embed" ProgID="Equation.3" ShapeID="_x0000_i1030" DrawAspect="Content" ObjectID="_1458738325" r:id="rId16"/>
        </w:object>
      </w:r>
      <w:r>
        <w:t>) и низкого(</w:t>
      </w:r>
      <w:r>
        <w:rPr>
          <w:position w:val="-12"/>
        </w:rPr>
        <w:object w:dxaOrig="1440" w:dyaOrig="380">
          <v:shape id="_x0000_i1031" type="#_x0000_t75" style="width:1in;height:18.75pt" o:ole="">
            <v:imagedata r:id="rId17" o:title=""/>
          </v:shape>
          <o:OLEObject Type="Embed" ProgID="Equation.3" ShapeID="_x0000_i1031" DrawAspect="Content" ObjectID="_1458738326" r:id="rId18"/>
        </w:object>
      </w:r>
      <w:r>
        <w:t>напряжения. В свою очередь по характеру потребителя распределительные сети подразделяются на сети промышленного, городского и сельскохозяйственного назначения. Преимущественное распространение в распределительных сетях имеет напряжение 10кВ,сети 6кВ применяются при наличии на предприятиях значительной нагрузки электродвигателей с номинальным напряжением 6кВ.Напряжение 35кВ широко используется для создания центров питания 6 и 10кВ в основном в сельской местности.</w:t>
      </w:r>
    </w:p>
    <w:p w:rsidR="000B118C" w:rsidRDefault="000B118C">
      <w:pPr>
        <w:ind w:left="67"/>
      </w:pPr>
      <w:r>
        <w:t xml:space="preserve">     Для электроснабжения больших промышленных предприятий и крупных городов осуществляется глубокий ввод высокого напряжения, т.е. сооружение подстанций с первичным напряжением 110-500кВ вблизи центров нагрузок. Сети внутреннего электроснабжения крупных городов- это сети 110кВ,в отдельных случаях к ним относятся глубокие вводы 220/10кВ.Сети сельскохозяйственного назначения в настоящее время выполняют на напряжение 0,4-110кВ.</w:t>
      </w:r>
    </w:p>
    <w:p w:rsidR="000B118C" w:rsidRDefault="000B118C">
      <w:pPr>
        <w:ind w:left="67"/>
      </w:pPr>
      <w:r>
        <w:t xml:space="preserve">     Воздушные линии электропередач (ВЛ) предназначены для передачи электроэнергии на расстояние по проводам. Основными конструктивными элементами ВЛ являются провода(служат для передачи электроэнергии),тросы (служат для защиты ВЛ от грозовых перенапряжений),опоры(поддерживают провода и тросы на определённой высоте),изоляторы(изолируют провода опоры),линейная арматура(с её помощью провода закрепляются на изоляторах, а изоляторы на опорах).</w:t>
      </w:r>
    </w:p>
    <w:p w:rsidR="000B118C" w:rsidRDefault="000B118C">
      <w:pPr>
        <w:ind w:left="67"/>
      </w:pPr>
      <w:r>
        <w:t xml:space="preserve">     Длина линий электропередач в Беларуси (1996г.):750кВ-418км,330кВ-3951км,220кВ-2279км,110кВ-16034км.</w:t>
      </w:r>
    </w:p>
    <w:p w:rsidR="000B118C" w:rsidRDefault="000B118C">
      <w:pPr>
        <w:ind w:left="67"/>
      </w:pPr>
      <w:r>
        <w:t xml:space="preserve">     Наиболее распространенные провода- алюминиевые, сталеалюминиевые, а также из сплавов алюминия. Силовые кабели состоят из одной или нескольких токопроводящих жил, отделенных друг от друга и от земли изоляцией. Токопроводящие жилы- из алюминия однопроволочные(сечением до 16</w:t>
      </w:r>
      <w:r>
        <w:rPr>
          <w:position w:val="-4"/>
        </w:rPr>
        <w:object w:dxaOrig="540" w:dyaOrig="360">
          <v:shape id="_x0000_i1032" type="#_x0000_t75" style="width:27pt;height:18pt" o:ole="">
            <v:imagedata r:id="rId19" o:title=""/>
          </v:shape>
          <o:OLEObject Type="Embed" ProgID="Equation.3" ShapeID="_x0000_i1032" DrawAspect="Content" ObjectID="_1458738327" r:id="rId20"/>
        </w:object>
      </w:r>
      <w:r>
        <w:t>)или многопроволочные. Кабель с медными жилами применяется во взрывоопасных помещениях.</w:t>
      </w:r>
    </w:p>
    <w:p w:rsidR="000B118C" w:rsidRDefault="000B118C">
      <w:pPr>
        <w:ind w:left="67"/>
      </w:pPr>
      <w:r>
        <w:t xml:space="preserve">     Изоляция выполняется из специальной пропитанной минеральным маслом кабельной бумаги, накладываемой в виде лент на токопроводящие жилы, а также может быть резиновой или полиэтиленовой. Защитные оболочки, накладываемые поверх изоляции для предохранения ее от влаги и воздуха, бывают свинцовыми, алюминиевыми или поливинилхлоридными. Для защиты от механических повреждений предусмотрена броня из стальных лент или проволок. Между оболочкой и броней- внутренние и внешние защитные покровы.</w:t>
      </w:r>
    </w:p>
    <w:p w:rsidR="000B118C" w:rsidRDefault="000B118C">
      <w:pPr>
        <w:ind w:left="67"/>
      </w:pPr>
      <w:r>
        <w:t>Внутренний защитный покров(подушка под броней)-джутовая прослойка из хлопчато- бумажной пропитанной пряжи или из кабельной сульфатной бумаги.Наружный защитный покров- из джута, покрытого антикоррозионным составом.</w:t>
      </w:r>
    </w:p>
    <w:p w:rsidR="000B118C" w:rsidRDefault="000B118C">
      <w:pPr>
        <w:ind w:left="67"/>
      </w:pPr>
      <w:r>
        <w:t xml:space="preserve">     Существенную часть в потреблении электроэнергии составляют потери в сетях(7-9%).</w:t>
      </w:r>
    </w:p>
    <w:p w:rsidR="000B118C" w:rsidRDefault="000B118C">
      <w:pPr>
        <w:ind w:left="67"/>
      </w:pPr>
      <w:r>
        <w:t xml:space="preserve">  </w:t>
      </w:r>
    </w:p>
    <w:p w:rsidR="000B118C" w:rsidRDefault="000B118C">
      <w:pPr>
        <w:ind w:left="67"/>
      </w:pPr>
      <w:r>
        <w:t xml:space="preserve"> </w:t>
      </w:r>
      <w:r>
        <w:tab/>
      </w:r>
      <w:r>
        <w:tab/>
      </w:r>
      <w:r>
        <w:tab/>
        <w:t>ЭНЕРГЕТИЧЕСКОЕ ХОЗЯЙСТВО ПРОМЫШЛЕННЫХ ПРЕДПРИЯТИЙ И ПОТЕНЦИАЛ ЭНЕРГОСБЕРЕЖЕНИЯ.</w:t>
      </w:r>
    </w:p>
    <w:p w:rsidR="000B118C" w:rsidRDefault="000B118C">
      <w:pPr>
        <w:ind w:left="67"/>
      </w:pPr>
      <w:r>
        <w:t xml:space="preserve">   </w:t>
      </w:r>
    </w:p>
    <w:p w:rsidR="000B118C" w:rsidRDefault="000B118C">
      <w:pPr>
        <w:ind w:left="67"/>
      </w:pPr>
      <w:r>
        <w:t xml:space="preserve">     В промышленности более 2/3 потенциала энергосбережения находится в сфере потребления наиболее энергоемкими  отраслями- химической и нефтехимической, топливной, строительных материалов, лесной, деревообрабатывающей и целлюлозно-         бумажной, пищевой и легкой промышленностью.</w:t>
      </w:r>
    </w:p>
    <w:p w:rsidR="000B118C" w:rsidRDefault="000B118C">
      <w:pPr>
        <w:ind w:left="67"/>
      </w:pPr>
      <w:r>
        <w:t xml:space="preserve">     Значительные резервы экономии ТЭР в этих отраслях обусловлены несовершенством технологических процессов и оборудования, схем энергоснабжения, недостаточным внедрением новых энергосберегающих и безотходных технологий, уровнем утилизации вторичных энергоресурсов, малой единичной мощностью технологических линий и агрегатов, применением неэкономичной осветительной аппаратуры, нерегулируемого электропривода, неэффективной загрузкой энергооборудования, низкой оснащённостью приборами учета, контроля и регулирования технологических и энергетических процессов, недостатками, заложенными при проектировании и строительстве предприятий и отдельных производств, низким уровнем эксплуатации оборудования, зданий и сооружений.</w:t>
      </w:r>
    </w:p>
    <w:p w:rsidR="000B118C" w:rsidRDefault="000B118C">
      <w:pPr>
        <w:ind w:left="67"/>
      </w:pPr>
      <w:r>
        <w:t xml:space="preserve">     </w:t>
      </w:r>
      <w:r>
        <w:rPr>
          <w:b/>
          <w:bCs/>
        </w:rPr>
        <w:t xml:space="preserve">Машиностроение и металлургия. </w:t>
      </w:r>
      <w:r>
        <w:t>Примерно треть всего используемого в машиностроении котельно-печного топлива идет на нужды литейного, кузнечно-прессового и термического производства. На технологические нужды используется около половины всей потребляемой теплоты и около трети всей электроэнергии. Свыше трети всей электроэнергии идет на механическую обработку. Основными потребителями энергоресурсов в машиностроении являются мартеновские печи, вагранки, плавильные печи, тягодутьевые машины(вентиляторы и дымососы), нагревательные печи, сушилки, прокатные станы, гальваническое оборудование, сварочные агрегаты, прессовое хозяйство.</w:t>
      </w:r>
    </w:p>
    <w:p w:rsidR="000B118C" w:rsidRDefault="000B118C">
      <w:pPr>
        <w:pStyle w:val="21"/>
      </w:pPr>
      <w:r>
        <w:t xml:space="preserve">     Причинами малой эффективности использования топлива и энергии в отраслях машиностроения являются низкий технический уровень печного хозяйства, высокая металлоемкость изделий, большие отходы металла при его обработке, незначительный уровень рекуперации сбросной теплоты, нерациональная структура используемых энергоносителей, значительные потери в тепловых и электрических сетях.</w:t>
      </w:r>
    </w:p>
    <w:p w:rsidR="000B118C" w:rsidRDefault="000B118C">
      <w:pPr>
        <w:ind w:left="67"/>
      </w:pPr>
      <w:r>
        <w:t xml:space="preserve">     Более половины резервов экономии энергоресурсов может быть реализовано в процессе плавки металлов и литейного производства. Остальная экономия связана с совершенствованием процессов металлообработки, в том числе за счет повышения уровня ее автоматизации, расширение использования менее энергоемких по сравнению с металлом пластмасс и других конструкционных материалов.</w:t>
      </w:r>
    </w:p>
    <w:p w:rsidR="000B118C" w:rsidRDefault="000B118C">
      <w:pPr>
        <w:ind w:left="67"/>
      </w:pPr>
      <w:r>
        <w:t xml:space="preserve">     Наиболее крупными потребителями топлива в отрасли являются доменное и прокатное производство, самыми энергоемкими –ферросплавное, горнорудное, прокатное, электросталеплавильными и кислородное производство, самым теплоемким- коксохимическое производство.</w:t>
      </w:r>
    </w:p>
    <w:p w:rsidR="000B118C" w:rsidRDefault="000B118C">
      <w:pPr>
        <w:ind w:left="385"/>
      </w:pPr>
      <w:r>
        <w:t>Основными направлениями энергосбережения в этих отраслях являются:</w:t>
      </w:r>
    </w:p>
    <w:p w:rsidR="000B118C" w:rsidRDefault="000B118C">
      <w:pPr>
        <w:numPr>
          <w:ilvl w:val="0"/>
          <w:numId w:val="3"/>
        </w:numPr>
      </w:pPr>
      <w:r>
        <w:t>Использование эффективных футеровочных и теплоизоляционных материалов а печах, сушилках и теплопроводах;</w:t>
      </w:r>
    </w:p>
    <w:p w:rsidR="000B118C" w:rsidRDefault="000B118C">
      <w:pPr>
        <w:numPr>
          <w:ilvl w:val="0"/>
          <w:numId w:val="3"/>
        </w:numPr>
      </w:pPr>
      <w:r>
        <w:t>Применение тиристорных преобразователей частоты в процессах индукционного нагрева металла в кузнечном и термическом производстве;</w:t>
      </w:r>
    </w:p>
    <w:p w:rsidR="000B118C" w:rsidRDefault="000B118C">
      <w:pPr>
        <w:numPr>
          <w:ilvl w:val="0"/>
          <w:numId w:val="3"/>
        </w:numPr>
      </w:pPr>
      <w:r>
        <w:t>Внедрение энергосберегающих лакокрасочных материалов(с пониженной температурой сушки, водоразбавляемых, с повышенным сухим остатком);</w:t>
      </w:r>
    </w:p>
    <w:p w:rsidR="000B118C" w:rsidRDefault="000B118C">
      <w:pPr>
        <w:numPr>
          <w:ilvl w:val="0"/>
          <w:numId w:val="3"/>
        </w:numPr>
      </w:pPr>
      <w:r>
        <w:t>Снижение энергозатрат при металлообработке(замена процессов горячей штамповки выдавливанием  и холодной штамповкой);</w:t>
      </w:r>
    </w:p>
    <w:p w:rsidR="000B118C" w:rsidRDefault="000B118C">
      <w:pPr>
        <w:numPr>
          <w:ilvl w:val="0"/>
          <w:numId w:val="3"/>
        </w:numPr>
      </w:pPr>
      <w:r>
        <w:t>Применение накатки шестерен вместо изготовления на зубофрезерных станках;</w:t>
      </w:r>
    </w:p>
    <w:p w:rsidR="000B118C" w:rsidRDefault="000B118C">
      <w:pPr>
        <w:numPr>
          <w:ilvl w:val="0"/>
          <w:numId w:val="3"/>
        </w:numPr>
      </w:pPr>
      <w:r>
        <w:t>Расширение использования методов порошковой металлургии;</w:t>
      </w:r>
    </w:p>
    <w:p w:rsidR="000B118C" w:rsidRDefault="000B118C">
      <w:pPr>
        <w:numPr>
          <w:ilvl w:val="0"/>
          <w:numId w:val="3"/>
        </w:numPr>
      </w:pPr>
      <w:r>
        <w:t>Применение станков с ЧПУ(числовым програмным управлением),развитие робототехники и гибких производственных структур;</w:t>
      </w:r>
    </w:p>
    <w:p w:rsidR="000B118C" w:rsidRDefault="000B118C">
      <w:pPr>
        <w:numPr>
          <w:ilvl w:val="0"/>
          <w:numId w:val="3"/>
        </w:numPr>
      </w:pPr>
      <w:r>
        <w:t>Снижение энергоемкости литья за счет уменьшения брака.</w:t>
      </w:r>
    </w:p>
    <w:p w:rsidR="000B118C" w:rsidRDefault="000B118C">
      <w:pPr>
        <w:pStyle w:val="23"/>
      </w:pPr>
      <w:r>
        <w:t xml:space="preserve">     Химическая и нефтехимическая промышленность. В этих отраслях промышленности существует разнообразие технологических процессов, при которых потребляется или выделяется большое количество теплоты. Уголь, нефть и газ используются как в качестве топлива, так и в качестве сырья.</w:t>
      </w:r>
    </w:p>
    <w:p w:rsidR="000B118C" w:rsidRDefault="000B118C">
      <w:pPr>
        <w:ind w:left="385"/>
      </w:pPr>
      <w:r>
        <w:t xml:space="preserve">     Основными направлениями энергосбережения в этих отраслях являются:</w:t>
      </w:r>
    </w:p>
    <w:p w:rsidR="000B118C" w:rsidRDefault="000B118C">
      <w:pPr>
        <w:numPr>
          <w:ilvl w:val="0"/>
          <w:numId w:val="4"/>
        </w:numPr>
      </w:pPr>
      <w:r>
        <w:t>Применение высокоэффективных процессов горения в технологических печах и аппаратах(установка рекуператоров для подогрева воды);</w:t>
      </w:r>
    </w:p>
    <w:p w:rsidR="000B118C" w:rsidRDefault="000B118C">
      <w:pPr>
        <w:numPr>
          <w:ilvl w:val="0"/>
          <w:numId w:val="4"/>
        </w:numPr>
      </w:pPr>
      <w:r>
        <w:t>Использование погруженных газовых горелок для замены парового разогрева негорючих жидкостей;</w:t>
      </w:r>
    </w:p>
    <w:p w:rsidR="000B118C" w:rsidRDefault="000B118C">
      <w:pPr>
        <w:numPr>
          <w:ilvl w:val="0"/>
          <w:numId w:val="4"/>
        </w:numPr>
      </w:pPr>
      <w:r>
        <w:t>Внедрение новой технологии безотходного экологически чистого производства капролактама с получением тепловой энергии в виде пара и горючих газов(ПО "Азот");</w:t>
      </w:r>
    </w:p>
    <w:p w:rsidR="000B118C" w:rsidRDefault="000B118C">
      <w:pPr>
        <w:numPr>
          <w:ilvl w:val="0"/>
          <w:numId w:val="4"/>
        </w:numPr>
      </w:pPr>
      <w:r>
        <w:t>Повышение эффективности процессов ректификации(оптимизация технологического процесса с использованием тепловых насосов, повышение активности и селективности катализаторов);</w:t>
      </w:r>
    </w:p>
    <w:p w:rsidR="000B118C" w:rsidRDefault="000B118C">
      <w:pPr>
        <w:numPr>
          <w:ilvl w:val="0"/>
          <w:numId w:val="4"/>
        </w:numPr>
      </w:pPr>
      <w:r>
        <w:t>Совершенствование и укрупнение единичной мощности агрегатов в производстве химических волокон;</w:t>
      </w:r>
    </w:p>
    <w:p w:rsidR="000B118C" w:rsidRDefault="000B118C">
      <w:pPr>
        <w:numPr>
          <w:ilvl w:val="0"/>
          <w:numId w:val="4"/>
        </w:numPr>
      </w:pPr>
      <w:r>
        <w:t>Снижение потерь топлива и сырья в низкотемпературных процессах;</w:t>
      </w:r>
    </w:p>
    <w:p w:rsidR="000B118C" w:rsidRDefault="000B118C">
      <w:pPr>
        <w:numPr>
          <w:ilvl w:val="0"/>
          <w:numId w:val="4"/>
        </w:numPr>
      </w:pPr>
      <w:r>
        <w:t>Перепрофилирование производства аммиака на менее энергоемкое производство метанола(ПО "Азот").</w:t>
      </w:r>
    </w:p>
    <w:p w:rsidR="000B118C" w:rsidRDefault="000B118C">
      <w:pPr>
        <w:pStyle w:val="3"/>
      </w:pPr>
      <w:r>
        <w:t xml:space="preserve">     Крупным резервом экономии энергоресурсов в нефтехимической промышленности является утилизация вторичных энергетических ресурсов, в том числе внедрение котлов-утилизаторов для производства пара и горячей воды с целью утилизации тепла высокопотенциальных газовых выбросов.</w:t>
      </w:r>
    </w:p>
    <w:p w:rsidR="000B118C" w:rsidRDefault="000B118C">
      <w:pPr>
        <w:ind w:left="519"/>
      </w:pPr>
      <w:r>
        <w:t xml:space="preserve">     Среди промышленных производств выпуск минеральных удобрений является одним из более энергоемких. Энергетические затраты в себестоимости отдельных видов продукции этой отрасли составляют примерно третью часть. Повышение энергетической эффективности связано с необходимостью разработки принципиально новых видов оборудования для производства минеральных удобрений, основанных на применении современных физических, физико-химических и физико-механических воздействий(акустических, вибрационных, электромагнитных) на технологические процессы, в том числе тепломассообменных аппаратов, фильтров перемешивающих устройств, грануляторов и др.</w:t>
      </w:r>
    </w:p>
    <w:p w:rsidR="000B118C" w:rsidRDefault="000B118C">
      <w:pPr>
        <w:ind w:left="519"/>
      </w:pPr>
      <w:r>
        <w:t xml:space="preserve">     Производство строительных материалов.</w:t>
      </w:r>
    </w:p>
    <w:p w:rsidR="000B118C" w:rsidRDefault="000B118C">
      <w:pPr>
        <w:ind w:left="519"/>
      </w:pPr>
      <w:r>
        <w:t>Производство строительных материалов основано на огневых процессах, связанных с расходом значительных количеств мазута, природного газа и кокса, т.е. наиболее ценных топлив. При этом коэффициент полезного использования этих топлив в отрасли не превышает 40%.</w:t>
      </w:r>
    </w:p>
    <w:p w:rsidR="000B118C" w:rsidRDefault="000B118C">
      <w:pPr>
        <w:ind w:left="519"/>
      </w:pPr>
      <w:r>
        <w:t xml:space="preserve">     Наибольшее количество энергоресурсов внутри отрасли строительных материалов потребляется при производстве цемента. Наиболее энергоемким процессом в производстве цемента является отжиг клинкера(клинкер- обожженная до спекания смесь известняка и глины-сырья для производства цемента).При так называемом мокром способе производства удельный расход энергоресурсов на отжиг клинкера примерно в 1,5 раза выше, чем при сухом способе. Поэтому важным направлением энергосбережения является применение сухого способа производства цемента из переувлажненного сырья.</w:t>
      </w:r>
    </w:p>
    <w:p w:rsidR="000B118C" w:rsidRDefault="000B118C">
      <w:pPr>
        <w:ind w:left="519"/>
      </w:pPr>
      <w:r>
        <w:t xml:space="preserve">     В производстве бетона энергосберегающими являются производство и внедрение добавок-ускорителей отвердения бетона для перехода на малоэнергоемкую технологию производства сборного железабетона,а также использование теплогенераторов для тепловлажностной обработки железобетона в ямных камерах; в производстве кирпича- внедрение метода вакуумированных автоклавов на кирпичных заводах, внедрение обжиговых печей панельных конструкций в цельнометаллическом корпусе для производства глиняного кирпича.</w:t>
      </w:r>
    </w:p>
    <w:p w:rsidR="000B118C" w:rsidRDefault="000B118C">
      <w:pPr>
        <w:ind w:left="519"/>
      </w:pPr>
      <w:r>
        <w:t xml:space="preserve">     Необходимы организация выпуска строительных и изоляционных материалов и конструкций, снижающих теплопотери через ограждающие конструкции, и разработка и внедрение системы мероприятий по использованию потенциала местных видов топлив для обжига стеновой керамики.</w:t>
      </w:r>
    </w:p>
    <w:p w:rsidR="000B118C" w:rsidRDefault="000B118C">
      <w:pPr>
        <w:ind w:left="519"/>
      </w:pPr>
      <w:r>
        <w:t xml:space="preserve">     В стекольной промышленности тепловой КПД пламенных стекловаренных печей(основных потребителей топлива) не превышает 20-25%.Наибольшие энергетические  потери происходят через ограждающие конструкции печей(30-40%) и с отходящими газами (30-40%).Главные задачи в области энергосбережения в стекольной промышленности состоят в повышении КПД стекловаренных печей, замещении дефицитных видов органического топлива и в утилизации вторичных тепловых ресурсов.</w:t>
      </w:r>
    </w:p>
    <w:p w:rsidR="000B118C" w:rsidRDefault="000B118C">
      <w:pPr>
        <w:ind w:left="519"/>
      </w:pPr>
      <w:r>
        <w:t xml:space="preserve">     В лесной и деревообрабатывающей промышленности основными направлениями энергосбережения являются:</w:t>
      </w:r>
    </w:p>
    <w:p w:rsidR="000B118C" w:rsidRDefault="000B118C">
      <w:pPr>
        <w:numPr>
          <w:ilvl w:val="0"/>
          <w:numId w:val="5"/>
        </w:numPr>
      </w:pPr>
      <w:r>
        <w:t>Внедрение экономичных агрегатов для сушки щепы в производстве  древесно-стружечных плит;</w:t>
      </w:r>
    </w:p>
    <w:p w:rsidR="000B118C" w:rsidRDefault="000B118C">
      <w:pPr>
        <w:numPr>
          <w:ilvl w:val="0"/>
          <w:numId w:val="5"/>
        </w:numPr>
        <w:ind w:hanging="339"/>
      </w:pPr>
      <w:r>
        <w:t>Разработка и внедрение новых экономичных способов производства бумажных изделий, включая производство нетканных материалов и бумаги с синтетическим волокном;</w:t>
      </w:r>
    </w:p>
    <w:p w:rsidR="000B118C" w:rsidRDefault="000B118C">
      <w:pPr>
        <w:numPr>
          <w:ilvl w:val="0"/>
          <w:numId w:val="5"/>
        </w:numPr>
        <w:ind w:hanging="339"/>
      </w:pPr>
      <w:r>
        <w:t>Увеличение производства мебели менее энергоемкими способами с применением новых видов облицовочных материалов вместо ламинирования;</w:t>
      </w:r>
    </w:p>
    <w:p w:rsidR="000B118C" w:rsidRDefault="000B118C">
      <w:pPr>
        <w:numPr>
          <w:ilvl w:val="0"/>
          <w:numId w:val="5"/>
        </w:numPr>
        <w:ind w:hanging="339"/>
      </w:pPr>
      <w:r>
        <w:t>Изготовление деталей из древесно- стружечных плит;</w:t>
      </w:r>
    </w:p>
    <w:p w:rsidR="000B118C" w:rsidRDefault="000B118C">
      <w:pPr>
        <w:numPr>
          <w:ilvl w:val="0"/>
          <w:numId w:val="5"/>
        </w:numPr>
        <w:ind w:hanging="339"/>
      </w:pPr>
      <w:r>
        <w:t>Утилизация теплоты вентиляционных выбросов и низкопотенциальной теплоты паровоздушных смесей;</w:t>
      </w:r>
    </w:p>
    <w:p w:rsidR="000B118C" w:rsidRDefault="000B118C">
      <w:pPr>
        <w:numPr>
          <w:ilvl w:val="0"/>
          <w:numId w:val="5"/>
        </w:numPr>
        <w:ind w:hanging="339"/>
      </w:pPr>
      <w:r>
        <w:t>Разработка и внедрение оборудования по производству и использованию генераторного газа из древесных отходов для получения тепловой и электроэнергии;</w:t>
      </w:r>
    </w:p>
    <w:p w:rsidR="000B118C" w:rsidRDefault="000B118C">
      <w:pPr>
        <w:numPr>
          <w:ilvl w:val="0"/>
          <w:numId w:val="5"/>
        </w:numPr>
        <w:ind w:hanging="339"/>
      </w:pPr>
      <w:r>
        <w:t>Переоборудование сушильных камер ПАП-32 с электроэнергии на производство древесных отходов.</w:t>
      </w:r>
    </w:p>
    <w:p w:rsidR="000B118C" w:rsidRDefault="000B118C">
      <w:r>
        <w:t xml:space="preserve">                Основные направления энергосбережения в легкой промышленности:</w:t>
      </w:r>
    </w:p>
    <w:p w:rsidR="000B118C" w:rsidRDefault="000B118C">
      <w:pPr>
        <w:numPr>
          <w:ilvl w:val="0"/>
          <w:numId w:val="14"/>
        </w:numPr>
      </w:pPr>
      <w:r>
        <w:t>Совершенствование технологических процессов обжига фарфора;</w:t>
      </w:r>
    </w:p>
    <w:p w:rsidR="000B118C" w:rsidRDefault="000B118C">
      <w:pPr>
        <w:numPr>
          <w:ilvl w:val="0"/>
          <w:numId w:val="14"/>
        </w:numPr>
      </w:pPr>
      <w:r>
        <w:t>Внедрение теплообменников- утилизаторов, использующих теплоту сушильного агента теплоиспользующего оборудования на предприятиях легкой промышленности.</w:t>
      </w:r>
    </w:p>
    <w:p w:rsidR="000B118C" w:rsidRDefault="000B118C">
      <w:pPr>
        <w:ind w:left="586"/>
      </w:pPr>
      <w:r>
        <w:t xml:space="preserve">     В сельском хозяйстве около половины экономии энергии может обеспечено в результате внедрения энергосберегающих машин, технологических процессов и оборудования.</w:t>
      </w:r>
    </w:p>
    <w:p w:rsidR="000B118C" w:rsidRDefault="000B118C">
      <w:pPr>
        <w:ind w:left="586"/>
      </w:pPr>
      <w:r>
        <w:t xml:space="preserve">     Преобладающая доля потенциала энергосбережения приходится на устранение прямого расточительства и повышения экономичности работы сельскохозяйственной техники ,сокращение потребления ТЭР животноводческими фермами и тепличными хозяйствами за счет улучшения теплофизических характеристик ограждающих конструкций, утилизации низкопотенциальных ВЭР, оптимизации энергобалансов в сочетании с использованием нетрадиционных источников(биогаза и др.),снижение расходов топлива на сушку зерна, использование экономичных котлов с кипящим слоем вместо электрокотлов, использование отходов (соломы и др.)вместо традиционных видов топлива.</w:t>
      </w:r>
    </w:p>
    <w:p w:rsidR="000B118C" w:rsidRDefault="000B118C">
      <w:pPr>
        <w:ind w:left="586"/>
      </w:pPr>
      <w:r>
        <w:t xml:space="preserve">     Основные направления энегосбережения в сельском хозяйстве наряду с созданием новой техники следующие:</w:t>
      </w:r>
    </w:p>
    <w:p w:rsidR="000B118C" w:rsidRDefault="000B118C">
      <w:pPr>
        <w:numPr>
          <w:ilvl w:val="0"/>
          <w:numId w:val="15"/>
        </w:numPr>
      </w:pPr>
      <w:r>
        <w:t>Совершенствование технологии сушки зерна и кормов, методов применения минеральных и органических удобрений;</w:t>
      </w:r>
    </w:p>
    <w:p w:rsidR="000B118C" w:rsidRDefault="000B118C">
      <w:pPr>
        <w:numPr>
          <w:ilvl w:val="0"/>
          <w:numId w:val="15"/>
        </w:numPr>
      </w:pPr>
      <w:r>
        <w:t>Разработка и внедрение систем использования отходов растениеводства и животноводства в энергетических целях, а также для производства удобрений и кормовых добавок;</w:t>
      </w:r>
    </w:p>
    <w:p w:rsidR="000B118C" w:rsidRDefault="000B118C">
      <w:pPr>
        <w:numPr>
          <w:ilvl w:val="0"/>
          <w:numId w:val="15"/>
        </w:numPr>
      </w:pPr>
      <w:r>
        <w:t>Использование теплоты вентиляционных выбросов животноводческих помещений для подогрева воды и обогрева помещений дл молодняка(с применением пластинчатых рекуператоров);</w:t>
      </w:r>
    </w:p>
    <w:p w:rsidR="000B118C" w:rsidRDefault="000B118C">
      <w:pPr>
        <w:numPr>
          <w:ilvl w:val="0"/>
          <w:numId w:val="15"/>
        </w:numPr>
      </w:pPr>
      <w:r>
        <w:t>Обеспечение оптимальных температурных режимов и секционирование системы отопления животноводческих помещений;</w:t>
      </w:r>
    </w:p>
    <w:p w:rsidR="000B118C" w:rsidRDefault="000B118C">
      <w:pPr>
        <w:numPr>
          <w:ilvl w:val="0"/>
          <w:numId w:val="15"/>
        </w:numPr>
      </w:pPr>
      <w:r>
        <w:t>Применение тепловых насосов в системах теплохладоснабжения и устройств для плавного регулирования работы систем вентиляции, внедрение современных контрольно-измерительных приборов и средств автоматизации, установка приборов учета и контроля энергоресурсов, а также строительство биогазовых установок.</w:t>
      </w:r>
    </w:p>
    <w:p w:rsidR="000B118C" w:rsidRDefault="000B118C">
      <w:pPr>
        <w:ind w:left="586"/>
      </w:pPr>
      <w:r>
        <w:t xml:space="preserve">     В пищевой промышленности к числу наиболее энергоемких относится производство сахара. Основная экономия энергоресурсов в сахарном производстве может быть достигнута в результате совершенствования технологических схем и целенаправленного внедрения энергосберегающего оборудования, использование  низкопотенциальной теплоты вторичных паров выпарных и вакуум- кристаллизационных установок и конденсатов в тепловых схемах.</w:t>
      </w:r>
    </w:p>
    <w:p w:rsidR="000B118C" w:rsidRDefault="000B118C">
      <w:pPr>
        <w:ind w:left="586"/>
      </w:pPr>
      <w:r>
        <w:t xml:space="preserve">     Энергоемким является также производство спирта. Для снижения расхода теплоты здесь необходимо внедрение ферментативного гидролиза при подготовке крахмала, содержащего сырье к сбраживанию.</w:t>
      </w:r>
    </w:p>
    <w:p w:rsidR="000B118C" w:rsidRDefault="000B118C">
      <w:pPr>
        <w:ind w:left="586"/>
      </w:pPr>
      <w:r>
        <w:t xml:space="preserve">     Сущность энергосберегающей политики в рассматриваемый период состоит в максимально возможном обеспечении потребности в ТЭР за счет их экономии в промышленности, сельском хозяйстве, коммунально-бытовом секторе и более эффективном использовании в электроэнергетике.</w:t>
      </w:r>
    </w:p>
    <w:p w:rsidR="000B118C" w:rsidRDefault="000B118C">
      <w:pPr>
        <w:ind w:left="586"/>
      </w:pPr>
      <w:r>
        <w:t xml:space="preserve">     Главные причины неэффективного использования ТЭР в Беларуси обусловлены отсутствием комплексной технической, экономической, нормативно- правовой политики энергосбережения, недостатками проектирования, строительства и эксплуатации, отсутствием технической базы по производству необходимого оборудования, приборов, аппаратуры, средств автоматизации и систем управления.</w:t>
      </w:r>
    </w:p>
    <w:p w:rsidR="000B118C" w:rsidRDefault="000B118C">
      <w:pPr>
        <w:ind w:left="586"/>
      </w:pPr>
      <w:r>
        <w:t xml:space="preserve">     Потенциал энергосбережения в электроэнергетике формируется за счет широкого развития теплофикации на базе ГТУ и ПГУ, модернизации и реконструкции действующих энергетических объектов, совершенствования технологических схем и оптимизации режимов работы оборудования, повышения эффективности процессов сжигания топлива и их автоматизации, внедрения автоматизированных систем управления.</w:t>
      </w:r>
    </w:p>
    <w:p w:rsidR="000B118C" w:rsidRDefault="000B118C">
      <w:pPr>
        <w:ind w:left="586"/>
      </w:pPr>
      <w:r>
        <w:t xml:space="preserve">     В коммунально- бытовом секторе формируется за счет улучшения теплофизических характеристик ограждающих конструкций зданий и сооружений, модернизации и повышения уровня эксплуатации мелких котельных, использования более экономичных осветительных приборов, регулируемого электропривода, широкого внедрения приборов учета контроля, регулирования, улучшения содержания зданий и сооружений, повышения экономичности электротранспорта, КПД газовых плит, качества теплоизоляции и др.</w:t>
      </w:r>
    </w:p>
    <w:p w:rsidR="000B118C" w:rsidRDefault="000B118C">
      <w:pPr>
        <w:ind w:left="586"/>
      </w:pPr>
    </w:p>
    <w:p w:rsidR="000B118C" w:rsidRDefault="000B118C">
      <w:pPr>
        <w:ind w:left="586"/>
        <w:rPr>
          <w:b/>
          <w:bCs/>
          <w:sz w:val="32"/>
          <w:szCs w:val="32"/>
        </w:rPr>
      </w:pPr>
      <w:r>
        <w:t xml:space="preserve">   </w:t>
      </w:r>
      <w:r>
        <w:rPr>
          <w:b/>
          <w:bCs/>
          <w:sz w:val="32"/>
          <w:szCs w:val="32"/>
        </w:rPr>
        <w:t>ОСНОВНЫЕ ПОТРЕБИТЕЛИ ТЕПЛОВОЙ ЭНЕРГИИ</w:t>
      </w:r>
    </w:p>
    <w:p w:rsidR="000B118C" w:rsidRDefault="000B118C">
      <w:pPr>
        <w:ind w:left="586"/>
      </w:pPr>
      <w:r>
        <w:rPr>
          <w:b/>
          <w:bCs/>
        </w:rPr>
        <w:t xml:space="preserve">    </w:t>
      </w:r>
      <w:r>
        <w:t>Основными потребителями тепловой энергии являются промышленные предприятия и жилищно- коммунальное хозяйство.Для большинства производственных потребителей требуется тепловая энергия в виде пара (насыщенного или перегретого) либо горячей воды. Например, для силовых агрегатов, которые имеют в качестве привода паровые машины или турбины(паровые молоты и  прессы, ковочные машины, турбонасосы, турбокомпрессоры и т.д.),необходим пар давлением 0,8-3,5МПа и перегретый до 250-450</w:t>
      </w:r>
      <w:r>
        <w:rPr>
          <w:position w:val="-6"/>
        </w:rPr>
        <w:object w:dxaOrig="380" w:dyaOrig="380">
          <v:shape id="_x0000_i1033" type="#_x0000_t75" style="width:18.75pt;height:18.75pt" o:ole="">
            <v:imagedata r:id="rId21" o:title=""/>
          </v:shape>
          <o:OLEObject Type="Embed" ProgID="Equation.3" ShapeID="_x0000_i1033" DrawAspect="Content" ObjectID="_1458738328" r:id="rId22"/>
        </w:object>
      </w:r>
      <w:r>
        <w:t>.</w:t>
      </w:r>
    </w:p>
    <w:p w:rsidR="000B118C" w:rsidRDefault="000B118C">
      <w:pPr>
        <w:ind w:left="586"/>
      </w:pPr>
      <w:r>
        <w:t xml:space="preserve">     Для технологических аппаратов и устройств(разного рода подогреватели, сушилки, выпарные аппараты, химические реакторы) преимущественно требуются насыщенный или слабо перегретый пар давлением 0,3-0,8МПа и вода с температурой 150</w:t>
      </w:r>
      <w:r>
        <w:rPr>
          <w:position w:val="-6"/>
        </w:rPr>
        <w:object w:dxaOrig="380" w:dyaOrig="380">
          <v:shape id="_x0000_i1034" type="#_x0000_t75" style="width:18.75pt;height:18.75pt" o:ole="">
            <v:imagedata r:id="rId21" o:title=""/>
          </v:shape>
          <o:OLEObject Type="Embed" ProgID="Equation.3" ShapeID="_x0000_i1034" DrawAspect="Content" ObjectID="_1458738329" r:id="rId23"/>
        </w:object>
      </w:r>
      <w:r>
        <w:t>.</w:t>
      </w:r>
    </w:p>
    <w:p w:rsidR="000B118C" w:rsidRDefault="000B118C">
      <w:pPr>
        <w:ind w:left="586"/>
      </w:pPr>
      <w:r>
        <w:t xml:space="preserve">     В жилищно-коммунальном хозяйстве основными потребителями теплоты являются системы отопления и вентиляции жилых и общественных зданий, системы горячего водоснабжения и кондиционирования воздуха. В жилых и общественных зданиях температура поверхности отопительных приборов в соответствии с требованиями санитарно- гигиенических норм не должна превышать 95</w:t>
      </w:r>
      <w:r>
        <w:rPr>
          <w:position w:val="-6"/>
        </w:rPr>
        <w:object w:dxaOrig="380" w:dyaOrig="380">
          <v:shape id="_x0000_i1035" type="#_x0000_t75" style="width:18.75pt;height:18.75pt" o:ole="">
            <v:imagedata r:id="rId21" o:title=""/>
          </v:shape>
          <o:OLEObject Type="Embed" ProgID="Equation.3" ShapeID="_x0000_i1035" DrawAspect="Content" ObjectID="_1458738330" r:id="rId24"/>
        </w:object>
      </w:r>
      <w:r>
        <w:t>,а температура воды в кранах горячего водоснабжения должна быть не ниже 50-60</w:t>
      </w:r>
      <w:r>
        <w:rPr>
          <w:position w:val="-6"/>
        </w:rPr>
        <w:object w:dxaOrig="380" w:dyaOrig="380">
          <v:shape id="_x0000_i1036" type="#_x0000_t75" style="width:18.75pt;height:18.75pt" o:ole="">
            <v:imagedata r:id="rId21" o:title=""/>
          </v:shape>
          <o:OLEObject Type="Embed" ProgID="Equation.3" ShapeID="_x0000_i1036" DrawAspect="Content" ObjectID="_1458738331" r:id="rId25"/>
        </w:object>
      </w:r>
      <w:r>
        <w:t xml:space="preserve"> в соответствии с требованиями комфортности и не выше 70</w:t>
      </w:r>
      <w:r>
        <w:rPr>
          <w:position w:val="-6"/>
        </w:rPr>
        <w:object w:dxaOrig="380" w:dyaOrig="380">
          <v:shape id="_x0000_i1037" type="#_x0000_t75" style="width:18.75pt;height:18.75pt" o:ole="">
            <v:imagedata r:id="rId21" o:title=""/>
          </v:shape>
          <o:OLEObject Type="Embed" ProgID="Equation.3" ShapeID="_x0000_i1037" DrawAspect="Content" ObjectID="_1458738332" r:id="rId26"/>
        </w:object>
      </w:r>
      <w:r>
        <w:t xml:space="preserve"> по нормам техники безопасности. В связи с этим в системах отопления, вентиляции и горячего водоснабжения в качестве теплоносителя применяется горячая вода.</w:t>
      </w:r>
    </w:p>
    <w:p w:rsidR="000B118C" w:rsidRDefault="000B118C">
      <w:pPr>
        <w:ind w:left="586"/>
      </w:pPr>
    </w:p>
    <w:p w:rsidR="000B118C" w:rsidRDefault="000B118C">
      <w:pPr>
        <w:ind w:left="586"/>
        <w:rPr>
          <w:b/>
          <w:bCs/>
        </w:rPr>
      </w:pPr>
      <w:r>
        <w:tab/>
      </w:r>
      <w:r>
        <w:tab/>
      </w:r>
      <w:r>
        <w:tab/>
      </w:r>
      <w:r>
        <w:tab/>
      </w:r>
      <w:r>
        <w:rPr>
          <w:b/>
          <w:bCs/>
        </w:rPr>
        <w:t>Системы теплоснабжения.</w:t>
      </w:r>
    </w:p>
    <w:p w:rsidR="000B118C" w:rsidRDefault="000B118C">
      <w:pPr>
        <w:ind w:left="586"/>
      </w:pPr>
      <w:r>
        <w:rPr>
          <w:b/>
          <w:bCs/>
        </w:rPr>
        <w:t xml:space="preserve">     </w:t>
      </w:r>
      <w:r>
        <w:t>Системой теплоснабжения называется комплекс устройств по выработке, транспорту и использованию теплоты.</w:t>
      </w:r>
    </w:p>
    <w:p w:rsidR="000B118C" w:rsidRDefault="000B118C">
      <w:pPr>
        <w:ind w:left="586"/>
      </w:pPr>
      <w:r>
        <w:t xml:space="preserve">     Снабжение теплотой потребителей(систем отопления, вентиляции, горячего водоснабжения и технологических процессов) состоит из трех взаимосвязанных процессов: сообщения теплоты теплоносителю, транспорта теплоносителя и использования теплового потенциала теплоносителя. Системы теплоснабжения классифицируются по следующим основным признакам: мощности, виду источника теплоты и виду теплоносителя. По мощности системы теплоснабжения характеризуются дальностью передачи теплоты и числом потребителей. Они могут быть местными и централизованными. Местные системы теплоснабжения- это системы, в которых три основных звена объединены и находятся в одном или смежных помещениях. При этом получение теплоты и передача ее воздуху помещений объединены в одном устройстве и расположены в отапливаемых помещениях(печи).Централизованные системы, в которых от одного источника теплоты подается теплота для многих помещений.</w:t>
      </w:r>
    </w:p>
    <w:p w:rsidR="000B118C" w:rsidRDefault="000B118C">
      <w:pPr>
        <w:ind w:left="586"/>
      </w:pPr>
      <w:r>
        <w:t xml:space="preserve">     По виду источника теплоты системы централизованного теплоснабжения разделяют на районное теплоснабжение и теплофикацию. При системе районного теплоснабжения источником теплоты служит районная котельная, теплофикации-ТЭЦ.</w:t>
      </w:r>
    </w:p>
    <w:p w:rsidR="000B118C" w:rsidRDefault="000B118C">
      <w:pPr>
        <w:ind w:left="586"/>
      </w:pPr>
      <w:r>
        <w:t xml:space="preserve">     Теплоноситель получает теплоту в районной котельной (или ТЭЦ) и по наружным трубопроводам, которые носят название тепловых сетей, поступает в системы отопления, вентиляции промышленных, общественных и жилых зданий. В нагревательных приборах, расположенных внутри зданий, теплоноситель отдает часть аккумулированной в нем теплоты и отводится по специальным трубопроводам обратно к источнику теплоты.</w:t>
      </w:r>
    </w:p>
    <w:p w:rsidR="000B118C" w:rsidRDefault="000B118C">
      <w:pPr>
        <w:ind w:left="586"/>
      </w:pPr>
      <w:r>
        <w:t xml:space="preserve">     Теплоноситель – среда, которая передает теплоту от источника теплоты к нагревательным приборам систем отопления, вентиляции и горячего водоснабжения.</w:t>
      </w:r>
    </w:p>
    <w:p w:rsidR="000B118C" w:rsidRDefault="000B118C">
      <w:pPr>
        <w:ind w:left="586"/>
      </w:pPr>
      <w:r>
        <w:t xml:space="preserve">     По виду теплоносителя системы теплоснабжения делятся на 2 группы- водяные и паровые. В водяных системах теплоснабжения теплоносителем служит вода, в паровых- пар. В Беларуси для городов и жилых районов используются водяные системы теплоснабжения. Пар применяется на промышленных площадках для технологических целей.</w:t>
      </w:r>
    </w:p>
    <w:p w:rsidR="000B118C" w:rsidRDefault="000B118C">
      <w:pPr>
        <w:ind w:left="586"/>
      </w:pPr>
      <w:r>
        <w:t xml:space="preserve">     Системы водяных теплопроводов могут быть однотрубными и двухтрубными(в отдельных случаях многотрубными).Наиболее распространенной является двухтрубная система теплоснабжения(по одной трубе подается горячая вода потребителю, по другой, обратной, охлажденная вода возвращается на ТЭЦ или в котельную).Различают открытую и закрытую системы теплоснабжения. В открытой системе осуществляется "непосредственный водоразбор", т.е. горячая вода из подающей сети разбирается потребителями для хозяйственных, санитарно- гигиенических нужд. При полном использовании горячей воды может быть применена однотрубная система. Для закрытой системы характерно почти полное возвращение сетевой воды на ТЭЦ(или районную котельную).Место присоединения потребителей тепла к теплопроводной сети называется абонентским вводом.</w:t>
      </w:r>
    </w:p>
    <w:p w:rsidR="000B118C" w:rsidRDefault="000B118C">
      <w:pPr>
        <w:ind w:left="586"/>
      </w:pPr>
      <w:r>
        <w:t xml:space="preserve">     К теплоносителям систем централизованного теплоснабжения предъявляют санитарно- гигиенические (теплоноситель не должен ухудшать санитарные условия в закрытых помещениях- средняя температура поверхности нагревательных приборов не может превышать 70-80</w:t>
      </w:r>
      <w:r>
        <w:rPr>
          <w:position w:val="-6"/>
        </w:rPr>
        <w:object w:dxaOrig="380" w:dyaOrig="380">
          <v:shape id="_x0000_i1038" type="#_x0000_t75" style="width:18.75pt;height:18.75pt" o:ole="">
            <v:imagedata r:id="rId21" o:title=""/>
          </v:shape>
          <o:OLEObject Type="Embed" ProgID="Equation.3" ShapeID="_x0000_i1038" DrawAspect="Content" ObjectID="_1458738333" r:id="rId27"/>
        </w:object>
      </w:r>
      <w:r>
        <w:t>), технико-экономические(чтобы стоимость транспортных трубопроводов была наименьшей, масса нагревательных приборов- малой и обеспечивался минимальный расход топлива для нагрева помещений)и эксплуатационные требования (возможность центральной регулировки теплоотдачи систем потребления  в связи с переменными температурами наружного воздуха).</w:t>
      </w:r>
    </w:p>
    <w:p w:rsidR="000B118C" w:rsidRDefault="000B118C">
      <w:pPr>
        <w:ind w:left="586"/>
      </w:pPr>
      <w:r>
        <w:t xml:space="preserve">     Параметры теплоносителей- температура и давление. Вместо давления в практике эксплуатации используется напор Н. Напор и давление связаны зависимостью</w:t>
      </w:r>
    </w:p>
    <w:p w:rsidR="000B118C" w:rsidRDefault="000B118C">
      <w:pPr>
        <w:ind w:left="586"/>
      </w:pPr>
      <w:r>
        <w:t xml:space="preserve">                                 </w:t>
      </w:r>
      <w:r>
        <w:rPr>
          <w:position w:val="-12"/>
        </w:rPr>
        <w:object w:dxaOrig="1260" w:dyaOrig="360">
          <v:shape id="_x0000_i1039" type="#_x0000_t75" style="width:63pt;height:18pt" o:ole="">
            <v:imagedata r:id="rId28" o:title=""/>
          </v:shape>
          <o:OLEObject Type="Embed" ProgID="Equation.3" ShapeID="_x0000_i1039" DrawAspect="Content" ObjectID="_1458738334" r:id="rId29"/>
        </w:object>
      </w:r>
    </w:p>
    <w:p w:rsidR="000B118C" w:rsidRDefault="000B118C">
      <w:pPr>
        <w:ind w:left="586"/>
      </w:pPr>
      <w:r>
        <w:t>где Н- напор, м; Р- давление, Па;</w:t>
      </w:r>
      <w:r>
        <w:rPr>
          <w:position w:val="-10"/>
        </w:rPr>
        <w:object w:dxaOrig="220" w:dyaOrig="279">
          <v:shape id="_x0000_i1040" type="#_x0000_t75" style="width:11.25pt;height:14.25pt" o:ole="">
            <v:imagedata r:id="rId30" o:title=""/>
          </v:shape>
          <o:OLEObject Type="Embed" ProgID="Equation.3" ShapeID="_x0000_i1040" DrawAspect="Content" ObjectID="_1458738335" r:id="rId31"/>
        </w:object>
      </w:r>
      <w:r>
        <w:t>- плотность теплоносителя, кг/</w:t>
      </w:r>
      <w:r>
        <w:rPr>
          <w:position w:val="-4"/>
        </w:rPr>
        <w:object w:dxaOrig="360" w:dyaOrig="360">
          <v:shape id="_x0000_i1041" type="#_x0000_t75" style="width:18pt;height:18pt" o:ole="">
            <v:imagedata r:id="rId32" o:title=""/>
          </v:shape>
          <o:OLEObject Type="Embed" ProgID="Equation.3" ShapeID="_x0000_i1041" DrawAspect="Content" ObjectID="_1458738336" r:id="rId33"/>
        </w:object>
      </w:r>
      <w:r>
        <w:t>;</w:t>
      </w:r>
      <w:r>
        <w:rPr>
          <w:lang w:val="en-US"/>
        </w:rPr>
        <w:t>g</w:t>
      </w:r>
      <w:r>
        <w:t>- ускорение свободного падения, м/</w:t>
      </w:r>
      <w:r>
        <w:rPr>
          <w:position w:val="-6"/>
        </w:rPr>
        <w:object w:dxaOrig="300" w:dyaOrig="380">
          <v:shape id="_x0000_i1042" type="#_x0000_t75" style="width:15pt;height:18.75pt" o:ole="">
            <v:imagedata r:id="rId34" o:title=""/>
          </v:shape>
          <o:OLEObject Type="Embed" ProgID="Equation.3" ShapeID="_x0000_i1042" DrawAspect="Content" ObjectID="_1458738337" r:id="rId35"/>
        </w:object>
      </w:r>
      <w:r>
        <w:t>.</w:t>
      </w:r>
    </w:p>
    <w:p w:rsidR="000B118C" w:rsidRDefault="000B118C">
      <w:pPr>
        <w:ind w:left="586"/>
      </w:pPr>
      <w:r>
        <w:t xml:space="preserve">     Мощность теплового потока </w:t>
      </w:r>
      <w:r>
        <w:rPr>
          <w:lang w:val="en-US"/>
        </w:rPr>
        <w:t>Q</w:t>
      </w:r>
      <w:r>
        <w:t xml:space="preserve">(кВт), отдаваемого водой, характеризуется формулой    </w:t>
      </w:r>
      <w:r>
        <w:rPr>
          <w:position w:val="-16"/>
        </w:rPr>
        <w:object w:dxaOrig="2160" w:dyaOrig="420">
          <v:shape id="_x0000_i1043" type="#_x0000_t75" style="width:108pt;height:21pt" o:ole="">
            <v:imagedata r:id="rId36" o:title=""/>
          </v:shape>
          <o:OLEObject Type="Embed" ProgID="Equation.3" ShapeID="_x0000_i1043" DrawAspect="Content" ObjectID="_1458738338" r:id="rId37"/>
        </w:object>
      </w:r>
      <w:r>
        <w:t xml:space="preserve">, </w:t>
      </w:r>
    </w:p>
    <w:p w:rsidR="000B118C" w:rsidRDefault="000B118C">
      <w:pPr>
        <w:ind w:left="586"/>
      </w:pPr>
      <w:r>
        <w:t xml:space="preserve">  Где </w:t>
      </w:r>
      <w:r>
        <w:rPr>
          <w:lang w:val="en-US"/>
        </w:rPr>
        <w:t>G</w:t>
      </w:r>
      <w:r>
        <w:t>- массовый расход воды через систему теплопотребления, кг/с; с</w:t>
      </w:r>
      <w:r>
        <w:rPr>
          <w:position w:val="-16"/>
        </w:rPr>
        <w:object w:dxaOrig="180" w:dyaOrig="420">
          <v:shape id="_x0000_i1044" type="#_x0000_t75" style="width:9pt;height:21pt" o:ole="">
            <v:imagedata r:id="rId38" o:title=""/>
          </v:shape>
          <o:OLEObject Type="Embed" ProgID="Equation.3" ShapeID="_x0000_i1044" DrawAspect="Content" ObjectID="_1458738339" r:id="rId39"/>
        </w:object>
      </w:r>
      <w:r>
        <w:t>- удельная теплоемкость воды (с</w:t>
      </w:r>
      <w:r>
        <w:rPr>
          <w:position w:val="-16"/>
        </w:rPr>
        <w:object w:dxaOrig="180" w:dyaOrig="420">
          <v:shape id="_x0000_i1045" type="#_x0000_t75" style="width:9pt;height:21pt" o:ole="">
            <v:imagedata r:id="rId38" o:title=""/>
          </v:shape>
          <o:OLEObject Type="Embed" ProgID="Equation.3" ShapeID="_x0000_i1045" DrawAspect="Content" ObjectID="_1458738340" r:id="rId40"/>
        </w:object>
      </w:r>
      <w:r>
        <w:t>=4,19кДж/кг К);</w:t>
      </w:r>
      <w:r>
        <w:rPr>
          <w:position w:val="-12"/>
        </w:rPr>
        <w:object w:dxaOrig="240" w:dyaOrig="380">
          <v:shape id="_x0000_i1046" type="#_x0000_t75" style="width:12pt;height:18.75pt" o:ole="">
            <v:imagedata r:id="rId41" o:title=""/>
          </v:shape>
          <o:OLEObject Type="Embed" ProgID="Equation.3" ShapeID="_x0000_i1046" DrawAspect="Content" ObjectID="_1458738341" r:id="rId42"/>
        </w:object>
      </w:r>
      <w:r>
        <w:t>- температура воды после источника теплоты до системы потребления до источника теплоты.</w:t>
      </w:r>
    </w:p>
    <w:p w:rsidR="000B118C" w:rsidRDefault="000B118C">
      <w:pPr>
        <w:ind w:left="586"/>
      </w:pPr>
      <w:r>
        <w:t xml:space="preserve">     В современных системах теплоснабжения применяют следующие значения температур воды:1) </w:t>
      </w:r>
      <w:r>
        <w:rPr>
          <w:position w:val="-12"/>
        </w:rPr>
        <w:object w:dxaOrig="240" w:dyaOrig="380">
          <v:shape id="_x0000_i1047" type="#_x0000_t75" style="width:12pt;height:18.75pt" o:ole="">
            <v:imagedata r:id="rId41" o:title=""/>
          </v:shape>
          <o:OLEObject Type="Embed" ProgID="Equation.3" ShapeID="_x0000_i1047" DrawAspect="Content" ObjectID="_1458738342" r:id="rId43"/>
        </w:object>
      </w:r>
      <w:r>
        <w:t>=105</w:t>
      </w:r>
      <w:r>
        <w:rPr>
          <w:position w:val="-6"/>
        </w:rPr>
        <w:object w:dxaOrig="380" w:dyaOrig="380">
          <v:shape id="_x0000_i1048" type="#_x0000_t75" style="width:18.75pt;height:18.75pt" o:ole="">
            <v:imagedata r:id="rId21" o:title=""/>
          </v:shape>
          <o:OLEObject Type="Embed" ProgID="Equation.3" ShapeID="_x0000_i1048" DrawAspect="Content" ObjectID="_1458738343" r:id="rId44"/>
        </w:object>
      </w:r>
      <w:r>
        <w:t>(95</w:t>
      </w:r>
      <w:r>
        <w:rPr>
          <w:position w:val="-6"/>
        </w:rPr>
        <w:object w:dxaOrig="380" w:dyaOrig="380">
          <v:shape id="_x0000_i1049" type="#_x0000_t75" style="width:18.75pt;height:18.75pt" o:ole="">
            <v:imagedata r:id="rId21" o:title=""/>
          </v:shape>
          <o:OLEObject Type="Embed" ProgID="Equation.3" ShapeID="_x0000_i1049" DrawAspect="Content" ObjectID="_1458738344" r:id="rId45"/>
        </w:object>
      </w:r>
      <w:r>
        <w:t xml:space="preserve">), </w:t>
      </w:r>
      <w:r>
        <w:rPr>
          <w:position w:val="-12"/>
        </w:rPr>
        <w:object w:dxaOrig="279" w:dyaOrig="380">
          <v:shape id="_x0000_i1050" type="#_x0000_t75" style="width:14.25pt;height:18.75pt" o:ole="">
            <v:imagedata r:id="rId46" o:title=""/>
          </v:shape>
          <o:OLEObject Type="Embed" ProgID="Equation.3" ShapeID="_x0000_i1050" DrawAspect="Content" ObjectID="_1458738345" r:id="rId47"/>
        </w:object>
      </w:r>
      <w:r>
        <w:t>=70</w:t>
      </w:r>
      <w:r>
        <w:rPr>
          <w:position w:val="-6"/>
        </w:rPr>
        <w:object w:dxaOrig="380" w:dyaOrig="380">
          <v:shape id="_x0000_i1051" type="#_x0000_t75" style="width:18.75pt;height:18.75pt" o:ole="">
            <v:imagedata r:id="rId21" o:title=""/>
          </v:shape>
          <o:OLEObject Type="Embed" ProgID="Equation.3" ShapeID="_x0000_i1051" DrawAspect="Content" ObjectID="_1458738346" r:id="rId48"/>
        </w:object>
      </w:r>
      <w:r>
        <w:t xml:space="preserve"> в системах отопления жилых и общественных зданий;2) </w:t>
      </w:r>
      <w:r>
        <w:rPr>
          <w:position w:val="-12"/>
        </w:rPr>
        <w:object w:dxaOrig="240" w:dyaOrig="380">
          <v:shape id="_x0000_i1052" type="#_x0000_t75" style="width:12pt;height:18.75pt" o:ole="">
            <v:imagedata r:id="rId41" o:title=""/>
          </v:shape>
          <o:OLEObject Type="Embed" ProgID="Equation.3" ShapeID="_x0000_i1052" DrawAspect="Content" ObjectID="_1458738347" r:id="rId49"/>
        </w:object>
      </w:r>
      <w:r>
        <w:t>=150</w:t>
      </w:r>
      <w:r>
        <w:rPr>
          <w:position w:val="-6"/>
        </w:rPr>
        <w:object w:dxaOrig="380" w:dyaOrig="380">
          <v:shape id="_x0000_i1053" type="#_x0000_t75" style="width:18.75pt;height:18.75pt" o:ole="">
            <v:imagedata r:id="rId21" o:title=""/>
          </v:shape>
          <o:OLEObject Type="Embed" ProgID="Equation.3" ShapeID="_x0000_i1053" DrawAspect="Content" ObjectID="_1458738348" r:id="rId50"/>
        </w:object>
      </w:r>
      <w:r>
        <w:t xml:space="preserve">, </w:t>
      </w:r>
      <w:r>
        <w:rPr>
          <w:position w:val="-12"/>
        </w:rPr>
        <w:object w:dxaOrig="279" w:dyaOrig="380">
          <v:shape id="_x0000_i1054" type="#_x0000_t75" style="width:14.25pt;height:18.75pt" o:ole="">
            <v:imagedata r:id="rId46" o:title=""/>
          </v:shape>
          <o:OLEObject Type="Embed" ProgID="Equation.3" ShapeID="_x0000_i1054" DrawAspect="Content" ObjectID="_1458738349" r:id="rId51"/>
        </w:object>
      </w:r>
      <w:r>
        <w:t>=70</w:t>
      </w:r>
      <w:r>
        <w:rPr>
          <w:position w:val="-6"/>
        </w:rPr>
        <w:object w:dxaOrig="380" w:dyaOrig="380">
          <v:shape id="_x0000_i1055" type="#_x0000_t75" style="width:18.75pt;height:18.75pt" o:ole="">
            <v:imagedata r:id="rId21" o:title=""/>
          </v:shape>
          <o:OLEObject Type="Embed" ProgID="Equation.3" ShapeID="_x0000_i1055" DrawAspect="Content" ObjectID="_1458738350" r:id="rId52"/>
        </w:object>
      </w:r>
      <w:r>
        <w:t xml:space="preserve"> в системах централизованного теплоснабжения от котельной или ТЭЦ, а также в системах отопления промышленных зданий.</w:t>
      </w:r>
    </w:p>
    <w:p w:rsidR="000B118C" w:rsidRDefault="000B118C">
      <w:pPr>
        <w:ind w:left="586"/>
      </w:pPr>
    </w:p>
    <w:p w:rsidR="000B118C" w:rsidRDefault="000B118C">
      <w:pPr>
        <w:ind w:left="586"/>
        <w:rPr>
          <w:sz w:val="32"/>
          <w:szCs w:val="32"/>
        </w:rPr>
      </w:pPr>
      <w:r>
        <w:t xml:space="preserve">   </w:t>
      </w:r>
      <w:r>
        <w:tab/>
      </w:r>
      <w:r>
        <w:tab/>
      </w:r>
      <w:r>
        <w:tab/>
      </w:r>
      <w:r>
        <w:rPr>
          <w:sz w:val="32"/>
          <w:szCs w:val="32"/>
        </w:rPr>
        <w:t>Тепловые сети</w:t>
      </w:r>
    </w:p>
    <w:p w:rsidR="000B118C" w:rsidRDefault="000B118C">
      <w:pPr>
        <w:ind w:left="586"/>
      </w:pPr>
      <w:r>
        <w:rPr>
          <w:sz w:val="32"/>
          <w:szCs w:val="32"/>
        </w:rPr>
        <w:t xml:space="preserve">     </w:t>
      </w:r>
      <w:r>
        <w:t>В Беларуси длина тепловых сетей (1996 г.) составляет: основных  794 км, распределительных 1341км.</w:t>
      </w:r>
    </w:p>
    <w:p w:rsidR="000B118C" w:rsidRDefault="000B118C">
      <w:pPr>
        <w:ind w:left="586"/>
      </w:pPr>
      <w:r>
        <w:t xml:space="preserve">     Основными элементами тепловых сетей являются трубопровод, состоящий из стальных труб, соединенных между собой с помощью сварки, изоляционная конструкция, предназначенная для защиты трубопровода от наружной коррозии и тепловых потерь, и несущая конструкция, воспринимающая вес трубопровода и усилия, возникающие при его эксплуатации.</w:t>
      </w:r>
    </w:p>
    <w:p w:rsidR="000B118C" w:rsidRDefault="000B118C">
      <w:pPr>
        <w:ind w:left="586"/>
      </w:pPr>
      <w:r>
        <w:t xml:space="preserve">     Наиболее ответственными элементами являются трубы, которые должны быть достаточно прочными и герметичными при максимальных давлениях и температурах теплоносителя, обладать низким коэффициентом температурных деформаций, малой шероховатостью внутренней поверхности, высоким термическим сопротивлением стенок, способствующим сохранению теплоты, неизменностью свойств материала при длительном воздействии высоких температур и давлений.</w:t>
      </w:r>
    </w:p>
    <w:p w:rsidR="000B118C" w:rsidRDefault="000B118C">
      <w:pPr>
        <w:ind w:left="586"/>
      </w:pPr>
      <w:r>
        <w:t xml:space="preserve">     Тепловая изоляция накладывается на трубопроводы для снижения потерь теплоты при транспортировке теплоносителя. Потери теплоты снижаются при надземной при надземной прокладке в 10-15 раз, а при подземной в 3-5 раз по сравнению с неизолированными трубопроводами. Тепловая изоляция должна обладать достаточной механической прочностью, долговечностью, стойкостью против увлажнения(гидрофобностью), не создавать условий для возникновения коррозии и при этом быть дешевой. Она представлена следующими конструкциями: сегментной, оберточной, набивочной, литой и мастичной. Выбор изоляционной конструкции зависит от способа прокладки теплопровода.</w:t>
      </w:r>
    </w:p>
    <w:p w:rsidR="000B118C" w:rsidRDefault="000B118C">
      <w:pPr>
        <w:ind w:left="586"/>
      </w:pPr>
      <w:r>
        <w:t xml:space="preserve">     Сегментная изоляция выполняется из ранее изготовленных формованных сегментов различной формы, которые накладываются на трубопровод, обвязываются проволокой, а снаружи покрываются асбоцементной штукатуркой. Сегменты изготавливаются из пенобетона, минеральной ваты, газостекла и др. Оберточная изоляция выполняется из минерального войлока, асбестового термоизоляционного шнура, алюминиевой фольги и асбестовых листовых материалов. Указанными материалами покрывают трубы в один или несколько слоев и крепят бандажами из полосового металла. Оберточные изоляционные материалы используют в основном для изоляции арматуры, компенсаторов, фланцевых соединений. Набивная изоляция применяется в виде чехлов, оболочек, сеток с заполнением порошкообразными, сыпучими и волокнистыми материалами. Для набивки применяется минеральная вата, пенобетонная крошка и др. Литая изоляция используется при прокладках трубопроводов в непроходных каналах и бесканальных прокладках.</w:t>
      </w:r>
    </w:p>
    <w:p w:rsidR="000B118C" w:rsidRDefault="000B118C">
      <w:pPr>
        <w:ind w:left="586"/>
      </w:pPr>
      <w:r>
        <w:t xml:space="preserve">     В канальных трубопроводах сооружаются из сборных железобетонных элементов. Основное достоинство проходных каналов заключается в возможности доступа к трубопроводу, его ревизии и ремонта без вскрытия грунта. Проходные каналы(коллекторы)сооружаются при наличии большого числа трубопроводов. Оборудуются другими подземными коммуникациями- электрокабелями, водопроводом, газопроводом, телефонными кабелями, вентиляцией, электроосвещением низкого напряжения.</w:t>
      </w:r>
    </w:p>
    <w:p w:rsidR="000B118C" w:rsidRDefault="000B118C">
      <w:pPr>
        <w:ind w:left="586"/>
      </w:pPr>
      <w:r>
        <w:t xml:space="preserve">     Полу проходные каналы применяются при прокладке небольшого числа труб(2-4) в тех местах, где по условиям эксплуатации недопустимо вскрытие грунта, и при прокладке трубопроводов больших диаметров(800-1400мм.)</w:t>
      </w:r>
    </w:p>
    <w:p w:rsidR="000B118C" w:rsidRDefault="000B118C">
      <w:pPr>
        <w:ind w:left="586"/>
      </w:pPr>
      <w:r>
        <w:t xml:space="preserve">     Непроходные каналы изготавливают из унифицированных железобетонных элементов. Они представляют собой корытообразный лоток с перекрытием из сборных железобетонных плит. Наружная поверхность стен покрывается рубероидом на битумной мастике. Изоляция- антикоррозийный защитный слой, теплоизоляционный слой(минеральная вата или пеностекло), защитное механическое покрытие в виде металлической сетки или проволоки. Сверху- слой асбоцементной штукатурки.</w:t>
      </w:r>
    </w:p>
    <w:p w:rsidR="000B118C" w:rsidRDefault="000B118C">
      <w:pPr>
        <w:ind w:left="586"/>
      </w:pPr>
    </w:p>
    <w:p w:rsidR="000B118C" w:rsidRDefault="000B118C">
      <w:pPr>
        <w:ind w:left="586"/>
      </w:pPr>
      <w:r>
        <w:tab/>
      </w:r>
      <w:r>
        <w:tab/>
      </w:r>
      <w:r>
        <w:tab/>
      </w:r>
      <w:r>
        <w:tab/>
      </w:r>
      <w:r>
        <w:tab/>
        <w:t>Литература:</w:t>
      </w:r>
    </w:p>
    <w:p w:rsidR="000B118C" w:rsidRDefault="000B118C">
      <w:pPr>
        <w:numPr>
          <w:ilvl w:val="0"/>
          <w:numId w:val="16"/>
        </w:numPr>
      </w:pPr>
      <w:r>
        <w:t>Исаченко В.П., Осипова В.А., Сукомел А.С. Теплопередача.М.:энергоиздат,1981.</w:t>
      </w:r>
    </w:p>
    <w:p w:rsidR="000B118C" w:rsidRDefault="000B118C">
      <w:pPr>
        <w:numPr>
          <w:ilvl w:val="0"/>
          <w:numId w:val="16"/>
        </w:numPr>
      </w:pPr>
      <w:r>
        <w:t>Теплотехническое оборудование и теплоснабжение промышленных предприятий/Под ред. Б.Н. Голубкова. М.:Энергия,1979.</w:t>
      </w:r>
    </w:p>
    <w:p w:rsidR="000B118C" w:rsidRDefault="000B118C">
      <w:pPr>
        <w:numPr>
          <w:ilvl w:val="0"/>
          <w:numId w:val="16"/>
        </w:numPr>
      </w:pPr>
      <w:r>
        <w:t>Тепловое оборудование и тепловые сети. Г.А. Арсеньев и др. М.:                                              Энергоатомиздат, 1988.</w:t>
      </w:r>
    </w:p>
    <w:p w:rsidR="000B118C" w:rsidRDefault="000B118C">
      <w:pPr>
        <w:numPr>
          <w:ilvl w:val="0"/>
          <w:numId w:val="16"/>
        </w:numPr>
      </w:pPr>
      <w:r>
        <w:t>Андрюшенко А.И., Аминов Р.З., Хлебалин Ю.М. Теплофикационные установки и их использование. М. : Высш. школа, 1983.</w:t>
      </w:r>
    </w:p>
    <w:p w:rsidR="000B118C" w:rsidRDefault="000B118C">
      <w:pPr>
        <w:ind w:left="1013"/>
      </w:pPr>
      <w:r>
        <w:t xml:space="preserve"> </w:t>
      </w:r>
    </w:p>
    <w:p w:rsidR="000B118C" w:rsidRDefault="000B118C">
      <w:pPr>
        <w:ind w:left="586"/>
      </w:pPr>
      <w:r>
        <w:t xml:space="preserve">                           </w:t>
      </w:r>
    </w:p>
    <w:p w:rsidR="000B118C" w:rsidRDefault="000B118C">
      <w:pPr>
        <w:ind w:left="586"/>
      </w:pPr>
    </w:p>
    <w:p w:rsidR="000B118C" w:rsidRDefault="000B118C">
      <w:pPr>
        <w:ind w:left="67"/>
      </w:pPr>
      <w:r>
        <w:t xml:space="preserve"> </w:t>
      </w:r>
    </w:p>
    <w:p w:rsidR="000B118C" w:rsidRDefault="000B118C">
      <w:pPr>
        <w:ind w:left="67"/>
      </w:pPr>
      <w:r>
        <w:t xml:space="preserve"> </w:t>
      </w:r>
    </w:p>
    <w:p w:rsidR="000B118C" w:rsidRDefault="000B118C">
      <w:pPr>
        <w:ind w:left="-540"/>
        <w:rPr>
          <w:sz w:val="40"/>
          <w:szCs w:val="40"/>
        </w:rPr>
      </w:pPr>
    </w:p>
    <w:p w:rsidR="000B118C" w:rsidRDefault="000B118C">
      <w:pPr>
        <w:ind w:left="-540"/>
        <w:rPr>
          <w:sz w:val="40"/>
          <w:szCs w:val="40"/>
        </w:rPr>
      </w:pPr>
    </w:p>
    <w:p w:rsidR="000B118C" w:rsidRDefault="000B118C">
      <w:pPr>
        <w:ind w:left="-540"/>
        <w:rPr>
          <w:sz w:val="40"/>
          <w:szCs w:val="40"/>
        </w:rPr>
      </w:pPr>
    </w:p>
    <w:p w:rsidR="000B118C" w:rsidRDefault="000B118C">
      <w:pPr>
        <w:ind w:left="-540"/>
        <w:rPr>
          <w:sz w:val="40"/>
          <w:szCs w:val="40"/>
        </w:rPr>
      </w:pPr>
    </w:p>
    <w:p w:rsidR="000B118C" w:rsidRDefault="000B118C">
      <w:pPr>
        <w:ind w:left="-540"/>
        <w:rPr>
          <w:sz w:val="40"/>
          <w:szCs w:val="40"/>
        </w:rPr>
      </w:pPr>
    </w:p>
    <w:p w:rsidR="000B118C" w:rsidRDefault="000B118C">
      <w:pPr>
        <w:ind w:left="-540"/>
        <w:rPr>
          <w:sz w:val="40"/>
          <w:szCs w:val="40"/>
        </w:rPr>
      </w:pPr>
      <w:bookmarkStart w:id="0" w:name="_GoBack"/>
      <w:bookmarkEnd w:id="0"/>
    </w:p>
    <w:sectPr w:rsidR="000B118C">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3C5375"/>
    <w:multiLevelType w:val="hybridMultilevel"/>
    <w:tmpl w:val="E25215A2"/>
    <w:lvl w:ilvl="0" w:tplc="04190001">
      <w:start w:val="1"/>
      <w:numFmt w:val="bullet"/>
      <w:lvlText w:val=""/>
      <w:lvlJc w:val="left"/>
      <w:pPr>
        <w:tabs>
          <w:tab w:val="num" w:pos="1105"/>
        </w:tabs>
        <w:ind w:left="1105" w:hanging="360"/>
      </w:pPr>
      <w:rPr>
        <w:rFonts w:ascii="Symbol" w:hAnsi="Symbol" w:cs="Symbol" w:hint="default"/>
      </w:rPr>
    </w:lvl>
    <w:lvl w:ilvl="1" w:tplc="04190003">
      <w:start w:val="1"/>
      <w:numFmt w:val="bullet"/>
      <w:lvlText w:val="o"/>
      <w:lvlJc w:val="left"/>
      <w:pPr>
        <w:tabs>
          <w:tab w:val="num" w:pos="1825"/>
        </w:tabs>
        <w:ind w:left="1825" w:hanging="360"/>
      </w:pPr>
      <w:rPr>
        <w:rFonts w:ascii="Courier New" w:hAnsi="Courier New" w:cs="Courier New" w:hint="default"/>
      </w:rPr>
    </w:lvl>
    <w:lvl w:ilvl="2" w:tplc="04190005">
      <w:start w:val="1"/>
      <w:numFmt w:val="bullet"/>
      <w:lvlText w:val=""/>
      <w:lvlJc w:val="left"/>
      <w:pPr>
        <w:tabs>
          <w:tab w:val="num" w:pos="2545"/>
        </w:tabs>
        <w:ind w:left="2545" w:hanging="360"/>
      </w:pPr>
      <w:rPr>
        <w:rFonts w:ascii="Wingdings" w:hAnsi="Wingdings" w:cs="Wingdings" w:hint="default"/>
      </w:rPr>
    </w:lvl>
    <w:lvl w:ilvl="3" w:tplc="04190001">
      <w:start w:val="1"/>
      <w:numFmt w:val="bullet"/>
      <w:lvlText w:val=""/>
      <w:lvlJc w:val="left"/>
      <w:pPr>
        <w:tabs>
          <w:tab w:val="num" w:pos="3265"/>
        </w:tabs>
        <w:ind w:left="3265" w:hanging="360"/>
      </w:pPr>
      <w:rPr>
        <w:rFonts w:ascii="Symbol" w:hAnsi="Symbol" w:cs="Symbol" w:hint="default"/>
      </w:rPr>
    </w:lvl>
    <w:lvl w:ilvl="4" w:tplc="04190003">
      <w:start w:val="1"/>
      <w:numFmt w:val="bullet"/>
      <w:lvlText w:val="o"/>
      <w:lvlJc w:val="left"/>
      <w:pPr>
        <w:tabs>
          <w:tab w:val="num" w:pos="3985"/>
        </w:tabs>
        <w:ind w:left="3985" w:hanging="360"/>
      </w:pPr>
      <w:rPr>
        <w:rFonts w:ascii="Courier New" w:hAnsi="Courier New" w:cs="Courier New" w:hint="default"/>
      </w:rPr>
    </w:lvl>
    <w:lvl w:ilvl="5" w:tplc="04190005">
      <w:start w:val="1"/>
      <w:numFmt w:val="bullet"/>
      <w:lvlText w:val=""/>
      <w:lvlJc w:val="left"/>
      <w:pPr>
        <w:tabs>
          <w:tab w:val="num" w:pos="4705"/>
        </w:tabs>
        <w:ind w:left="4705" w:hanging="360"/>
      </w:pPr>
      <w:rPr>
        <w:rFonts w:ascii="Wingdings" w:hAnsi="Wingdings" w:cs="Wingdings" w:hint="default"/>
      </w:rPr>
    </w:lvl>
    <w:lvl w:ilvl="6" w:tplc="04190001">
      <w:start w:val="1"/>
      <w:numFmt w:val="bullet"/>
      <w:lvlText w:val=""/>
      <w:lvlJc w:val="left"/>
      <w:pPr>
        <w:tabs>
          <w:tab w:val="num" w:pos="5425"/>
        </w:tabs>
        <w:ind w:left="5425" w:hanging="360"/>
      </w:pPr>
      <w:rPr>
        <w:rFonts w:ascii="Symbol" w:hAnsi="Symbol" w:cs="Symbol" w:hint="default"/>
      </w:rPr>
    </w:lvl>
    <w:lvl w:ilvl="7" w:tplc="04190003">
      <w:start w:val="1"/>
      <w:numFmt w:val="bullet"/>
      <w:lvlText w:val="o"/>
      <w:lvlJc w:val="left"/>
      <w:pPr>
        <w:tabs>
          <w:tab w:val="num" w:pos="6145"/>
        </w:tabs>
        <w:ind w:left="6145" w:hanging="360"/>
      </w:pPr>
      <w:rPr>
        <w:rFonts w:ascii="Courier New" w:hAnsi="Courier New" w:cs="Courier New" w:hint="default"/>
      </w:rPr>
    </w:lvl>
    <w:lvl w:ilvl="8" w:tplc="04190005">
      <w:start w:val="1"/>
      <w:numFmt w:val="bullet"/>
      <w:lvlText w:val=""/>
      <w:lvlJc w:val="left"/>
      <w:pPr>
        <w:tabs>
          <w:tab w:val="num" w:pos="6865"/>
        </w:tabs>
        <w:ind w:left="6865" w:hanging="360"/>
      </w:pPr>
      <w:rPr>
        <w:rFonts w:ascii="Wingdings" w:hAnsi="Wingdings" w:cs="Wingdings" w:hint="default"/>
      </w:rPr>
    </w:lvl>
  </w:abstractNum>
  <w:abstractNum w:abstractNumId="1">
    <w:nsid w:val="284647BA"/>
    <w:multiLevelType w:val="hybridMultilevel"/>
    <w:tmpl w:val="FD788B54"/>
    <w:lvl w:ilvl="0" w:tplc="04190001">
      <w:start w:val="1"/>
      <w:numFmt w:val="bullet"/>
      <w:lvlText w:val=""/>
      <w:lvlJc w:val="left"/>
      <w:pPr>
        <w:tabs>
          <w:tab w:val="num" w:pos="1306"/>
        </w:tabs>
        <w:ind w:left="1306" w:hanging="360"/>
      </w:pPr>
      <w:rPr>
        <w:rFonts w:ascii="Symbol" w:hAnsi="Symbol" w:cs="Symbol" w:hint="default"/>
      </w:rPr>
    </w:lvl>
    <w:lvl w:ilvl="1" w:tplc="04190003">
      <w:start w:val="1"/>
      <w:numFmt w:val="bullet"/>
      <w:lvlText w:val="o"/>
      <w:lvlJc w:val="left"/>
      <w:pPr>
        <w:tabs>
          <w:tab w:val="num" w:pos="2026"/>
        </w:tabs>
        <w:ind w:left="2026" w:hanging="360"/>
      </w:pPr>
      <w:rPr>
        <w:rFonts w:ascii="Courier New" w:hAnsi="Courier New" w:cs="Courier New" w:hint="default"/>
      </w:rPr>
    </w:lvl>
    <w:lvl w:ilvl="2" w:tplc="04190005">
      <w:start w:val="1"/>
      <w:numFmt w:val="bullet"/>
      <w:lvlText w:val=""/>
      <w:lvlJc w:val="left"/>
      <w:pPr>
        <w:tabs>
          <w:tab w:val="num" w:pos="2746"/>
        </w:tabs>
        <w:ind w:left="2746" w:hanging="360"/>
      </w:pPr>
      <w:rPr>
        <w:rFonts w:ascii="Wingdings" w:hAnsi="Wingdings" w:cs="Wingdings" w:hint="default"/>
      </w:rPr>
    </w:lvl>
    <w:lvl w:ilvl="3" w:tplc="04190001">
      <w:start w:val="1"/>
      <w:numFmt w:val="bullet"/>
      <w:lvlText w:val=""/>
      <w:lvlJc w:val="left"/>
      <w:pPr>
        <w:tabs>
          <w:tab w:val="num" w:pos="3466"/>
        </w:tabs>
        <w:ind w:left="3466" w:hanging="360"/>
      </w:pPr>
      <w:rPr>
        <w:rFonts w:ascii="Symbol" w:hAnsi="Symbol" w:cs="Symbol" w:hint="default"/>
      </w:rPr>
    </w:lvl>
    <w:lvl w:ilvl="4" w:tplc="04190003">
      <w:start w:val="1"/>
      <w:numFmt w:val="bullet"/>
      <w:lvlText w:val="o"/>
      <w:lvlJc w:val="left"/>
      <w:pPr>
        <w:tabs>
          <w:tab w:val="num" w:pos="4186"/>
        </w:tabs>
        <w:ind w:left="4186" w:hanging="360"/>
      </w:pPr>
      <w:rPr>
        <w:rFonts w:ascii="Courier New" w:hAnsi="Courier New" w:cs="Courier New" w:hint="default"/>
      </w:rPr>
    </w:lvl>
    <w:lvl w:ilvl="5" w:tplc="04190005">
      <w:start w:val="1"/>
      <w:numFmt w:val="bullet"/>
      <w:lvlText w:val=""/>
      <w:lvlJc w:val="left"/>
      <w:pPr>
        <w:tabs>
          <w:tab w:val="num" w:pos="4906"/>
        </w:tabs>
        <w:ind w:left="4906" w:hanging="360"/>
      </w:pPr>
      <w:rPr>
        <w:rFonts w:ascii="Wingdings" w:hAnsi="Wingdings" w:cs="Wingdings" w:hint="default"/>
      </w:rPr>
    </w:lvl>
    <w:lvl w:ilvl="6" w:tplc="04190001">
      <w:start w:val="1"/>
      <w:numFmt w:val="bullet"/>
      <w:lvlText w:val=""/>
      <w:lvlJc w:val="left"/>
      <w:pPr>
        <w:tabs>
          <w:tab w:val="num" w:pos="5626"/>
        </w:tabs>
        <w:ind w:left="5626" w:hanging="360"/>
      </w:pPr>
      <w:rPr>
        <w:rFonts w:ascii="Symbol" w:hAnsi="Symbol" w:cs="Symbol" w:hint="default"/>
      </w:rPr>
    </w:lvl>
    <w:lvl w:ilvl="7" w:tplc="04190003">
      <w:start w:val="1"/>
      <w:numFmt w:val="bullet"/>
      <w:lvlText w:val="o"/>
      <w:lvlJc w:val="left"/>
      <w:pPr>
        <w:tabs>
          <w:tab w:val="num" w:pos="6346"/>
        </w:tabs>
        <w:ind w:left="6346" w:hanging="360"/>
      </w:pPr>
      <w:rPr>
        <w:rFonts w:ascii="Courier New" w:hAnsi="Courier New" w:cs="Courier New" w:hint="default"/>
      </w:rPr>
    </w:lvl>
    <w:lvl w:ilvl="8" w:tplc="04190005">
      <w:start w:val="1"/>
      <w:numFmt w:val="bullet"/>
      <w:lvlText w:val=""/>
      <w:lvlJc w:val="left"/>
      <w:pPr>
        <w:tabs>
          <w:tab w:val="num" w:pos="7066"/>
        </w:tabs>
        <w:ind w:left="7066" w:hanging="360"/>
      </w:pPr>
      <w:rPr>
        <w:rFonts w:ascii="Wingdings" w:hAnsi="Wingdings" w:cs="Wingdings" w:hint="default"/>
      </w:rPr>
    </w:lvl>
  </w:abstractNum>
  <w:abstractNum w:abstractNumId="2">
    <w:nsid w:val="298A3CB1"/>
    <w:multiLevelType w:val="hybridMultilevel"/>
    <w:tmpl w:val="0FCAFD98"/>
    <w:lvl w:ilvl="0" w:tplc="04190001">
      <w:start w:val="1"/>
      <w:numFmt w:val="bullet"/>
      <w:lvlText w:val=""/>
      <w:lvlJc w:val="left"/>
      <w:pPr>
        <w:tabs>
          <w:tab w:val="num" w:pos="1239"/>
        </w:tabs>
        <w:ind w:left="1239" w:hanging="360"/>
      </w:pPr>
      <w:rPr>
        <w:rFonts w:ascii="Symbol" w:hAnsi="Symbol" w:cs="Symbol" w:hint="default"/>
      </w:rPr>
    </w:lvl>
    <w:lvl w:ilvl="1" w:tplc="04190003">
      <w:start w:val="1"/>
      <w:numFmt w:val="bullet"/>
      <w:lvlText w:val="o"/>
      <w:lvlJc w:val="left"/>
      <w:pPr>
        <w:tabs>
          <w:tab w:val="num" w:pos="1959"/>
        </w:tabs>
        <w:ind w:left="1959" w:hanging="360"/>
      </w:pPr>
      <w:rPr>
        <w:rFonts w:ascii="Courier New" w:hAnsi="Courier New" w:cs="Courier New" w:hint="default"/>
      </w:rPr>
    </w:lvl>
    <w:lvl w:ilvl="2" w:tplc="04190005">
      <w:start w:val="1"/>
      <w:numFmt w:val="bullet"/>
      <w:lvlText w:val=""/>
      <w:lvlJc w:val="left"/>
      <w:pPr>
        <w:tabs>
          <w:tab w:val="num" w:pos="2679"/>
        </w:tabs>
        <w:ind w:left="2679" w:hanging="360"/>
      </w:pPr>
      <w:rPr>
        <w:rFonts w:ascii="Wingdings" w:hAnsi="Wingdings" w:cs="Wingdings" w:hint="default"/>
      </w:rPr>
    </w:lvl>
    <w:lvl w:ilvl="3" w:tplc="04190001">
      <w:start w:val="1"/>
      <w:numFmt w:val="bullet"/>
      <w:lvlText w:val=""/>
      <w:lvlJc w:val="left"/>
      <w:pPr>
        <w:tabs>
          <w:tab w:val="num" w:pos="3399"/>
        </w:tabs>
        <w:ind w:left="3399" w:hanging="360"/>
      </w:pPr>
      <w:rPr>
        <w:rFonts w:ascii="Symbol" w:hAnsi="Symbol" w:cs="Symbol" w:hint="default"/>
      </w:rPr>
    </w:lvl>
    <w:lvl w:ilvl="4" w:tplc="04190003">
      <w:start w:val="1"/>
      <w:numFmt w:val="bullet"/>
      <w:lvlText w:val="o"/>
      <w:lvlJc w:val="left"/>
      <w:pPr>
        <w:tabs>
          <w:tab w:val="num" w:pos="4119"/>
        </w:tabs>
        <w:ind w:left="4119" w:hanging="360"/>
      </w:pPr>
      <w:rPr>
        <w:rFonts w:ascii="Courier New" w:hAnsi="Courier New" w:cs="Courier New" w:hint="default"/>
      </w:rPr>
    </w:lvl>
    <w:lvl w:ilvl="5" w:tplc="04190005">
      <w:start w:val="1"/>
      <w:numFmt w:val="bullet"/>
      <w:lvlText w:val=""/>
      <w:lvlJc w:val="left"/>
      <w:pPr>
        <w:tabs>
          <w:tab w:val="num" w:pos="4839"/>
        </w:tabs>
        <w:ind w:left="4839" w:hanging="360"/>
      </w:pPr>
      <w:rPr>
        <w:rFonts w:ascii="Wingdings" w:hAnsi="Wingdings" w:cs="Wingdings" w:hint="default"/>
      </w:rPr>
    </w:lvl>
    <w:lvl w:ilvl="6" w:tplc="04190001">
      <w:start w:val="1"/>
      <w:numFmt w:val="bullet"/>
      <w:lvlText w:val=""/>
      <w:lvlJc w:val="left"/>
      <w:pPr>
        <w:tabs>
          <w:tab w:val="num" w:pos="5559"/>
        </w:tabs>
        <w:ind w:left="5559" w:hanging="360"/>
      </w:pPr>
      <w:rPr>
        <w:rFonts w:ascii="Symbol" w:hAnsi="Symbol" w:cs="Symbol" w:hint="default"/>
      </w:rPr>
    </w:lvl>
    <w:lvl w:ilvl="7" w:tplc="04190003">
      <w:start w:val="1"/>
      <w:numFmt w:val="bullet"/>
      <w:lvlText w:val="o"/>
      <w:lvlJc w:val="left"/>
      <w:pPr>
        <w:tabs>
          <w:tab w:val="num" w:pos="6279"/>
        </w:tabs>
        <w:ind w:left="6279" w:hanging="360"/>
      </w:pPr>
      <w:rPr>
        <w:rFonts w:ascii="Courier New" w:hAnsi="Courier New" w:cs="Courier New" w:hint="default"/>
      </w:rPr>
    </w:lvl>
    <w:lvl w:ilvl="8" w:tplc="04190005">
      <w:start w:val="1"/>
      <w:numFmt w:val="bullet"/>
      <w:lvlText w:val=""/>
      <w:lvlJc w:val="left"/>
      <w:pPr>
        <w:tabs>
          <w:tab w:val="num" w:pos="6999"/>
        </w:tabs>
        <w:ind w:left="6999" w:hanging="360"/>
      </w:pPr>
      <w:rPr>
        <w:rFonts w:ascii="Wingdings" w:hAnsi="Wingdings" w:cs="Wingdings" w:hint="default"/>
      </w:rPr>
    </w:lvl>
  </w:abstractNum>
  <w:abstractNum w:abstractNumId="3">
    <w:nsid w:val="34281C95"/>
    <w:multiLevelType w:val="hybridMultilevel"/>
    <w:tmpl w:val="58CE73AA"/>
    <w:lvl w:ilvl="0" w:tplc="04190001">
      <w:start w:val="1"/>
      <w:numFmt w:val="bullet"/>
      <w:lvlText w:val=""/>
      <w:lvlJc w:val="left"/>
      <w:pPr>
        <w:tabs>
          <w:tab w:val="num" w:pos="1105"/>
        </w:tabs>
        <w:ind w:left="1105" w:hanging="360"/>
      </w:pPr>
      <w:rPr>
        <w:rFonts w:ascii="Symbol" w:hAnsi="Symbol" w:cs="Symbol" w:hint="default"/>
      </w:rPr>
    </w:lvl>
    <w:lvl w:ilvl="1" w:tplc="04190003">
      <w:start w:val="1"/>
      <w:numFmt w:val="bullet"/>
      <w:lvlText w:val="o"/>
      <w:lvlJc w:val="left"/>
      <w:pPr>
        <w:tabs>
          <w:tab w:val="num" w:pos="1825"/>
        </w:tabs>
        <w:ind w:left="1825" w:hanging="360"/>
      </w:pPr>
      <w:rPr>
        <w:rFonts w:ascii="Courier New" w:hAnsi="Courier New" w:cs="Courier New" w:hint="default"/>
      </w:rPr>
    </w:lvl>
    <w:lvl w:ilvl="2" w:tplc="04190005">
      <w:start w:val="1"/>
      <w:numFmt w:val="bullet"/>
      <w:lvlText w:val=""/>
      <w:lvlJc w:val="left"/>
      <w:pPr>
        <w:tabs>
          <w:tab w:val="num" w:pos="2545"/>
        </w:tabs>
        <w:ind w:left="2545" w:hanging="360"/>
      </w:pPr>
      <w:rPr>
        <w:rFonts w:ascii="Wingdings" w:hAnsi="Wingdings" w:cs="Wingdings" w:hint="default"/>
      </w:rPr>
    </w:lvl>
    <w:lvl w:ilvl="3" w:tplc="04190001">
      <w:start w:val="1"/>
      <w:numFmt w:val="bullet"/>
      <w:lvlText w:val=""/>
      <w:lvlJc w:val="left"/>
      <w:pPr>
        <w:tabs>
          <w:tab w:val="num" w:pos="3265"/>
        </w:tabs>
        <w:ind w:left="3265" w:hanging="360"/>
      </w:pPr>
      <w:rPr>
        <w:rFonts w:ascii="Symbol" w:hAnsi="Symbol" w:cs="Symbol" w:hint="default"/>
      </w:rPr>
    </w:lvl>
    <w:lvl w:ilvl="4" w:tplc="04190003">
      <w:start w:val="1"/>
      <w:numFmt w:val="bullet"/>
      <w:lvlText w:val="o"/>
      <w:lvlJc w:val="left"/>
      <w:pPr>
        <w:tabs>
          <w:tab w:val="num" w:pos="3985"/>
        </w:tabs>
        <w:ind w:left="3985" w:hanging="360"/>
      </w:pPr>
      <w:rPr>
        <w:rFonts w:ascii="Courier New" w:hAnsi="Courier New" w:cs="Courier New" w:hint="default"/>
      </w:rPr>
    </w:lvl>
    <w:lvl w:ilvl="5" w:tplc="04190005">
      <w:start w:val="1"/>
      <w:numFmt w:val="bullet"/>
      <w:lvlText w:val=""/>
      <w:lvlJc w:val="left"/>
      <w:pPr>
        <w:tabs>
          <w:tab w:val="num" w:pos="4705"/>
        </w:tabs>
        <w:ind w:left="4705" w:hanging="360"/>
      </w:pPr>
      <w:rPr>
        <w:rFonts w:ascii="Wingdings" w:hAnsi="Wingdings" w:cs="Wingdings" w:hint="default"/>
      </w:rPr>
    </w:lvl>
    <w:lvl w:ilvl="6" w:tplc="04190001">
      <w:start w:val="1"/>
      <w:numFmt w:val="bullet"/>
      <w:lvlText w:val=""/>
      <w:lvlJc w:val="left"/>
      <w:pPr>
        <w:tabs>
          <w:tab w:val="num" w:pos="5425"/>
        </w:tabs>
        <w:ind w:left="5425" w:hanging="360"/>
      </w:pPr>
      <w:rPr>
        <w:rFonts w:ascii="Symbol" w:hAnsi="Symbol" w:cs="Symbol" w:hint="default"/>
      </w:rPr>
    </w:lvl>
    <w:lvl w:ilvl="7" w:tplc="04190003">
      <w:start w:val="1"/>
      <w:numFmt w:val="bullet"/>
      <w:lvlText w:val="o"/>
      <w:lvlJc w:val="left"/>
      <w:pPr>
        <w:tabs>
          <w:tab w:val="num" w:pos="6145"/>
        </w:tabs>
        <w:ind w:left="6145" w:hanging="360"/>
      </w:pPr>
      <w:rPr>
        <w:rFonts w:ascii="Courier New" w:hAnsi="Courier New" w:cs="Courier New" w:hint="default"/>
      </w:rPr>
    </w:lvl>
    <w:lvl w:ilvl="8" w:tplc="04190005">
      <w:start w:val="1"/>
      <w:numFmt w:val="bullet"/>
      <w:lvlText w:val=""/>
      <w:lvlJc w:val="left"/>
      <w:pPr>
        <w:tabs>
          <w:tab w:val="num" w:pos="6865"/>
        </w:tabs>
        <w:ind w:left="6865" w:hanging="360"/>
      </w:pPr>
      <w:rPr>
        <w:rFonts w:ascii="Wingdings" w:hAnsi="Wingdings" w:cs="Wingdings" w:hint="default"/>
      </w:rPr>
    </w:lvl>
  </w:abstractNum>
  <w:abstractNum w:abstractNumId="4">
    <w:nsid w:val="41B33910"/>
    <w:multiLevelType w:val="hybridMultilevel"/>
    <w:tmpl w:val="A57C1DB4"/>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5">
    <w:nsid w:val="42A03C51"/>
    <w:multiLevelType w:val="hybridMultilevel"/>
    <w:tmpl w:val="6EC0510C"/>
    <w:lvl w:ilvl="0" w:tplc="04190001">
      <w:start w:val="1"/>
      <w:numFmt w:val="bullet"/>
      <w:lvlText w:val=""/>
      <w:lvlJc w:val="left"/>
      <w:pPr>
        <w:tabs>
          <w:tab w:val="num" w:pos="1373"/>
        </w:tabs>
        <w:ind w:left="1373" w:hanging="360"/>
      </w:pPr>
      <w:rPr>
        <w:rFonts w:ascii="Symbol" w:hAnsi="Symbol" w:cs="Symbol" w:hint="default"/>
      </w:rPr>
    </w:lvl>
    <w:lvl w:ilvl="1" w:tplc="04190003">
      <w:start w:val="1"/>
      <w:numFmt w:val="bullet"/>
      <w:lvlText w:val="o"/>
      <w:lvlJc w:val="left"/>
      <w:pPr>
        <w:tabs>
          <w:tab w:val="num" w:pos="2093"/>
        </w:tabs>
        <w:ind w:left="2093" w:hanging="360"/>
      </w:pPr>
      <w:rPr>
        <w:rFonts w:ascii="Courier New" w:hAnsi="Courier New" w:cs="Courier New" w:hint="default"/>
      </w:rPr>
    </w:lvl>
    <w:lvl w:ilvl="2" w:tplc="04190005">
      <w:start w:val="1"/>
      <w:numFmt w:val="bullet"/>
      <w:lvlText w:val=""/>
      <w:lvlJc w:val="left"/>
      <w:pPr>
        <w:tabs>
          <w:tab w:val="num" w:pos="2813"/>
        </w:tabs>
        <w:ind w:left="2813" w:hanging="360"/>
      </w:pPr>
      <w:rPr>
        <w:rFonts w:ascii="Wingdings" w:hAnsi="Wingdings" w:cs="Wingdings" w:hint="default"/>
      </w:rPr>
    </w:lvl>
    <w:lvl w:ilvl="3" w:tplc="04190001">
      <w:start w:val="1"/>
      <w:numFmt w:val="bullet"/>
      <w:lvlText w:val=""/>
      <w:lvlJc w:val="left"/>
      <w:pPr>
        <w:tabs>
          <w:tab w:val="num" w:pos="3533"/>
        </w:tabs>
        <w:ind w:left="3533" w:hanging="360"/>
      </w:pPr>
      <w:rPr>
        <w:rFonts w:ascii="Symbol" w:hAnsi="Symbol" w:cs="Symbol" w:hint="default"/>
      </w:rPr>
    </w:lvl>
    <w:lvl w:ilvl="4" w:tplc="04190003">
      <w:start w:val="1"/>
      <w:numFmt w:val="bullet"/>
      <w:lvlText w:val="o"/>
      <w:lvlJc w:val="left"/>
      <w:pPr>
        <w:tabs>
          <w:tab w:val="num" w:pos="4253"/>
        </w:tabs>
        <w:ind w:left="4253" w:hanging="360"/>
      </w:pPr>
      <w:rPr>
        <w:rFonts w:ascii="Courier New" w:hAnsi="Courier New" w:cs="Courier New" w:hint="default"/>
      </w:rPr>
    </w:lvl>
    <w:lvl w:ilvl="5" w:tplc="04190005">
      <w:start w:val="1"/>
      <w:numFmt w:val="bullet"/>
      <w:lvlText w:val=""/>
      <w:lvlJc w:val="left"/>
      <w:pPr>
        <w:tabs>
          <w:tab w:val="num" w:pos="4973"/>
        </w:tabs>
        <w:ind w:left="4973" w:hanging="360"/>
      </w:pPr>
      <w:rPr>
        <w:rFonts w:ascii="Wingdings" w:hAnsi="Wingdings" w:cs="Wingdings" w:hint="default"/>
      </w:rPr>
    </w:lvl>
    <w:lvl w:ilvl="6" w:tplc="04190001">
      <w:start w:val="1"/>
      <w:numFmt w:val="bullet"/>
      <w:lvlText w:val=""/>
      <w:lvlJc w:val="left"/>
      <w:pPr>
        <w:tabs>
          <w:tab w:val="num" w:pos="5693"/>
        </w:tabs>
        <w:ind w:left="5693" w:hanging="360"/>
      </w:pPr>
      <w:rPr>
        <w:rFonts w:ascii="Symbol" w:hAnsi="Symbol" w:cs="Symbol" w:hint="default"/>
      </w:rPr>
    </w:lvl>
    <w:lvl w:ilvl="7" w:tplc="04190003">
      <w:start w:val="1"/>
      <w:numFmt w:val="bullet"/>
      <w:lvlText w:val="o"/>
      <w:lvlJc w:val="left"/>
      <w:pPr>
        <w:tabs>
          <w:tab w:val="num" w:pos="6413"/>
        </w:tabs>
        <w:ind w:left="6413" w:hanging="360"/>
      </w:pPr>
      <w:rPr>
        <w:rFonts w:ascii="Courier New" w:hAnsi="Courier New" w:cs="Courier New" w:hint="default"/>
      </w:rPr>
    </w:lvl>
    <w:lvl w:ilvl="8" w:tplc="04190005">
      <w:start w:val="1"/>
      <w:numFmt w:val="bullet"/>
      <w:lvlText w:val=""/>
      <w:lvlJc w:val="left"/>
      <w:pPr>
        <w:tabs>
          <w:tab w:val="num" w:pos="7133"/>
        </w:tabs>
        <w:ind w:left="7133" w:hanging="360"/>
      </w:pPr>
      <w:rPr>
        <w:rFonts w:ascii="Wingdings" w:hAnsi="Wingdings" w:cs="Wingdings" w:hint="default"/>
      </w:rPr>
    </w:lvl>
  </w:abstractNum>
  <w:abstractNum w:abstractNumId="6">
    <w:nsid w:val="500A4A21"/>
    <w:multiLevelType w:val="hybridMultilevel"/>
    <w:tmpl w:val="14A43D7C"/>
    <w:lvl w:ilvl="0" w:tplc="0419000F">
      <w:start w:val="1"/>
      <w:numFmt w:val="decimal"/>
      <w:lvlText w:val="%1."/>
      <w:lvlJc w:val="left"/>
      <w:pPr>
        <w:tabs>
          <w:tab w:val="num" w:pos="1373"/>
        </w:tabs>
        <w:ind w:left="1373" w:hanging="360"/>
      </w:pPr>
    </w:lvl>
    <w:lvl w:ilvl="1" w:tplc="04190019">
      <w:start w:val="1"/>
      <w:numFmt w:val="lowerLetter"/>
      <w:lvlText w:val="%2."/>
      <w:lvlJc w:val="left"/>
      <w:pPr>
        <w:tabs>
          <w:tab w:val="num" w:pos="2093"/>
        </w:tabs>
        <w:ind w:left="2093" w:hanging="360"/>
      </w:pPr>
    </w:lvl>
    <w:lvl w:ilvl="2" w:tplc="0419001B">
      <w:start w:val="1"/>
      <w:numFmt w:val="lowerRoman"/>
      <w:lvlText w:val="%3."/>
      <w:lvlJc w:val="right"/>
      <w:pPr>
        <w:tabs>
          <w:tab w:val="num" w:pos="2813"/>
        </w:tabs>
        <w:ind w:left="2813" w:hanging="180"/>
      </w:pPr>
    </w:lvl>
    <w:lvl w:ilvl="3" w:tplc="0419000F">
      <w:start w:val="1"/>
      <w:numFmt w:val="decimal"/>
      <w:lvlText w:val="%4."/>
      <w:lvlJc w:val="left"/>
      <w:pPr>
        <w:tabs>
          <w:tab w:val="num" w:pos="3533"/>
        </w:tabs>
        <w:ind w:left="3533" w:hanging="360"/>
      </w:pPr>
    </w:lvl>
    <w:lvl w:ilvl="4" w:tplc="04190019">
      <w:start w:val="1"/>
      <w:numFmt w:val="lowerLetter"/>
      <w:lvlText w:val="%5."/>
      <w:lvlJc w:val="left"/>
      <w:pPr>
        <w:tabs>
          <w:tab w:val="num" w:pos="4253"/>
        </w:tabs>
        <w:ind w:left="4253" w:hanging="360"/>
      </w:pPr>
    </w:lvl>
    <w:lvl w:ilvl="5" w:tplc="0419001B">
      <w:start w:val="1"/>
      <w:numFmt w:val="lowerRoman"/>
      <w:lvlText w:val="%6."/>
      <w:lvlJc w:val="right"/>
      <w:pPr>
        <w:tabs>
          <w:tab w:val="num" w:pos="4973"/>
        </w:tabs>
        <w:ind w:left="4973" w:hanging="180"/>
      </w:pPr>
    </w:lvl>
    <w:lvl w:ilvl="6" w:tplc="0419000F">
      <w:start w:val="1"/>
      <w:numFmt w:val="decimal"/>
      <w:lvlText w:val="%7."/>
      <w:lvlJc w:val="left"/>
      <w:pPr>
        <w:tabs>
          <w:tab w:val="num" w:pos="5693"/>
        </w:tabs>
        <w:ind w:left="5693" w:hanging="360"/>
      </w:pPr>
    </w:lvl>
    <w:lvl w:ilvl="7" w:tplc="04190019">
      <w:start w:val="1"/>
      <w:numFmt w:val="lowerLetter"/>
      <w:lvlText w:val="%8."/>
      <w:lvlJc w:val="left"/>
      <w:pPr>
        <w:tabs>
          <w:tab w:val="num" w:pos="6413"/>
        </w:tabs>
        <w:ind w:left="6413" w:hanging="360"/>
      </w:pPr>
    </w:lvl>
    <w:lvl w:ilvl="8" w:tplc="0419001B">
      <w:start w:val="1"/>
      <w:numFmt w:val="lowerRoman"/>
      <w:lvlText w:val="%9."/>
      <w:lvlJc w:val="right"/>
      <w:pPr>
        <w:tabs>
          <w:tab w:val="num" w:pos="7133"/>
        </w:tabs>
        <w:ind w:left="7133" w:hanging="180"/>
      </w:pPr>
    </w:lvl>
  </w:abstractNum>
  <w:abstractNum w:abstractNumId="7">
    <w:nsid w:val="54BC73CF"/>
    <w:multiLevelType w:val="hybridMultilevel"/>
    <w:tmpl w:val="606CA2FC"/>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8">
    <w:nsid w:val="5C765D01"/>
    <w:multiLevelType w:val="hybridMultilevel"/>
    <w:tmpl w:val="79C27012"/>
    <w:lvl w:ilvl="0" w:tplc="04190001">
      <w:start w:val="1"/>
      <w:numFmt w:val="bullet"/>
      <w:lvlText w:val=""/>
      <w:lvlJc w:val="left"/>
      <w:pPr>
        <w:tabs>
          <w:tab w:val="num" w:pos="1239"/>
        </w:tabs>
        <w:ind w:left="1239" w:hanging="360"/>
      </w:pPr>
      <w:rPr>
        <w:rFonts w:ascii="Symbol" w:hAnsi="Symbol" w:cs="Symbol" w:hint="default"/>
      </w:rPr>
    </w:lvl>
    <w:lvl w:ilvl="1" w:tplc="04190003">
      <w:start w:val="1"/>
      <w:numFmt w:val="bullet"/>
      <w:lvlText w:val="o"/>
      <w:lvlJc w:val="left"/>
      <w:pPr>
        <w:tabs>
          <w:tab w:val="num" w:pos="1959"/>
        </w:tabs>
        <w:ind w:left="1959" w:hanging="360"/>
      </w:pPr>
      <w:rPr>
        <w:rFonts w:ascii="Courier New" w:hAnsi="Courier New" w:cs="Courier New" w:hint="default"/>
      </w:rPr>
    </w:lvl>
    <w:lvl w:ilvl="2" w:tplc="04190005">
      <w:start w:val="1"/>
      <w:numFmt w:val="bullet"/>
      <w:lvlText w:val=""/>
      <w:lvlJc w:val="left"/>
      <w:pPr>
        <w:tabs>
          <w:tab w:val="num" w:pos="2679"/>
        </w:tabs>
        <w:ind w:left="2679" w:hanging="360"/>
      </w:pPr>
      <w:rPr>
        <w:rFonts w:ascii="Wingdings" w:hAnsi="Wingdings" w:cs="Wingdings" w:hint="default"/>
      </w:rPr>
    </w:lvl>
    <w:lvl w:ilvl="3" w:tplc="04190001">
      <w:start w:val="1"/>
      <w:numFmt w:val="bullet"/>
      <w:lvlText w:val=""/>
      <w:lvlJc w:val="left"/>
      <w:pPr>
        <w:tabs>
          <w:tab w:val="num" w:pos="3399"/>
        </w:tabs>
        <w:ind w:left="3399" w:hanging="360"/>
      </w:pPr>
      <w:rPr>
        <w:rFonts w:ascii="Symbol" w:hAnsi="Symbol" w:cs="Symbol" w:hint="default"/>
      </w:rPr>
    </w:lvl>
    <w:lvl w:ilvl="4" w:tplc="04190003">
      <w:start w:val="1"/>
      <w:numFmt w:val="bullet"/>
      <w:lvlText w:val="o"/>
      <w:lvlJc w:val="left"/>
      <w:pPr>
        <w:tabs>
          <w:tab w:val="num" w:pos="4119"/>
        </w:tabs>
        <w:ind w:left="4119" w:hanging="360"/>
      </w:pPr>
      <w:rPr>
        <w:rFonts w:ascii="Courier New" w:hAnsi="Courier New" w:cs="Courier New" w:hint="default"/>
      </w:rPr>
    </w:lvl>
    <w:lvl w:ilvl="5" w:tplc="04190005">
      <w:start w:val="1"/>
      <w:numFmt w:val="bullet"/>
      <w:lvlText w:val=""/>
      <w:lvlJc w:val="left"/>
      <w:pPr>
        <w:tabs>
          <w:tab w:val="num" w:pos="4839"/>
        </w:tabs>
        <w:ind w:left="4839" w:hanging="360"/>
      </w:pPr>
      <w:rPr>
        <w:rFonts w:ascii="Wingdings" w:hAnsi="Wingdings" w:cs="Wingdings" w:hint="default"/>
      </w:rPr>
    </w:lvl>
    <w:lvl w:ilvl="6" w:tplc="04190001">
      <w:start w:val="1"/>
      <w:numFmt w:val="bullet"/>
      <w:lvlText w:val=""/>
      <w:lvlJc w:val="left"/>
      <w:pPr>
        <w:tabs>
          <w:tab w:val="num" w:pos="5559"/>
        </w:tabs>
        <w:ind w:left="5559" w:hanging="360"/>
      </w:pPr>
      <w:rPr>
        <w:rFonts w:ascii="Symbol" w:hAnsi="Symbol" w:cs="Symbol" w:hint="default"/>
      </w:rPr>
    </w:lvl>
    <w:lvl w:ilvl="7" w:tplc="04190003">
      <w:start w:val="1"/>
      <w:numFmt w:val="bullet"/>
      <w:lvlText w:val="o"/>
      <w:lvlJc w:val="left"/>
      <w:pPr>
        <w:tabs>
          <w:tab w:val="num" w:pos="6279"/>
        </w:tabs>
        <w:ind w:left="6279" w:hanging="360"/>
      </w:pPr>
      <w:rPr>
        <w:rFonts w:ascii="Courier New" w:hAnsi="Courier New" w:cs="Courier New" w:hint="default"/>
      </w:rPr>
    </w:lvl>
    <w:lvl w:ilvl="8" w:tplc="04190005">
      <w:start w:val="1"/>
      <w:numFmt w:val="bullet"/>
      <w:lvlText w:val=""/>
      <w:lvlJc w:val="left"/>
      <w:pPr>
        <w:tabs>
          <w:tab w:val="num" w:pos="6999"/>
        </w:tabs>
        <w:ind w:left="6999" w:hanging="360"/>
      </w:pPr>
      <w:rPr>
        <w:rFonts w:ascii="Wingdings" w:hAnsi="Wingdings" w:cs="Wingdings" w:hint="default"/>
      </w:rPr>
    </w:lvl>
  </w:abstractNum>
  <w:abstractNum w:abstractNumId="9">
    <w:nsid w:val="5DB8170E"/>
    <w:multiLevelType w:val="hybridMultilevel"/>
    <w:tmpl w:val="6108E87C"/>
    <w:lvl w:ilvl="0" w:tplc="04190001">
      <w:start w:val="1"/>
      <w:numFmt w:val="bullet"/>
      <w:lvlText w:val=""/>
      <w:lvlJc w:val="left"/>
      <w:pPr>
        <w:tabs>
          <w:tab w:val="num" w:pos="1172"/>
        </w:tabs>
        <w:ind w:left="1172" w:hanging="360"/>
      </w:pPr>
      <w:rPr>
        <w:rFonts w:ascii="Symbol" w:hAnsi="Symbol" w:cs="Symbol" w:hint="default"/>
      </w:rPr>
    </w:lvl>
    <w:lvl w:ilvl="1" w:tplc="04190003">
      <w:start w:val="1"/>
      <w:numFmt w:val="bullet"/>
      <w:lvlText w:val="o"/>
      <w:lvlJc w:val="left"/>
      <w:pPr>
        <w:tabs>
          <w:tab w:val="num" w:pos="1892"/>
        </w:tabs>
        <w:ind w:left="1892" w:hanging="360"/>
      </w:pPr>
      <w:rPr>
        <w:rFonts w:ascii="Courier New" w:hAnsi="Courier New" w:cs="Courier New" w:hint="default"/>
      </w:rPr>
    </w:lvl>
    <w:lvl w:ilvl="2" w:tplc="04190005">
      <w:start w:val="1"/>
      <w:numFmt w:val="bullet"/>
      <w:lvlText w:val=""/>
      <w:lvlJc w:val="left"/>
      <w:pPr>
        <w:tabs>
          <w:tab w:val="num" w:pos="2612"/>
        </w:tabs>
        <w:ind w:left="2612" w:hanging="360"/>
      </w:pPr>
      <w:rPr>
        <w:rFonts w:ascii="Wingdings" w:hAnsi="Wingdings" w:cs="Wingdings" w:hint="default"/>
      </w:rPr>
    </w:lvl>
    <w:lvl w:ilvl="3" w:tplc="04190001">
      <w:start w:val="1"/>
      <w:numFmt w:val="bullet"/>
      <w:lvlText w:val=""/>
      <w:lvlJc w:val="left"/>
      <w:pPr>
        <w:tabs>
          <w:tab w:val="num" w:pos="3332"/>
        </w:tabs>
        <w:ind w:left="3332" w:hanging="360"/>
      </w:pPr>
      <w:rPr>
        <w:rFonts w:ascii="Symbol" w:hAnsi="Symbol" w:cs="Symbol" w:hint="default"/>
      </w:rPr>
    </w:lvl>
    <w:lvl w:ilvl="4" w:tplc="04190003">
      <w:start w:val="1"/>
      <w:numFmt w:val="bullet"/>
      <w:lvlText w:val="o"/>
      <w:lvlJc w:val="left"/>
      <w:pPr>
        <w:tabs>
          <w:tab w:val="num" w:pos="4052"/>
        </w:tabs>
        <w:ind w:left="4052" w:hanging="360"/>
      </w:pPr>
      <w:rPr>
        <w:rFonts w:ascii="Courier New" w:hAnsi="Courier New" w:cs="Courier New" w:hint="default"/>
      </w:rPr>
    </w:lvl>
    <w:lvl w:ilvl="5" w:tplc="04190005">
      <w:start w:val="1"/>
      <w:numFmt w:val="bullet"/>
      <w:lvlText w:val=""/>
      <w:lvlJc w:val="left"/>
      <w:pPr>
        <w:tabs>
          <w:tab w:val="num" w:pos="4772"/>
        </w:tabs>
        <w:ind w:left="4772" w:hanging="360"/>
      </w:pPr>
      <w:rPr>
        <w:rFonts w:ascii="Wingdings" w:hAnsi="Wingdings" w:cs="Wingdings" w:hint="default"/>
      </w:rPr>
    </w:lvl>
    <w:lvl w:ilvl="6" w:tplc="04190001">
      <w:start w:val="1"/>
      <w:numFmt w:val="bullet"/>
      <w:lvlText w:val=""/>
      <w:lvlJc w:val="left"/>
      <w:pPr>
        <w:tabs>
          <w:tab w:val="num" w:pos="5492"/>
        </w:tabs>
        <w:ind w:left="5492" w:hanging="360"/>
      </w:pPr>
      <w:rPr>
        <w:rFonts w:ascii="Symbol" w:hAnsi="Symbol" w:cs="Symbol" w:hint="default"/>
      </w:rPr>
    </w:lvl>
    <w:lvl w:ilvl="7" w:tplc="04190003">
      <w:start w:val="1"/>
      <w:numFmt w:val="bullet"/>
      <w:lvlText w:val="o"/>
      <w:lvlJc w:val="left"/>
      <w:pPr>
        <w:tabs>
          <w:tab w:val="num" w:pos="6212"/>
        </w:tabs>
        <w:ind w:left="6212" w:hanging="360"/>
      </w:pPr>
      <w:rPr>
        <w:rFonts w:ascii="Courier New" w:hAnsi="Courier New" w:cs="Courier New" w:hint="default"/>
      </w:rPr>
    </w:lvl>
    <w:lvl w:ilvl="8" w:tplc="04190005">
      <w:start w:val="1"/>
      <w:numFmt w:val="bullet"/>
      <w:lvlText w:val=""/>
      <w:lvlJc w:val="left"/>
      <w:pPr>
        <w:tabs>
          <w:tab w:val="num" w:pos="6932"/>
        </w:tabs>
        <w:ind w:left="6932" w:hanging="360"/>
      </w:pPr>
      <w:rPr>
        <w:rFonts w:ascii="Wingdings" w:hAnsi="Wingdings" w:cs="Wingdings" w:hint="default"/>
      </w:rPr>
    </w:lvl>
  </w:abstractNum>
  <w:abstractNum w:abstractNumId="10">
    <w:nsid w:val="624E1EFA"/>
    <w:multiLevelType w:val="hybridMultilevel"/>
    <w:tmpl w:val="061A5D90"/>
    <w:lvl w:ilvl="0" w:tplc="04190001">
      <w:start w:val="1"/>
      <w:numFmt w:val="bullet"/>
      <w:lvlText w:val=""/>
      <w:lvlJc w:val="left"/>
      <w:pPr>
        <w:tabs>
          <w:tab w:val="num" w:pos="1105"/>
        </w:tabs>
        <w:ind w:left="1105" w:hanging="360"/>
      </w:pPr>
      <w:rPr>
        <w:rFonts w:ascii="Symbol" w:hAnsi="Symbol" w:cs="Symbol" w:hint="default"/>
      </w:rPr>
    </w:lvl>
    <w:lvl w:ilvl="1" w:tplc="04190003">
      <w:start w:val="1"/>
      <w:numFmt w:val="bullet"/>
      <w:lvlText w:val="o"/>
      <w:lvlJc w:val="left"/>
      <w:pPr>
        <w:tabs>
          <w:tab w:val="num" w:pos="1825"/>
        </w:tabs>
        <w:ind w:left="1825" w:hanging="360"/>
      </w:pPr>
      <w:rPr>
        <w:rFonts w:ascii="Courier New" w:hAnsi="Courier New" w:cs="Courier New" w:hint="default"/>
      </w:rPr>
    </w:lvl>
    <w:lvl w:ilvl="2" w:tplc="04190005">
      <w:start w:val="1"/>
      <w:numFmt w:val="bullet"/>
      <w:lvlText w:val=""/>
      <w:lvlJc w:val="left"/>
      <w:pPr>
        <w:tabs>
          <w:tab w:val="num" w:pos="2545"/>
        </w:tabs>
        <w:ind w:left="2545" w:hanging="360"/>
      </w:pPr>
      <w:rPr>
        <w:rFonts w:ascii="Wingdings" w:hAnsi="Wingdings" w:cs="Wingdings" w:hint="default"/>
      </w:rPr>
    </w:lvl>
    <w:lvl w:ilvl="3" w:tplc="04190001">
      <w:start w:val="1"/>
      <w:numFmt w:val="bullet"/>
      <w:lvlText w:val=""/>
      <w:lvlJc w:val="left"/>
      <w:pPr>
        <w:tabs>
          <w:tab w:val="num" w:pos="3265"/>
        </w:tabs>
        <w:ind w:left="3265" w:hanging="360"/>
      </w:pPr>
      <w:rPr>
        <w:rFonts w:ascii="Symbol" w:hAnsi="Symbol" w:cs="Symbol" w:hint="default"/>
      </w:rPr>
    </w:lvl>
    <w:lvl w:ilvl="4" w:tplc="04190003">
      <w:start w:val="1"/>
      <w:numFmt w:val="bullet"/>
      <w:lvlText w:val="o"/>
      <w:lvlJc w:val="left"/>
      <w:pPr>
        <w:tabs>
          <w:tab w:val="num" w:pos="3985"/>
        </w:tabs>
        <w:ind w:left="3985" w:hanging="360"/>
      </w:pPr>
      <w:rPr>
        <w:rFonts w:ascii="Courier New" w:hAnsi="Courier New" w:cs="Courier New" w:hint="default"/>
      </w:rPr>
    </w:lvl>
    <w:lvl w:ilvl="5" w:tplc="04190005">
      <w:start w:val="1"/>
      <w:numFmt w:val="bullet"/>
      <w:lvlText w:val=""/>
      <w:lvlJc w:val="left"/>
      <w:pPr>
        <w:tabs>
          <w:tab w:val="num" w:pos="4705"/>
        </w:tabs>
        <w:ind w:left="4705" w:hanging="360"/>
      </w:pPr>
      <w:rPr>
        <w:rFonts w:ascii="Wingdings" w:hAnsi="Wingdings" w:cs="Wingdings" w:hint="default"/>
      </w:rPr>
    </w:lvl>
    <w:lvl w:ilvl="6" w:tplc="04190001">
      <w:start w:val="1"/>
      <w:numFmt w:val="bullet"/>
      <w:lvlText w:val=""/>
      <w:lvlJc w:val="left"/>
      <w:pPr>
        <w:tabs>
          <w:tab w:val="num" w:pos="5425"/>
        </w:tabs>
        <w:ind w:left="5425" w:hanging="360"/>
      </w:pPr>
      <w:rPr>
        <w:rFonts w:ascii="Symbol" w:hAnsi="Symbol" w:cs="Symbol" w:hint="default"/>
      </w:rPr>
    </w:lvl>
    <w:lvl w:ilvl="7" w:tplc="04190003">
      <w:start w:val="1"/>
      <w:numFmt w:val="bullet"/>
      <w:lvlText w:val="o"/>
      <w:lvlJc w:val="left"/>
      <w:pPr>
        <w:tabs>
          <w:tab w:val="num" w:pos="6145"/>
        </w:tabs>
        <w:ind w:left="6145" w:hanging="360"/>
      </w:pPr>
      <w:rPr>
        <w:rFonts w:ascii="Courier New" w:hAnsi="Courier New" w:cs="Courier New" w:hint="default"/>
      </w:rPr>
    </w:lvl>
    <w:lvl w:ilvl="8" w:tplc="04190005">
      <w:start w:val="1"/>
      <w:numFmt w:val="bullet"/>
      <w:lvlText w:val=""/>
      <w:lvlJc w:val="left"/>
      <w:pPr>
        <w:tabs>
          <w:tab w:val="num" w:pos="6865"/>
        </w:tabs>
        <w:ind w:left="6865" w:hanging="360"/>
      </w:pPr>
      <w:rPr>
        <w:rFonts w:ascii="Wingdings" w:hAnsi="Wingdings" w:cs="Wingdings" w:hint="default"/>
      </w:rPr>
    </w:lvl>
  </w:abstractNum>
  <w:abstractNum w:abstractNumId="11">
    <w:nsid w:val="660B0948"/>
    <w:multiLevelType w:val="hybridMultilevel"/>
    <w:tmpl w:val="9F3AF07E"/>
    <w:lvl w:ilvl="0" w:tplc="04190001">
      <w:start w:val="1"/>
      <w:numFmt w:val="bullet"/>
      <w:lvlText w:val=""/>
      <w:lvlJc w:val="left"/>
      <w:pPr>
        <w:tabs>
          <w:tab w:val="num" w:pos="1306"/>
        </w:tabs>
        <w:ind w:left="1306" w:hanging="360"/>
      </w:pPr>
      <w:rPr>
        <w:rFonts w:ascii="Symbol" w:hAnsi="Symbol" w:cs="Symbol" w:hint="default"/>
      </w:rPr>
    </w:lvl>
    <w:lvl w:ilvl="1" w:tplc="04190003">
      <w:start w:val="1"/>
      <w:numFmt w:val="bullet"/>
      <w:lvlText w:val="o"/>
      <w:lvlJc w:val="left"/>
      <w:pPr>
        <w:tabs>
          <w:tab w:val="num" w:pos="2026"/>
        </w:tabs>
        <w:ind w:left="2026" w:hanging="360"/>
      </w:pPr>
      <w:rPr>
        <w:rFonts w:ascii="Courier New" w:hAnsi="Courier New" w:cs="Courier New" w:hint="default"/>
      </w:rPr>
    </w:lvl>
    <w:lvl w:ilvl="2" w:tplc="04190005">
      <w:start w:val="1"/>
      <w:numFmt w:val="bullet"/>
      <w:lvlText w:val=""/>
      <w:lvlJc w:val="left"/>
      <w:pPr>
        <w:tabs>
          <w:tab w:val="num" w:pos="2746"/>
        </w:tabs>
        <w:ind w:left="2746" w:hanging="360"/>
      </w:pPr>
      <w:rPr>
        <w:rFonts w:ascii="Wingdings" w:hAnsi="Wingdings" w:cs="Wingdings" w:hint="default"/>
      </w:rPr>
    </w:lvl>
    <w:lvl w:ilvl="3" w:tplc="04190001">
      <w:start w:val="1"/>
      <w:numFmt w:val="bullet"/>
      <w:lvlText w:val=""/>
      <w:lvlJc w:val="left"/>
      <w:pPr>
        <w:tabs>
          <w:tab w:val="num" w:pos="3466"/>
        </w:tabs>
        <w:ind w:left="3466" w:hanging="360"/>
      </w:pPr>
      <w:rPr>
        <w:rFonts w:ascii="Symbol" w:hAnsi="Symbol" w:cs="Symbol" w:hint="default"/>
      </w:rPr>
    </w:lvl>
    <w:lvl w:ilvl="4" w:tplc="04190003">
      <w:start w:val="1"/>
      <w:numFmt w:val="bullet"/>
      <w:lvlText w:val="o"/>
      <w:lvlJc w:val="left"/>
      <w:pPr>
        <w:tabs>
          <w:tab w:val="num" w:pos="4186"/>
        </w:tabs>
        <w:ind w:left="4186" w:hanging="360"/>
      </w:pPr>
      <w:rPr>
        <w:rFonts w:ascii="Courier New" w:hAnsi="Courier New" w:cs="Courier New" w:hint="default"/>
      </w:rPr>
    </w:lvl>
    <w:lvl w:ilvl="5" w:tplc="04190005">
      <w:start w:val="1"/>
      <w:numFmt w:val="bullet"/>
      <w:lvlText w:val=""/>
      <w:lvlJc w:val="left"/>
      <w:pPr>
        <w:tabs>
          <w:tab w:val="num" w:pos="4906"/>
        </w:tabs>
        <w:ind w:left="4906" w:hanging="360"/>
      </w:pPr>
      <w:rPr>
        <w:rFonts w:ascii="Wingdings" w:hAnsi="Wingdings" w:cs="Wingdings" w:hint="default"/>
      </w:rPr>
    </w:lvl>
    <w:lvl w:ilvl="6" w:tplc="04190001">
      <w:start w:val="1"/>
      <w:numFmt w:val="bullet"/>
      <w:lvlText w:val=""/>
      <w:lvlJc w:val="left"/>
      <w:pPr>
        <w:tabs>
          <w:tab w:val="num" w:pos="5626"/>
        </w:tabs>
        <w:ind w:left="5626" w:hanging="360"/>
      </w:pPr>
      <w:rPr>
        <w:rFonts w:ascii="Symbol" w:hAnsi="Symbol" w:cs="Symbol" w:hint="default"/>
      </w:rPr>
    </w:lvl>
    <w:lvl w:ilvl="7" w:tplc="04190003">
      <w:start w:val="1"/>
      <w:numFmt w:val="bullet"/>
      <w:lvlText w:val="o"/>
      <w:lvlJc w:val="left"/>
      <w:pPr>
        <w:tabs>
          <w:tab w:val="num" w:pos="6346"/>
        </w:tabs>
        <w:ind w:left="6346" w:hanging="360"/>
      </w:pPr>
      <w:rPr>
        <w:rFonts w:ascii="Courier New" w:hAnsi="Courier New" w:cs="Courier New" w:hint="default"/>
      </w:rPr>
    </w:lvl>
    <w:lvl w:ilvl="8" w:tplc="04190005">
      <w:start w:val="1"/>
      <w:numFmt w:val="bullet"/>
      <w:lvlText w:val=""/>
      <w:lvlJc w:val="left"/>
      <w:pPr>
        <w:tabs>
          <w:tab w:val="num" w:pos="7066"/>
        </w:tabs>
        <w:ind w:left="7066" w:hanging="360"/>
      </w:pPr>
      <w:rPr>
        <w:rFonts w:ascii="Wingdings" w:hAnsi="Wingdings" w:cs="Wingdings" w:hint="default"/>
      </w:rPr>
    </w:lvl>
  </w:abstractNum>
  <w:abstractNum w:abstractNumId="12">
    <w:nsid w:val="66C4471B"/>
    <w:multiLevelType w:val="hybridMultilevel"/>
    <w:tmpl w:val="564ACFB4"/>
    <w:lvl w:ilvl="0" w:tplc="04190001">
      <w:start w:val="1"/>
      <w:numFmt w:val="bullet"/>
      <w:lvlText w:val=""/>
      <w:lvlJc w:val="left"/>
      <w:pPr>
        <w:tabs>
          <w:tab w:val="num" w:pos="787"/>
        </w:tabs>
        <w:ind w:left="787" w:hanging="360"/>
      </w:pPr>
      <w:rPr>
        <w:rFonts w:ascii="Symbol" w:hAnsi="Symbol" w:cs="Symbol" w:hint="default"/>
      </w:rPr>
    </w:lvl>
    <w:lvl w:ilvl="1" w:tplc="04190003">
      <w:start w:val="1"/>
      <w:numFmt w:val="bullet"/>
      <w:lvlText w:val="o"/>
      <w:lvlJc w:val="left"/>
      <w:pPr>
        <w:tabs>
          <w:tab w:val="num" w:pos="1507"/>
        </w:tabs>
        <w:ind w:left="1507" w:hanging="360"/>
      </w:pPr>
      <w:rPr>
        <w:rFonts w:ascii="Courier New" w:hAnsi="Courier New" w:cs="Courier New" w:hint="default"/>
      </w:rPr>
    </w:lvl>
    <w:lvl w:ilvl="2" w:tplc="04190005">
      <w:start w:val="1"/>
      <w:numFmt w:val="bullet"/>
      <w:lvlText w:val=""/>
      <w:lvlJc w:val="left"/>
      <w:pPr>
        <w:tabs>
          <w:tab w:val="num" w:pos="2227"/>
        </w:tabs>
        <w:ind w:left="2227" w:hanging="360"/>
      </w:pPr>
      <w:rPr>
        <w:rFonts w:ascii="Wingdings" w:hAnsi="Wingdings" w:cs="Wingdings" w:hint="default"/>
      </w:rPr>
    </w:lvl>
    <w:lvl w:ilvl="3" w:tplc="04190001">
      <w:start w:val="1"/>
      <w:numFmt w:val="bullet"/>
      <w:lvlText w:val=""/>
      <w:lvlJc w:val="left"/>
      <w:pPr>
        <w:tabs>
          <w:tab w:val="num" w:pos="2947"/>
        </w:tabs>
        <w:ind w:left="2947" w:hanging="360"/>
      </w:pPr>
      <w:rPr>
        <w:rFonts w:ascii="Symbol" w:hAnsi="Symbol" w:cs="Symbol" w:hint="default"/>
      </w:rPr>
    </w:lvl>
    <w:lvl w:ilvl="4" w:tplc="04190003">
      <w:start w:val="1"/>
      <w:numFmt w:val="bullet"/>
      <w:lvlText w:val="o"/>
      <w:lvlJc w:val="left"/>
      <w:pPr>
        <w:tabs>
          <w:tab w:val="num" w:pos="3667"/>
        </w:tabs>
        <w:ind w:left="3667" w:hanging="360"/>
      </w:pPr>
      <w:rPr>
        <w:rFonts w:ascii="Courier New" w:hAnsi="Courier New" w:cs="Courier New" w:hint="default"/>
      </w:rPr>
    </w:lvl>
    <w:lvl w:ilvl="5" w:tplc="04190005">
      <w:start w:val="1"/>
      <w:numFmt w:val="bullet"/>
      <w:lvlText w:val=""/>
      <w:lvlJc w:val="left"/>
      <w:pPr>
        <w:tabs>
          <w:tab w:val="num" w:pos="4387"/>
        </w:tabs>
        <w:ind w:left="4387" w:hanging="360"/>
      </w:pPr>
      <w:rPr>
        <w:rFonts w:ascii="Wingdings" w:hAnsi="Wingdings" w:cs="Wingdings" w:hint="default"/>
      </w:rPr>
    </w:lvl>
    <w:lvl w:ilvl="6" w:tplc="04190001">
      <w:start w:val="1"/>
      <w:numFmt w:val="bullet"/>
      <w:lvlText w:val=""/>
      <w:lvlJc w:val="left"/>
      <w:pPr>
        <w:tabs>
          <w:tab w:val="num" w:pos="5107"/>
        </w:tabs>
        <w:ind w:left="5107" w:hanging="360"/>
      </w:pPr>
      <w:rPr>
        <w:rFonts w:ascii="Symbol" w:hAnsi="Symbol" w:cs="Symbol" w:hint="default"/>
      </w:rPr>
    </w:lvl>
    <w:lvl w:ilvl="7" w:tplc="04190003">
      <w:start w:val="1"/>
      <w:numFmt w:val="bullet"/>
      <w:lvlText w:val="o"/>
      <w:lvlJc w:val="left"/>
      <w:pPr>
        <w:tabs>
          <w:tab w:val="num" w:pos="5827"/>
        </w:tabs>
        <w:ind w:left="5827" w:hanging="360"/>
      </w:pPr>
      <w:rPr>
        <w:rFonts w:ascii="Courier New" w:hAnsi="Courier New" w:cs="Courier New" w:hint="default"/>
      </w:rPr>
    </w:lvl>
    <w:lvl w:ilvl="8" w:tplc="04190005">
      <w:start w:val="1"/>
      <w:numFmt w:val="bullet"/>
      <w:lvlText w:val=""/>
      <w:lvlJc w:val="left"/>
      <w:pPr>
        <w:tabs>
          <w:tab w:val="num" w:pos="6547"/>
        </w:tabs>
        <w:ind w:left="6547" w:hanging="360"/>
      </w:pPr>
      <w:rPr>
        <w:rFonts w:ascii="Wingdings" w:hAnsi="Wingdings" w:cs="Wingdings" w:hint="default"/>
      </w:rPr>
    </w:lvl>
  </w:abstractNum>
  <w:abstractNum w:abstractNumId="13">
    <w:nsid w:val="6B6B2353"/>
    <w:multiLevelType w:val="hybridMultilevel"/>
    <w:tmpl w:val="AE86C686"/>
    <w:lvl w:ilvl="0" w:tplc="04190001">
      <w:start w:val="1"/>
      <w:numFmt w:val="bullet"/>
      <w:lvlText w:val=""/>
      <w:lvlJc w:val="left"/>
      <w:pPr>
        <w:tabs>
          <w:tab w:val="num" w:pos="1038"/>
        </w:tabs>
        <w:ind w:left="1038" w:hanging="360"/>
      </w:pPr>
      <w:rPr>
        <w:rFonts w:ascii="Symbol" w:hAnsi="Symbol" w:cs="Symbol" w:hint="default"/>
      </w:rPr>
    </w:lvl>
    <w:lvl w:ilvl="1" w:tplc="04190003">
      <w:start w:val="1"/>
      <w:numFmt w:val="bullet"/>
      <w:lvlText w:val="o"/>
      <w:lvlJc w:val="left"/>
      <w:pPr>
        <w:tabs>
          <w:tab w:val="num" w:pos="1758"/>
        </w:tabs>
        <w:ind w:left="1758" w:hanging="360"/>
      </w:pPr>
      <w:rPr>
        <w:rFonts w:ascii="Courier New" w:hAnsi="Courier New" w:cs="Courier New" w:hint="default"/>
      </w:rPr>
    </w:lvl>
    <w:lvl w:ilvl="2" w:tplc="04190005">
      <w:start w:val="1"/>
      <w:numFmt w:val="bullet"/>
      <w:lvlText w:val=""/>
      <w:lvlJc w:val="left"/>
      <w:pPr>
        <w:tabs>
          <w:tab w:val="num" w:pos="2478"/>
        </w:tabs>
        <w:ind w:left="2478" w:hanging="360"/>
      </w:pPr>
      <w:rPr>
        <w:rFonts w:ascii="Wingdings" w:hAnsi="Wingdings" w:cs="Wingdings" w:hint="default"/>
      </w:rPr>
    </w:lvl>
    <w:lvl w:ilvl="3" w:tplc="04190001">
      <w:start w:val="1"/>
      <w:numFmt w:val="bullet"/>
      <w:lvlText w:val=""/>
      <w:lvlJc w:val="left"/>
      <w:pPr>
        <w:tabs>
          <w:tab w:val="num" w:pos="3198"/>
        </w:tabs>
        <w:ind w:left="3198" w:hanging="360"/>
      </w:pPr>
      <w:rPr>
        <w:rFonts w:ascii="Symbol" w:hAnsi="Symbol" w:cs="Symbol" w:hint="default"/>
      </w:rPr>
    </w:lvl>
    <w:lvl w:ilvl="4" w:tplc="04190003">
      <w:start w:val="1"/>
      <w:numFmt w:val="bullet"/>
      <w:lvlText w:val="o"/>
      <w:lvlJc w:val="left"/>
      <w:pPr>
        <w:tabs>
          <w:tab w:val="num" w:pos="3918"/>
        </w:tabs>
        <w:ind w:left="3918" w:hanging="360"/>
      </w:pPr>
      <w:rPr>
        <w:rFonts w:ascii="Courier New" w:hAnsi="Courier New" w:cs="Courier New" w:hint="default"/>
      </w:rPr>
    </w:lvl>
    <w:lvl w:ilvl="5" w:tplc="04190005">
      <w:start w:val="1"/>
      <w:numFmt w:val="bullet"/>
      <w:lvlText w:val=""/>
      <w:lvlJc w:val="left"/>
      <w:pPr>
        <w:tabs>
          <w:tab w:val="num" w:pos="4638"/>
        </w:tabs>
        <w:ind w:left="4638" w:hanging="360"/>
      </w:pPr>
      <w:rPr>
        <w:rFonts w:ascii="Wingdings" w:hAnsi="Wingdings" w:cs="Wingdings" w:hint="default"/>
      </w:rPr>
    </w:lvl>
    <w:lvl w:ilvl="6" w:tplc="04190001">
      <w:start w:val="1"/>
      <w:numFmt w:val="bullet"/>
      <w:lvlText w:val=""/>
      <w:lvlJc w:val="left"/>
      <w:pPr>
        <w:tabs>
          <w:tab w:val="num" w:pos="5358"/>
        </w:tabs>
        <w:ind w:left="5358" w:hanging="360"/>
      </w:pPr>
      <w:rPr>
        <w:rFonts w:ascii="Symbol" w:hAnsi="Symbol" w:cs="Symbol" w:hint="default"/>
      </w:rPr>
    </w:lvl>
    <w:lvl w:ilvl="7" w:tplc="04190003">
      <w:start w:val="1"/>
      <w:numFmt w:val="bullet"/>
      <w:lvlText w:val="o"/>
      <w:lvlJc w:val="left"/>
      <w:pPr>
        <w:tabs>
          <w:tab w:val="num" w:pos="6078"/>
        </w:tabs>
        <w:ind w:left="6078" w:hanging="360"/>
      </w:pPr>
      <w:rPr>
        <w:rFonts w:ascii="Courier New" w:hAnsi="Courier New" w:cs="Courier New" w:hint="default"/>
      </w:rPr>
    </w:lvl>
    <w:lvl w:ilvl="8" w:tplc="04190005">
      <w:start w:val="1"/>
      <w:numFmt w:val="bullet"/>
      <w:lvlText w:val=""/>
      <w:lvlJc w:val="left"/>
      <w:pPr>
        <w:tabs>
          <w:tab w:val="num" w:pos="6798"/>
        </w:tabs>
        <w:ind w:left="6798" w:hanging="360"/>
      </w:pPr>
      <w:rPr>
        <w:rFonts w:ascii="Wingdings" w:hAnsi="Wingdings" w:cs="Wingdings" w:hint="default"/>
      </w:rPr>
    </w:lvl>
  </w:abstractNum>
  <w:abstractNum w:abstractNumId="14">
    <w:nsid w:val="7499584F"/>
    <w:multiLevelType w:val="hybridMultilevel"/>
    <w:tmpl w:val="2384CEB0"/>
    <w:lvl w:ilvl="0" w:tplc="04190001">
      <w:start w:val="1"/>
      <w:numFmt w:val="bullet"/>
      <w:lvlText w:val=""/>
      <w:lvlJc w:val="left"/>
      <w:pPr>
        <w:tabs>
          <w:tab w:val="num" w:pos="1691"/>
        </w:tabs>
        <w:ind w:left="1691" w:hanging="360"/>
      </w:pPr>
      <w:rPr>
        <w:rFonts w:ascii="Symbol" w:hAnsi="Symbol" w:cs="Symbol" w:hint="default"/>
      </w:rPr>
    </w:lvl>
    <w:lvl w:ilvl="1" w:tplc="04190003">
      <w:start w:val="1"/>
      <w:numFmt w:val="bullet"/>
      <w:lvlText w:val="o"/>
      <w:lvlJc w:val="left"/>
      <w:pPr>
        <w:tabs>
          <w:tab w:val="num" w:pos="2411"/>
        </w:tabs>
        <w:ind w:left="2411" w:hanging="360"/>
      </w:pPr>
      <w:rPr>
        <w:rFonts w:ascii="Courier New" w:hAnsi="Courier New" w:cs="Courier New" w:hint="default"/>
      </w:rPr>
    </w:lvl>
    <w:lvl w:ilvl="2" w:tplc="04190005">
      <w:start w:val="1"/>
      <w:numFmt w:val="bullet"/>
      <w:lvlText w:val=""/>
      <w:lvlJc w:val="left"/>
      <w:pPr>
        <w:tabs>
          <w:tab w:val="num" w:pos="3131"/>
        </w:tabs>
        <w:ind w:left="3131" w:hanging="360"/>
      </w:pPr>
      <w:rPr>
        <w:rFonts w:ascii="Wingdings" w:hAnsi="Wingdings" w:cs="Wingdings" w:hint="default"/>
      </w:rPr>
    </w:lvl>
    <w:lvl w:ilvl="3" w:tplc="04190001">
      <w:start w:val="1"/>
      <w:numFmt w:val="bullet"/>
      <w:lvlText w:val=""/>
      <w:lvlJc w:val="left"/>
      <w:pPr>
        <w:tabs>
          <w:tab w:val="num" w:pos="3851"/>
        </w:tabs>
        <w:ind w:left="3851" w:hanging="360"/>
      </w:pPr>
      <w:rPr>
        <w:rFonts w:ascii="Symbol" w:hAnsi="Symbol" w:cs="Symbol" w:hint="default"/>
      </w:rPr>
    </w:lvl>
    <w:lvl w:ilvl="4" w:tplc="04190003">
      <w:start w:val="1"/>
      <w:numFmt w:val="bullet"/>
      <w:lvlText w:val="o"/>
      <w:lvlJc w:val="left"/>
      <w:pPr>
        <w:tabs>
          <w:tab w:val="num" w:pos="4571"/>
        </w:tabs>
        <w:ind w:left="4571" w:hanging="360"/>
      </w:pPr>
      <w:rPr>
        <w:rFonts w:ascii="Courier New" w:hAnsi="Courier New" w:cs="Courier New" w:hint="default"/>
      </w:rPr>
    </w:lvl>
    <w:lvl w:ilvl="5" w:tplc="04190005">
      <w:start w:val="1"/>
      <w:numFmt w:val="bullet"/>
      <w:lvlText w:val=""/>
      <w:lvlJc w:val="left"/>
      <w:pPr>
        <w:tabs>
          <w:tab w:val="num" w:pos="5291"/>
        </w:tabs>
        <w:ind w:left="5291" w:hanging="360"/>
      </w:pPr>
      <w:rPr>
        <w:rFonts w:ascii="Wingdings" w:hAnsi="Wingdings" w:cs="Wingdings" w:hint="default"/>
      </w:rPr>
    </w:lvl>
    <w:lvl w:ilvl="6" w:tplc="04190001">
      <w:start w:val="1"/>
      <w:numFmt w:val="bullet"/>
      <w:lvlText w:val=""/>
      <w:lvlJc w:val="left"/>
      <w:pPr>
        <w:tabs>
          <w:tab w:val="num" w:pos="6011"/>
        </w:tabs>
        <w:ind w:left="6011" w:hanging="360"/>
      </w:pPr>
      <w:rPr>
        <w:rFonts w:ascii="Symbol" w:hAnsi="Symbol" w:cs="Symbol" w:hint="default"/>
      </w:rPr>
    </w:lvl>
    <w:lvl w:ilvl="7" w:tplc="04190003">
      <w:start w:val="1"/>
      <w:numFmt w:val="bullet"/>
      <w:lvlText w:val="o"/>
      <w:lvlJc w:val="left"/>
      <w:pPr>
        <w:tabs>
          <w:tab w:val="num" w:pos="6731"/>
        </w:tabs>
        <w:ind w:left="6731" w:hanging="360"/>
      </w:pPr>
      <w:rPr>
        <w:rFonts w:ascii="Courier New" w:hAnsi="Courier New" w:cs="Courier New" w:hint="default"/>
      </w:rPr>
    </w:lvl>
    <w:lvl w:ilvl="8" w:tplc="04190005">
      <w:start w:val="1"/>
      <w:numFmt w:val="bullet"/>
      <w:lvlText w:val=""/>
      <w:lvlJc w:val="left"/>
      <w:pPr>
        <w:tabs>
          <w:tab w:val="num" w:pos="7451"/>
        </w:tabs>
        <w:ind w:left="7451" w:hanging="360"/>
      </w:pPr>
      <w:rPr>
        <w:rFonts w:ascii="Wingdings" w:hAnsi="Wingdings" w:cs="Wingdings" w:hint="default"/>
      </w:rPr>
    </w:lvl>
  </w:abstractNum>
  <w:abstractNum w:abstractNumId="15">
    <w:nsid w:val="7643297C"/>
    <w:multiLevelType w:val="hybridMultilevel"/>
    <w:tmpl w:val="47E6D1F0"/>
    <w:lvl w:ilvl="0" w:tplc="04190001">
      <w:start w:val="1"/>
      <w:numFmt w:val="bullet"/>
      <w:lvlText w:val=""/>
      <w:lvlJc w:val="left"/>
      <w:pPr>
        <w:tabs>
          <w:tab w:val="num" w:pos="1239"/>
        </w:tabs>
        <w:ind w:left="1239" w:hanging="360"/>
      </w:pPr>
      <w:rPr>
        <w:rFonts w:ascii="Symbol" w:hAnsi="Symbol" w:cs="Symbol" w:hint="default"/>
      </w:rPr>
    </w:lvl>
    <w:lvl w:ilvl="1" w:tplc="04190003">
      <w:start w:val="1"/>
      <w:numFmt w:val="bullet"/>
      <w:lvlText w:val="o"/>
      <w:lvlJc w:val="left"/>
      <w:pPr>
        <w:tabs>
          <w:tab w:val="num" w:pos="1959"/>
        </w:tabs>
        <w:ind w:left="1959" w:hanging="360"/>
      </w:pPr>
      <w:rPr>
        <w:rFonts w:ascii="Courier New" w:hAnsi="Courier New" w:cs="Courier New" w:hint="default"/>
      </w:rPr>
    </w:lvl>
    <w:lvl w:ilvl="2" w:tplc="04190005">
      <w:start w:val="1"/>
      <w:numFmt w:val="bullet"/>
      <w:lvlText w:val=""/>
      <w:lvlJc w:val="left"/>
      <w:pPr>
        <w:tabs>
          <w:tab w:val="num" w:pos="2679"/>
        </w:tabs>
        <w:ind w:left="2679" w:hanging="360"/>
      </w:pPr>
      <w:rPr>
        <w:rFonts w:ascii="Wingdings" w:hAnsi="Wingdings" w:cs="Wingdings" w:hint="default"/>
      </w:rPr>
    </w:lvl>
    <w:lvl w:ilvl="3" w:tplc="04190001">
      <w:start w:val="1"/>
      <w:numFmt w:val="bullet"/>
      <w:lvlText w:val=""/>
      <w:lvlJc w:val="left"/>
      <w:pPr>
        <w:tabs>
          <w:tab w:val="num" w:pos="3399"/>
        </w:tabs>
        <w:ind w:left="3399" w:hanging="360"/>
      </w:pPr>
      <w:rPr>
        <w:rFonts w:ascii="Symbol" w:hAnsi="Symbol" w:cs="Symbol" w:hint="default"/>
      </w:rPr>
    </w:lvl>
    <w:lvl w:ilvl="4" w:tplc="04190003">
      <w:start w:val="1"/>
      <w:numFmt w:val="bullet"/>
      <w:lvlText w:val="o"/>
      <w:lvlJc w:val="left"/>
      <w:pPr>
        <w:tabs>
          <w:tab w:val="num" w:pos="4119"/>
        </w:tabs>
        <w:ind w:left="4119" w:hanging="360"/>
      </w:pPr>
      <w:rPr>
        <w:rFonts w:ascii="Courier New" w:hAnsi="Courier New" w:cs="Courier New" w:hint="default"/>
      </w:rPr>
    </w:lvl>
    <w:lvl w:ilvl="5" w:tplc="04190005">
      <w:start w:val="1"/>
      <w:numFmt w:val="bullet"/>
      <w:lvlText w:val=""/>
      <w:lvlJc w:val="left"/>
      <w:pPr>
        <w:tabs>
          <w:tab w:val="num" w:pos="4839"/>
        </w:tabs>
        <w:ind w:left="4839" w:hanging="360"/>
      </w:pPr>
      <w:rPr>
        <w:rFonts w:ascii="Wingdings" w:hAnsi="Wingdings" w:cs="Wingdings" w:hint="default"/>
      </w:rPr>
    </w:lvl>
    <w:lvl w:ilvl="6" w:tplc="04190001">
      <w:start w:val="1"/>
      <w:numFmt w:val="bullet"/>
      <w:lvlText w:val=""/>
      <w:lvlJc w:val="left"/>
      <w:pPr>
        <w:tabs>
          <w:tab w:val="num" w:pos="5559"/>
        </w:tabs>
        <w:ind w:left="5559" w:hanging="360"/>
      </w:pPr>
      <w:rPr>
        <w:rFonts w:ascii="Symbol" w:hAnsi="Symbol" w:cs="Symbol" w:hint="default"/>
      </w:rPr>
    </w:lvl>
    <w:lvl w:ilvl="7" w:tplc="04190003">
      <w:start w:val="1"/>
      <w:numFmt w:val="bullet"/>
      <w:lvlText w:val="o"/>
      <w:lvlJc w:val="left"/>
      <w:pPr>
        <w:tabs>
          <w:tab w:val="num" w:pos="6279"/>
        </w:tabs>
        <w:ind w:left="6279" w:hanging="360"/>
      </w:pPr>
      <w:rPr>
        <w:rFonts w:ascii="Courier New" w:hAnsi="Courier New" w:cs="Courier New" w:hint="default"/>
      </w:rPr>
    </w:lvl>
    <w:lvl w:ilvl="8" w:tplc="04190005">
      <w:start w:val="1"/>
      <w:numFmt w:val="bullet"/>
      <w:lvlText w:val=""/>
      <w:lvlJc w:val="left"/>
      <w:pPr>
        <w:tabs>
          <w:tab w:val="num" w:pos="6999"/>
        </w:tabs>
        <w:ind w:left="6999" w:hanging="360"/>
      </w:pPr>
      <w:rPr>
        <w:rFonts w:ascii="Wingdings" w:hAnsi="Wingdings" w:cs="Wingdings" w:hint="default"/>
      </w:rPr>
    </w:lvl>
  </w:abstractNum>
  <w:num w:numId="1">
    <w:abstractNumId w:val="12"/>
  </w:num>
  <w:num w:numId="2">
    <w:abstractNumId w:val="3"/>
  </w:num>
  <w:num w:numId="3">
    <w:abstractNumId w:val="10"/>
  </w:num>
  <w:num w:numId="4">
    <w:abstractNumId w:val="8"/>
  </w:num>
  <w:num w:numId="5">
    <w:abstractNumId w:val="15"/>
  </w:num>
  <w:num w:numId="6">
    <w:abstractNumId w:val="4"/>
  </w:num>
  <w:num w:numId="7">
    <w:abstractNumId w:val="14"/>
  </w:num>
  <w:num w:numId="8">
    <w:abstractNumId w:val="13"/>
  </w:num>
  <w:num w:numId="9">
    <w:abstractNumId w:val="9"/>
  </w:num>
  <w:num w:numId="10">
    <w:abstractNumId w:val="5"/>
  </w:num>
  <w:num w:numId="11">
    <w:abstractNumId w:val="7"/>
  </w:num>
  <w:num w:numId="12">
    <w:abstractNumId w:val="0"/>
  </w:num>
  <w:num w:numId="13">
    <w:abstractNumId w:val="2"/>
  </w:num>
  <w:num w:numId="14">
    <w:abstractNumId w:val="1"/>
  </w:num>
  <w:num w:numId="15">
    <w:abstractNumId w:val="11"/>
  </w:num>
  <w:num w:numId="1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B118C"/>
    <w:rsid w:val="000B118C"/>
    <w:rsid w:val="003F6C4C"/>
    <w:rsid w:val="005648E3"/>
    <w:rsid w:val="006E5FEC"/>
    <w:rsid w:val="00B23334"/>
    <w:rsid w:val="00D17D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57"/>
    <o:shapelayout v:ext="edit">
      <o:idmap v:ext="edit" data="1"/>
    </o:shapelayout>
  </w:shapeDefaults>
  <w:decimalSymbol w:val=","/>
  <w:listSeparator w:val=";"/>
  <w14:defaultImageDpi w14:val="0"/>
  <w15:chartTrackingRefBased/>
  <w15:docId w15:val="{D0E24893-B4AA-4DA3-845F-48763013A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pPr>
      <w:keepNext/>
      <w:outlineLvl w:val="0"/>
    </w:pPr>
    <w:rPr>
      <w:sz w:val="40"/>
      <w:szCs w:val="40"/>
    </w:rPr>
  </w:style>
  <w:style w:type="paragraph" w:styleId="2">
    <w:name w:val="heading 2"/>
    <w:basedOn w:val="a"/>
    <w:next w:val="a"/>
    <w:link w:val="20"/>
    <w:uiPriority w:val="99"/>
    <w:qFormat/>
    <w:pPr>
      <w:keepNext/>
      <w:ind w:left="-540"/>
      <w:outlineLvl w:val="1"/>
    </w:pPr>
    <w:rPr>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customStyle="1" w:styleId="11">
    <w:name w:val="Стиль1"/>
    <w:basedOn w:val="a3"/>
    <w:uiPriority w:val="99"/>
    <w:pPr>
      <w:spacing w:line="360" w:lineRule="auto"/>
      <w:ind w:left="709"/>
      <w:jc w:val="both"/>
    </w:pPr>
    <w:rPr>
      <w:sz w:val="28"/>
      <w:szCs w:val="28"/>
    </w:rPr>
  </w:style>
  <w:style w:type="paragraph" w:styleId="a3">
    <w:name w:val="List"/>
    <w:basedOn w:val="a"/>
    <w:uiPriority w:val="99"/>
    <w:pPr>
      <w:ind w:left="283" w:hanging="283"/>
    </w:pPr>
  </w:style>
  <w:style w:type="paragraph" w:styleId="21">
    <w:name w:val="Body Text 2"/>
    <w:basedOn w:val="a"/>
    <w:link w:val="22"/>
    <w:uiPriority w:val="99"/>
    <w:pPr>
      <w:ind w:left="67"/>
    </w:pPr>
  </w:style>
  <w:style w:type="character" w:customStyle="1" w:styleId="22">
    <w:name w:val="Основной текст 2 Знак"/>
    <w:link w:val="21"/>
    <w:uiPriority w:val="99"/>
    <w:semiHidden/>
    <w:rPr>
      <w:sz w:val="24"/>
      <w:szCs w:val="24"/>
    </w:rPr>
  </w:style>
  <w:style w:type="paragraph" w:styleId="23">
    <w:name w:val="Body Text Indent 2"/>
    <w:basedOn w:val="a"/>
    <w:link w:val="24"/>
    <w:uiPriority w:val="99"/>
    <w:pPr>
      <w:ind w:left="385"/>
    </w:pPr>
  </w:style>
  <w:style w:type="character" w:customStyle="1" w:styleId="24">
    <w:name w:val="Основной текст с отступом 2 Знак"/>
    <w:link w:val="23"/>
    <w:uiPriority w:val="99"/>
    <w:semiHidden/>
    <w:rPr>
      <w:sz w:val="24"/>
      <w:szCs w:val="24"/>
    </w:rPr>
  </w:style>
  <w:style w:type="paragraph" w:styleId="3">
    <w:name w:val="Body Text Indent 3"/>
    <w:basedOn w:val="a"/>
    <w:link w:val="30"/>
    <w:uiPriority w:val="99"/>
    <w:pPr>
      <w:ind w:left="519"/>
    </w:pPr>
  </w:style>
  <w:style w:type="character" w:customStyle="1" w:styleId="30">
    <w:name w:val="Основной текст с отступом 3 Знак"/>
    <w:link w:val="3"/>
    <w:uiPriority w:val="99"/>
    <w:semiHidden/>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wmf"/><Relationship Id="rId18" Type="http://schemas.openxmlformats.org/officeDocument/2006/relationships/oleObject" Target="embeddings/oleObject7.bin"/><Relationship Id="rId26" Type="http://schemas.openxmlformats.org/officeDocument/2006/relationships/oleObject" Target="embeddings/oleObject13.bin"/><Relationship Id="rId39" Type="http://schemas.openxmlformats.org/officeDocument/2006/relationships/oleObject" Target="embeddings/oleObject20.bin"/><Relationship Id="rId3" Type="http://schemas.openxmlformats.org/officeDocument/2006/relationships/settings" Target="settings.xml"/><Relationship Id="rId21" Type="http://schemas.openxmlformats.org/officeDocument/2006/relationships/image" Target="media/image9.wmf"/><Relationship Id="rId34" Type="http://schemas.openxmlformats.org/officeDocument/2006/relationships/image" Target="media/image13.wmf"/><Relationship Id="rId42" Type="http://schemas.openxmlformats.org/officeDocument/2006/relationships/oleObject" Target="embeddings/oleObject22.bin"/><Relationship Id="rId47" Type="http://schemas.openxmlformats.org/officeDocument/2006/relationships/oleObject" Target="embeddings/oleObject26.bin"/><Relationship Id="rId50" Type="http://schemas.openxmlformats.org/officeDocument/2006/relationships/oleObject" Target="embeddings/oleObject29.bin"/><Relationship Id="rId7" Type="http://schemas.openxmlformats.org/officeDocument/2006/relationships/image" Target="media/image2.wmf"/><Relationship Id="rId12" Type="http://schemas.openxmlformats.org/officeDocument/2006/relationships/oleObject" Target="embeddings/oleObject4.bin"/><Relationship Id="rId17" Type="http://schemas.openxmlformats.org/officeDocument/2006/relationships/image" Target="media/image7.wmf"/><Relationship Id="rId25" Type="http://schemas.openxmlformats.org/officeDocument/2006/relationships/oleObject" Target="embeddings/oleObject12.bin"/><Relationship Id="rId33" Type="http://schemas.openxmlformats.org/officeDocument/2006/relationships/oleObject" Target="embeddings/oleObject17.bin"/><Relationship Id="rId38" Type="http://schemas.openxmlformats.org/officeDocument/2006/relationships/image" Target="media/image15.wmf"/><Relationship Id="rId46" Type="http://schemas.openxmlformats.org/officeDocument/2006/relationships/image" Target="media/image17.wmf"/><Relationship Id="rId2" Type="http://schemas.openxmlformats.org/officeDocument/2006/relationships/styles" Target="styles.xml"/><Relationship Id="rId16" Type="http://schemas.openxmlformats.org/officeDocument/2006/relationships/oleObject" Target="embeddings/oleObject6.bin"/><Relationship Id="rId20" Type="http://schemas.openxmlformats.org/officeDocument/2006/relationships/oleObject" Target="embeddings/oleObject8.bin"/><Relationship Id="rId29" Type="http://schemas.openxmlformats.org/officeDocument/2006/relationships/oleObject" Target="embeddings/oleObject15.bin"/><Relationship Id="rId41" Type="http://schemas.openxmlformats.org/officeDocument/2006/relationships/image" Target="media/image16.wmf"/><Relationship Id="rId54"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image" Target="media/image4.wmf"/><Relationship Id="rId24" Type="http://schemas.openxmlformats.org/officeDocument/2006/relationships/oleObject" Target="embeddings/oleObject11.bin"/><Relationship Id="rId32" Type="http://schemas.openxmlformats.org/officeDocument/2006/relationships/image" Target="media/image12.wmf"/><Relationship Id="rId37" Type="http://schemas.openxmlformats.org/officeDocument/2006/relationships/oleObject" Target="embeddings/oleObject19.bin"/><Relationship Id="rId40" Type="http://schemas.openxmlformats.org/officeDocument/2006/relationships/oleObject" Target="embeddings/oleObject21.bin"/><Relationship Id="rId45" Type="http://schemas.openxmlformats.org/officeDocument/2006/relationships/oleObject" Target="embeddings/oleObject25.bin"/><Relationship Id="rId53" Type="http://schemas.openxmlformats.org/officeDocument/2006/relationships/fontTable" Target="fontTable.xml"/><Relationship Id="rId5" Type="http://schemas.openxmlformats.org/officeDocument/2006/relationships/image" Target="media/image1.wmf"/><Relationship Id="rId15" Type="http://schemas.openxmlformats.org/officeDocument/2006/relationships/image" Target="media/image6.wmf"/><Relationship Id="rId23" Type="http://schemas.openxmlformats.org/officeDocument/2006/relationships/oleObject" Target="embeddings/oleObject10.bin"/><Relationship Id="rId28" Type="http://schemas.openxmlformats.org/officeDocument/2006/relationships/image" Target="media/image10.wmf"/><Relationship Id="rId36" Type="http://schemas.openxmlformats.org/officeDocument/2006/relationships/image" Target="media/image14.wmf"/><Relationship Id="rId49" Type="http://schemas.openxmlformats.org/officeDocument/2006/relationships/oleObject" Target="embeddings/oleObject28.bin"/><Relationship Id="rId10" Type="http://schemas.openxmlformats.org/officeDocument/2006/relationships/oleObject" Target="embeddings/oleObject3.bin"/><Relationship Id="rId19" Type="http://schemas.openxmlformats.org/officeDocument/2006/relationships/image" Target="media/image8.wmf"/><Relationship Id="rId31" Type="http://schemas.openxmlformats.org/officeDocument/2006/relationships/oleObject" Target="embeddings/oleObject16.bin"/><Relationship Id="rId44" Type="http://schemas.openxmlformats.org/officeDocument/2006/relationships/oleObject" Target="embeddings/oleObject24.bin"/><Relationship Id="rId52" Type="http://schemas.openxmlformats.org/officeDocument/2006/relationships/oleObject" Target="embeddings/oleObject31.bin"/><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oleObject" Target="embeddings/oleObject5.bin"/><Relationship Id="rId22" Type="http://schemas.openxmlformats.org/officeDocument/2006/relationships/oleObject" Target="embeddings/oleObject9.bin"/><Relationship Id="rId27" Type="http://schemas.openxmlformats.org/officeDocument/2006/relationships/oleObject" Target="embeddings/oleObject14.bin"/><Relationship Id="rId30" Type="http://schemas.openxmlformats.org/officeDocument/2006/relationships/image" Target="media/image11.wmf"/><Relationship Id="rId35" Type="http://schemas.openxmlformats.org/officeDocument/2006/relationships/oleObject" Target="embeddings/oleObject18.bin"/><Relationship Id="rId43" Type="http://schemas.openxmlformats.org/officeDocument/2006/relationships/oleObject" Target="embeddings/oleObject23.bin"/><Relationship Id="rId48" Type="http://schemas.openxmlformats.org/officeDocument/2006/relationships/oleObject" Target="embeddings/oleObject27.bin"/><Relationship Id="rId8" Type="http://schemas.openxmlformats.org/officeDocument/2006/relationships/oleObject" Target="embeddings/oleObject2.bin"/><Relationship Id="rId51" Type="http://schemas.openxmlformats.org/officeDocument/2006/relationships/oleObject" Target="embeddings/oleObject30.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5076</Words>
  <Characters>28934</Characters>
  <Application>Microsoft Office Word</Application>
  <DocSecurity>0</DocSecurity>
  <Lines>241</Lines>
  <Paragraphs>67</Paragraphs>
  <ScaleCrop>false</ScaleCrop>
  <HeadingPairs>
    <vt:vector size="2" baseType="variant">
      <vt:variant>
        <vt:lpstr>Название</vt:lpstr>
      </vt:variant>
      <vt:variant>
        <vt:i4>1</vt:i4>
      </vt:variant>
    </vt:vector>
  </HeadingPairs>
  <TitlesOfParts>
    <vt:vector size="1" baseType="lpstr">
      <vt:lpstr>     БЕЛОРУССКАЯ ГОСУДАРСТВЕННАЯ ПОЛИТЕХНИЧЕСКАЯ АКАДЕМИЯ</vt:lpstr>
    </vt:vector>
  </TitlesOfParts>
  <Company>mine</Company>
  <LinksUpToDate>false</LinksUpToDate>
  <CharactersWithSpaces>33943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БЕЛОРУССКАЯ ГОСУДАРСТВЕННАЯ ПОЛИТЕХНИЧЕСКАЯ АКАДЕМИЯ</dc:title>
  <dc:subject/>
  <dc:creator>kolikoff</dc:creator>
  <cp:keywords/>
  <dc:description/>
  <cp:lastModifiedBy>admin</cp:lastModifiedBy>
  <cp:revision>2</cp:revision>
  <dcterms:created xsi:type="dcterms:W3CDTF">2014-04-11T13:18:00Z</dcterms:created>
  <dcterms:modified xsi:type="dcterms:W3CDTF">2014-04-11T13:18:00Z</dcterms:modified>
</cp:coreProperties>
</file>