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796" w:rsidRPr="00670520" w:rsidRDefault="003F0796" w:rsidP="00670520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670520">
        <w:rPr>
          <w:b/>
          <w:color w:val="000000"/>
          <w:sz w:val="28"/>
          <w:szCs w:val="32"/>
        </w:rPr>
        <w:t>Министерство образования Российской Федерации</w:t>
      </w:r>
    </w:p>
    <w:p w:rsidR="003F0796" w:rsidRPr="00670520" w:rsidRDefault="003F0796" w:rsidP="00670520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670520">
        <w:rPr>
          <w:b/>
          <w:color w:val="000000"/>
          <w:sz w:val="28"/>
          <w:szCs w:val="32"/>
        </w:rPr>
        <w:t>Пензенский Государственный Университет</w:t>
      </w:r>
    </w:p>
    <w:p w:rsidR="003F0796" w:rsidRPr="00670520" w:rsidRDefault="003F0796" w:rsidP="00670520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670520">
        <w:rPr>
          <w:b/>
          <w:color w:val="000000"/>
          <w:sz w:val="28"/>
          <w:szCs w:val="32"/>
        </w:rPr>
        <w:t>Медицинский Институт</w:t>
      </w:r>
    </w:p>
    <w:p w:rsidR="003F0796" w:rsidRPr="00670520" w:rsidRDefault="003F0796" w:rsidP="00670520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3F0796" w:rsidRPr="00670520" w:rsidRDefault="003F0796" w:rsidP="00670520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670520">
        <w:rPr>
          <w:b/>
          <w:color w:val="000000"/>
          <w:sz w:val="28"/>
          <w:szCs w:val="32"/>
        </w:rPr>
        <w:t>Кафедра Хирургии</w:t>
      </w:r>
    </w:p>
    <w:p w:rsidR="003F0796" w:rsidRPr="00670520" w:rsidRDefault="003F0796" w:rsidP="00670520">
      <w:pPr>
        <w:spacing w:line="360" w:lineRule="auto"/>
        <w:jc w:val="center"/>
        <w:rPr>
          <w:color w:val="000000"/>
          <w:sz w:val="28"/>
          <w:szCs w:val="28"/>
        </w:rPr>
      </w:pPr>
    </w:p>
    <w:p w:rsidR="003F0796" w:rsidRPr="00670520" w:rsidRDefault="003F0796" w:rsidP="00670520">
      <w:pPr>
        <w:spacing w:line="360" w:lineRule="auto"/>
        <w:jc w:val="center"/>
        <w:rPr>
          <w:color w:val="000000"/>
          <w:sz w:val="28"/>
          <w:szCs w:val="28"/>
        </w:rPr>
      </w:pPr>
    </w:p>
    <w:p w:rsidR="00670520" w:rsidRDefault="00670520" w:rsidP="00670520">
      <w:pPr>
        <w:spacing w:line="360" w:lineRule="auto"/>
        <w:jc w:val="center"/>
        <w:rPr>
          <w:color w:val="000000"/>
          <w:sz w:val="28"/>
          <w:szCs w:val="28"/>
        </w:rPr>
      </w:pPr>
    </w:p>
    <w:p w:rsidR="003F0796" w:rsidRPr="00670520" w:rsidRDefault="003F0796" w:rsidP="00670520">
      <w:pPr>
        <w:spacing w:line="360" w:lineRule="auto"/>
        <w:jc w:val="center"/>
        <w:rPr>
          <w:color w:val="000000"/>
          <w:sz w:val="28"/>
          <w:szCs w:val="28"/>
        </w:rPr>
      </w:pPr>
    </w:p>
    <w:p w:rsidR="003F0796" w:rsidRPr="00670520" w:rsidRDefault="003F0796" w:rsidP="00670520">
      <w:pPr>
        <w:spacing w:line="360" w:lineRule="auto"/>
        <w:jc w:val="center"/>
        <w:rPr>
          <w:color w:val="000000"/>
          <w:sz w:val="28"/>
          <w:szCs w:val="28"/>
        </w:rPr>
      </w:pPr>
    </w:p>
    <w:p w:rsidR="003F0796" w:rsidRPr="00670520" w:rsidRDefault="003F0796" w:rsidP="00670520">
      <w:pPr>
        <w:spacing w:line="360" w:lineRule="auto"/>
        <w:jc w:val="center"/>
        <w:rPr>
          <w:color w:val="000000"/>
          <w:sz w:val="28"/>
          <w:szCs w:val="28"/>
        </w:rPr>
      </w:pPr>
    </w:p>
    <w:p w:rsidR="003F0796" w:rsidRPr="00670520" w:rsidRDefault="003F0796" w:rsidP="00670520">
      <w:pPr>
        <w:spacing w:line="360" w:lineRule="auto"/>
        <w:jc w:val="center"/>
        <w:rPr>
          <w:color w:val="000000"/>
          <w:sz w:val="28"/>
          <w:szCs w:val="36"/>
        </w:rPr>
      </w:pPr>
      <w:r w:rsidRPr="00670520">
        <w:rPr>
          <w:color w:val="000000"/>
          <w:sz w:val="28"/>
          <w:szCs w:val="36"/>
        </w:rPr>
        <w:t>Реферат</w:t>
      </w:r>
    </w:p>
    <w:p w:rsidR="003F0796" w:rsidRPr="00670520" w:rsidRDefault="003F0796" w:rsidP="00670520">
      <w:pPr>
        <w:spacing w:line="360" w:lineRule="auto"/>
        <w:jc w:val="center"/>
        <w:rPr>
          <w:color w:val="000000"/>
          <w:sz w:val="28"/>
          <w:szCs w:val="36"/>
        </w:rPr>
      </w:pPr>
      <w:r w:rsidRPr="00670520">
        <w:rPr>
          <w:color w:val="000000"/>
          <w:sz w:val="28"/>
          <w:szCs w:val="36"/>
        </w:rPr>
        <w:t>на тему:</w:t>
      </w:r>
    </w:p>
    <w:p w:rsidR="003F0796" w:rsidRPr="00670520" w:rsidRDefault="003F0796" w:rsidP="00670520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36"/>
        </w:rPr>
      </w:pPr>
      <w:r w:rsidRPr="00670520">
        <w:rPr>
          <w:b/>
          <w:color w:val="000000"/>
          <w:sz w:val="28"/>
          <w:szCs w:val="36"/>
        </w:rPr>
        <w:t>«</w:t>
      </w:r>
      <w:r w:rsidR="004C58CF" w:rsidRPr="00670520">
        <w:rPr>
          <w:b/>
          <w:color w:val="000000"/>
          <w:sz w:val="28"/>
          <w:szCs w:val="36"/>
        </w:rPr>
        <w:t>Повреждение нижних конечностей</w:t>
      </w:r>
      <w:r w:rsidRPr="00670520">
        <w:rPr>
          <w:b/>
          <w:color w:val="000000"/>
          <w:sz w:val="28"/>
          <w:szCs w:val="36"/>
        </w:rPr>
        <w:t>»</w:t>
      </w:r>
    </w:p>
    <w:p w:rsidR="003F0796" w:rsidRPr="00670520" w:rsidRDefault="003F0796" w:rsidP="00670520">
      <w:pPr>
        <w:spacing w:line="360" w:lineRule="auto"/>
        <w:jc w:val="center"/>
        <w:rPr>
          <w:color w:val="000000"/>
          <w:sz w:val="28"/>
          <w:szCs w:val="28"/>
        </w:rPr>
      </w:pPr>
    </w:p>
    <w:p w:rsidR="00670520" w:rsidRDefault="00670520" w:rsidP="00670520">
      <w:pPr>
        <w:spacing w:line="360" w:lineRule="auto"/>
        <w:jc w:val="center"/>
        <w:rPr>
          <w:color w:val="000000"/>
          <w:sz w:val="28"/>
          <w:szCs w:val="28"/>
        </w:rPr>
      </w:pPr>
    </w:p>
    <w:p w:rsidR="003F0796" w:rsidRPr="00670520" w:rsidRDefault="003F0796" w:rsidP="00670520">
      <w:pPr>
        <w:spacing w:line="360" w:lineRule="auto"/>
        <w:jc w:val="center"/>
        <w:rPr>
          <w:color w:val="000000"/>
          <w:sz w:val="28"/>
          <w:szCs w:val="28"/>
        </w:rPr>
      </w:pPr>
    </w:p>
    <w:p w:rsidR="003F0796" w:rsidRPr="00670520" w:rsidRDefault="003F0796" w:rsidP="00670520">
      <w:pPr>
        <w:spacing w:line="360" w:lineRule="auto"/>
        <w:jc w:val="center"/>
        <w:rPr>
          <w:color w:val="000000"/>
          <w:sz w:val="28"/>
          <w:szCs w:val="28"/>
        </w:rPr>
      </w:pPr>
    </w:p>
    <w:p w:rsidR="003F0796" w:rsidRDefault="003F0796" w:rsidP="00670520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670520" w:rsidRDefault="00670520" w:rsidP="00670520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670520" w:rsidRDefault="00670520" w:rsidP="00670520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670520" w:rsidRDefault="00670520" w:rsidP="00670520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670520" w:rsidRDefault="00670520" w:rsidP="00670520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670520" w:rsidRDefault="00670520" w:rsidP="00670520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670520" w:rsidRDefault="00670520" w:rsidP="00670520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670520" w:rsidRDefault="00670520" w:rsidP="00670520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670520" w:rsidRDefault="00670520" w:rsidP="00670520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670520" w:rsidRDefault="00670520" w:rsidP="00670520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3F0796" w:rsidRPr="00670520" w:rsidRDefault="003F0796" w:rsidP="00670520">
      <w:pPr>
        <w:pStyle w:val="a6"/>
        <w:spacing w:line="360" w:lineRule="auto"/>
        <w:jc w:val="center"/>
        <w:rPr>
          <w:b/>
          <w:color w:val="000000"/>
          <w:sz w:val="28"/>
          <w:szCs w:val="32"/>
        </w:rPr>
      </w:pPr>
      <w:r w:rsidRPr="00670520">
        <w:rPr>
          <w:b/>
          <w:color w:val="000000"/>
          <w:sz w:val="28"/>
          <w:szCs w:val="32"/>
        </w:rPr>
        <w:t>Пенза</w:t>
      </w:r>
      <w:r w:rsidR="00670520">
        <w:rPr>
          <w:b/>
          <w:color w:val="000000"/>
          <w:sz w:val="28"/>
          <w:szCs w:val="32"/>
          <w:lang w:val="en-US"/>
        </w:rPr>
        <w:t xml:space="preserve"> </w:t>
      </w:r>
      <w:r w:rsidRPr="00670520">
        <w:rPr>
          <w:b/>
          <w:color w:val="000000"/>
          <w:sz w:val="28"/>
          <w:szCs w:val="32"/>
        </w:rPr>
        <w:t>2008</w:t>
      </w:r>
    </w:p>
    <w:p w:rsidR="003F0796" w:rsidRDefault="00670520" w:rsidP="00670520">
      <w:pPr>
        <w:pStyle w:val="1"/>
        <w:keepNext w:val="0"/>
        <w:widowControl/>
        <w:spacing w:line="360" w:lineRule="auto"/>
        <w:ind w:firstLine="709"/>
        <w:jc w:val="both"/>
        <w:rPr>
          <w:b/>
          <w:color w:val="000000"/>
          <w:szCs w:val="32"/>
          <w:lang w:val="en-US"/>
        </w:rPr>
      </w:pPr>
      <w:r>
        <w:rPr>
          <w:b/>
          <w:color w:val="000000"/>
          <w:szCs w:val="32"/>
        </w:rPr>
        <w:br w:type="page"/>
      </w:r>
      <w:r w:rsidR="003F0796" w:rsidRPr="00670520">
        <w:rPr>
          <w:b/>
          <w:color w:val="000000"/>
          <w:szCs w:val="32"/>
        </w:rPr>
        <w:t>План</w:t>
      </w:r>
    </w:p>
    <w:p w:rsidR="00670520" w:rsidRPr="00670520" w:rsidRDefault="00670520" w:rsidP="00670520">
      <w:pPr>
        <w:rPr>
          <w:sz w:val="28"/>
          <w:szCs w:val="28"/>
          <w:lang w:val="en-US"/>
        </w:rPr>
      </w:pPr>
    </w:p>
    <w:p w:rsidR="003F0796" w:rsidRPr="00670520" w:rsidRDefault="004C58CF" w:rsidP="00670520">
      <w:pPr>
        <w:numPr>
          <w:ilvl w:val="0"/>
          <w:numId w:val="1"/>
        </w:numPr>
        <w:tabs>
          <w:tab w:val="clear" w:pos="2670"/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70520">
        <w:rPr>
          <w:color w:val="000000"/>
          <w:sz w:val="28"/>
          <w:szCs w:val="28"/>
        </w:rPr>
        <w:t>Повреждения тазобедренного сустава и бедра</w:t>
      </w:r>
    </w:p>
    <w:p w:rsidR="003F0796" w:rsidRPr="00670520" w:rsidRDefault="004C58CF" w:rsidP="00670520">
      <w:pPr>
        <w:numPr>
          <w:ilvl w:val="0"/>
          <w:numId w:val="1"/>
        </w:numPr>
        <w:tabs>
          <w:tab w:val="clear" w:pos="2670"/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70520">
        <w:rPr>
          <w:color w:val="000000"/>
          <w:sz w:val="28"/>
          <w:szCs w:val="28"/>
        </w:rPr>
        <w:t>Открытые повреждения костей и открытые повреждения суставов</w:t>
      </w:r>
    </w:p>
    <w:p w:rsidR="004C58CF" w:rsidRPr="00670520" w:rsidRDefault="004C58CF" w:rsidP="00670520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70520">
        <w:rPr>
          <w:color w:val="000000"/>
          <w:sz w:val="28"/>
          <w:szCs w:val="28"/>
        </w:rPr>
        <w:t>Литература</w:t>
      </w:r>
    </w:p>
    <w:p w:rsidR="003F0796" w:rsidRPr="00670520" w:rsidRDefault="003F0796" w:rsidP="0067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58CF" w:rsidRPr="00670520" w:rsidRDefault="004C58CF" w:rsidP="0067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5B85" w:rsidRPr="00670520" w:rsidRDefault="00670520" w:rsidP="0067052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670520">
        <w:rPr>
          <w:b/>
          <w:color w:val="000000"/>
          <w:sz w:val="28"/>
          <w:szCs w:val="32"/>
        </w:rPr>
        <w:t>1. Повреждения тазобедренного сустава и бедра</w:t>
      </w:r>
    </w:p>
    <w:p w:rsidR="00670520" w:rsidRPr="00670520" w:rsidRDefault="00670520" w:rsidP="00670520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755B85" w:rsidRPr="00670520" w:rsidRDefault="00755B85" w:rsidP="0067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520">
        <w:rPr>
          <w:b/>
          <w:i/>
          <w:color w:val="000000"/>
          <w:sz w:val="28"/>
          <w:szCs w:val="28"/>
        </w:rPr>
        <w:t>Вывихи бедра</w:t>
      </w:r>
      <w:r w:rsidRPr="00670520">
        <w:rPr>
          <w:color w:val="000000"/>
          <w:sz w:val="28"/>
          <w:szCs w:val="28"/>
        </w:rPr>
        <w:t xml:space="preserve"> </w:t>
      </w:r>
      <w:r w:rsidR="00670520">
        <w:rPr>
          <w:color w:val="000000"/>
          <w:sz w:val="28"/>
          <w:szCs w:val="28"/>
        </w:rPr>
        <w:t>–</w:t>
      </w:r>
      <w:r w:rsidR="00670520" w:rsidRP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относительно редкое повреждение.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Они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происходят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при внутриавтомобильных травмах, когда травмирующие силы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действуют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по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оси согнутой в колене ноги при фиксированном туловище, при падении с высоты. Различают задние вывихи (более 9</w:t>
      </w:r>
      <w:r w:rsidR="00670520" w:rsidRPr="00670520">
        <w:rPr>
          <w:color w:val="000000"/>
          <w:sz w:val="28"/>
          <w:szCs w:val="28"/>
        </w:rPr>
        <w:t>0</w:t>
      </w:r>
      <w:r w:rsidR="00670520">
        <w:rPr>
          <w:color w:val="000000"/>
          <w:sz w:val="28"/>
          <w:szCs w:val="28"/>
        </w:rPr>
        <w:t>%</w:t>
      </w:r>
      <w:r w:rsidRPr="00670520">
        <w:rPr>
          <w:color w:val="000000"/>
          <w:sz w:val="28"/>
          <w:szCs w:val="28"/>
        </w:rPr>
        <w:t xml:space="preserve"> всех вывихов),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надлонные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и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запирательные.</w:t>
      </w:r>
    </w:p>
    <w:p w:rsidR="00755B85" w:rsidRPr="00670520" w:rsidRDefault="00755B85" w:rsidP="0067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520">
        <w:rPr>
          <w:color w:val="000000"/>
          <w:sz w:val="28"/>
          <w:szCs w:val="28"/>
        </w:rPr>
        <w:t>При заднем вывихе нога согнута в тазобедренном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и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 xml:space="preserve">коленном суставах, приведена и ротирована внутрь; при надлонном </w:t>
      </w:r>
      <w:r w:rsidR="00670520">
        <w:rPr>
          <w:color w:val="000000"/>
          <w:sz w:val="28"/>
          <w:szCs w:val="28"/>
        </w:rPr>
        <w:t xml:space="preserve">– </w:t>
      </w:r>
      <w:r w:rsidRPr="00670520">
        <w:rPr>
          <w:color w:val="000000"/>
          <w:sz w:val="28"/>
          <w:szCs w:val="28"/>
        </w:rPr>
        <w:t>выпрямлена, немного отведена и ротирована кнаружи, а головка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 xml:space="preserve">прощупывается под паховой (пупартовой) связкой; при запирательном </w:t>
      </w:r>
      <w:r w:rsidR="00670520">
        <w:rPr>
          <w:color w:val="000000"/>
          <w:sz w:val="28"/>
          <w:szCs w:val="28"/>
        </w:rPr>
        <w:t>–</w:t>
      </w:r>
      <w:r w:rsidR="00670520" w:rsidRP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нога согнута в тазобедренном суставе, отведена и ротирована кнаружи.</w:t>
      </w:r>
    </w:p>
    <w:p w:rsidR="00755B85" w:rsidRPr="00670520" w:rsidRDefault="00755B85" w:rsidP="0067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520">
        <w:rPr>
          <w:color w:val="000000"/>
          <w:sz w:val="28"/>
          <w:szCs w:val="28"/>
        </w:rPr>
        <w:t>Диагноз. В отличие от переломов в области тазобедренного сустава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деформации при вывихах бедра носят фиксированный характер. При попытке изменить положение ощущается пружинистое сопротивление.</w:t>
      </w:r>
    </w:p>
    <w:p w:rsidR="00755B85" w:rsidRPr="00670520" w:rsidRDefault="00755B85" w:rsidP="0067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520">
        <w:rPr>
          <w:color w:val="000000"/>
          <w:sz w:val="28"/>
          <w:szCs w:val="28"/>
        </w:rPr>
        <w:t>Неотложная помощь. Больного укладывают на носилки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на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спину.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Конечность иммобилизуют путем подкладывания подушек и одежды, не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изменяя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то положение, в котором фиксирована нога. Иммобилизация стандартными шинами обычно невозможна. Попытка насильственно выпрямить, привести или ротировать ногу может привести к перелому шейки бедра. Для обезболивания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вводят 1 мл 2</w:t>
      </w:r>
      <w:r w:rsidR="00670520" w:rsidRPr="00670520">
        <w:rPr>
          <w:color w:val="000000"/>
          <w:sz w:val="28"/>
          <w:szCs w:val="28"/>
        </w:rPr>
        <w:t>0</w:t>
      </w:r>
      <w:r w:rsidR="00670520">
        <w:rPr>
          <w:color w:val="000000"/>
          <w:sz w:val="28"/>
          <w:szCs w:val="28"/>
        </w:rPr>
        <w:t>%</w:t>
      </w:r>
      <w:r w:rsidRPr="00670520">
        <w:rPr>
          <w:color w:val="000000"/>
          <w:sz w:val="28"/>
          <w:szCs w:val="28"/>
        </w:rPr>
        <w:t xml:space="preserve"> раствора промедола подкожно. Не следует предпринимать попыток вправления вне стационара. Вправление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вывиха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возможно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только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под наркозом с релаксантами в условиях травматологического отделения.</w:t>
      </w:r>
    </w:p>
    <w:p w:rsidR="00755B85" w:rsidRPr="00670520" w:rsidRDefault="00755B85" w:rsidP="0067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520">
        <w:rPr>
          <w:color w:val="000000"/>
          <w:sz w:val="28"/>
          <w:szCs w:val="28"/>
        </w:rPr>
        <w:t>Госпитализация</w:t>
      </w:r>
      <w:r w:rsidR="00670520">
        <w:rPr>
          <w:color w:val="000000"/>
          <w:sz w:val="28"/>
          <w:szCs w:val="28"/>
        </w:rPr>
        <w:t xml:space="preserve"> в травматологическое отделение</w:t>
      </w:r>
    </w:p>
    <w:p w:rsidR="00755B85" w:rsidRPr="00670520" w:rsidRDefault="00755B85" w:rsidP="0067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520">
        <w:rPr>
          <w:b/>
          <w:i/>
          <w:color w:val="000000"/>
          <w:sz w:val="28"/>
          <w:szCs w:val="28"/>
        </w:rPr>
        <w:t>Переломы верхнего конца бедра</w:t>
      </w:r>
      <w:r w:rsidRPr="00670520">
        <w:rPr>
          <w:color w:val="000000"/>
          <w:sz w:val="28"/>
          <w:szCs w:val="28"/>
        </w:rPr>
        <w:t xml:space="preserve"> встречаются преимущественно у лиц пожилого и старческого возраста. Перелом происходит от незначительной травмы (падение дома с высоты роста, реже на улице). Различают медиальные переломы шейки бедра и латеральные (вертельные) переломы. У молодых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пациентов после прямого удара в вертельную область (наезд автомобиля,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падение с высоты) наблюдаются чрезвертельно-подвертельные переломы.</w:t>
      </w:r>
    </w:p>
    <w:p w:rsidR="00755B85" w:rsidRPr="00670520" w:rsidRDefault="00755B85" w:rsidP="0067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520">
        <w:rPr>
          <w:color w:val="000000"/>
          <w:sz w:val="28"/>
          <w:szCs w:val="28"/>
        </w:rPr>
        <w:t>При чрезвертальных переломах отмечается сильная боль в области тазобедренного сустава, нога ротирована кнаружи, так, что наружный край стопы касается постели, быстро появляется припухлость и гематома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в области большого вертела бедренной кости. Попытка приподнять ногу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вызывает сильную боль в месте перелома. Укорочения конечности обычно не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бывает. Поколачивание по пятке вызывает резкую боль в области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тазобедренного сустава.</w:t>
      </w:r>
    </w:p>
    <w:p w:rsidR="00755B85" w:rsidRPr="00670520" w:rsidRDefault="00755B85" w:rsidP="0067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520">
        <w:rPr>
          <w:color w:val="000000"/>
          <w:sz w:val="28"/>
          <w:szCs w:val="28"/>
        </w:rPr>
        <w:t>При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медиальных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переломах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шейки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бедра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боль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выражена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значительно меньше, ротация кнаружи не столь значительная.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Самостоятельно поднять прямую ногу больной не может (положительный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симптом</w:t>
      </w:r>
      <w:r w:rsidR="00670520">
        <w:rPr>
          <w:color w:val="000000"/>
          <w:sz w:val="28"/>
          <w:szCs w:val="28"/>
        </w:rPr>
        <w:t xml:space="preserve"> «</w:t>
      </w:r>
      <w:r w:rsidR="00670520" w:rsidRPr="00670520">
        <w:rPr>
          <w:color w:val="000000"/>
          <w:sz w:val="28"/>
          <w:szCs w:val="28"/>
        </w:rPr>
        <w:t>п</w:t>
      </w:r>
      <w:r w:rsidRPr="00670520">
        <w:rPr>
          <w:color w:val="000000"/>
          <w:sz w:val="28"/>
          <w:szCs w:val="28"/>
        </w:rPr>
        <w:t>рилипшей пятки</w:t>
      </w:r>
      <w:r w:rsidR="00670520">
        <w:rPr>
          <w:color w:val="000000"/>
          <w:sz w:val="28"/>
          <w:szCs w:val="28"/>
        </w:rPr>
        <w:t>»</w:t>
      </w:r>
      <w:r w:rsidR="00670520" w:rsidRPr="00670520">
        <w:rPr>
          <w:color w:val="000000"/>
          <w:sz w:val="28"/>
          <w:szCs w:val="28"/>
        </w:rPr>
        <w:t>)</w:t>
      </w:r>
      <w:r w:rsidRPr="00670520">
        <w:rPr>
          <w:color w:val="000000"/>
          <w:sz w:val="28"/>
          <w:szCs w:val="28"/>
        </w:rPr>
        <w:t>, но с посторонней помощью ногу можно поднять почти без боли. Поколачивание по пятке вызывает умеренную боль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в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области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тазобедренного сустава.</w:t>
      </w:r>
    </w:p>
    <w:p w:rsidR="00755B85" w:rsidRPr="00670520" w:rsidRDefault="00755B85" w:rsidP="0067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520">
        <w:rPr>
          <w:color w:val="000000"/>
          <w:sz w:val="28"/>
          <w:szCs w:val="28"/>
        </w:rPr>
        <w:t>При вколоченных медиальных переломах шейки бедра боль в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тазобедренном суставе выражена незначительно. Больные нередко ходят с частичной опорой на поврежденную ногу. Резкое усиление боли наступает при вторичном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смещении отломков. Это бывает чаще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всего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от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небольшой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повторной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 xml:space="preserve">травмы </w:t>
      </w:r>
      <w:r w:rsidR="00670520" w:rsidRPr="00670520">
        <w:rPr>
          <w:color w:val="000000"/>
          <w:sz w:val="28"/>
          <w:szCs w:val="28"/>
        </w:rPr>
        <w:t>(</w:t>
      </w:r>
      <w:r w:rsidR="00670520">
        <w:rPr>
          <w:color w:val="000000"/>
          <w:sz w:val="28"/>
          <w:szCs w:val="28"/>
        </w:rPr>
        <w:t>«</w:t>
      </w:r>
      <w:r w:rsidR="00670520" w:rsidRPr="00670520">
        <w:rPr>
          <w:color w:val="000000"/>
          <w:sz w:val="28"/>
          <w:szCs w:val="28"/>
        </w:rPr>
        <w:t>споткнулся</w:t>
      </w:r>
      <w:r w:rsidR="00670520">
        <w:rPr>
          <w:color w:val="000000"/>
          <w:sz w:val="28"/>
          <w:szCs w:val="28"/>
        </w:rPr>
        <w:t>»</w:t>
      </w:r>
      <w:r w:rsidR="00670520" w:rsidRPr="00670520">
        <w:rPr>
          <w:color w:val="000000"/>
          <w:sz w:val="28"/>
          <w:szCs w:val="28"/>
        </w:rPr>
        <w:t>,</w:t>
      </w:r>
      <w:r w:rsidRPr="00670520">
        <w:rPr>
          <w:color w:val="000000"/>
          <w:sz w:val="28"/>
          <w:szCs w:val="28"/>
        </w:rPr>
        <w:t xml:space="preserve"> </w:t>
      </w:r>
      <w:r w:rsidR="00670520">
        <w:rPr>
          <w:color w:val="000000"/>
          <w:sz w:val="28"/>
          <w:szCs w:val="28"/>
        </w:rPr>
        <w:t>«</w:t>
      </w:r>
      <w:r w:rsidR="00670520" w:rsidRPr="00670520">
        <w:rPr>
          <w:color w:val="000000"/>
          <w:sz w:val="28"/>
          <w:szCs w:val="28"/>
        </w:rPr>
        <w:t>н</w:t>
      </w:r>
      <w:r w:rsidRPr="00670520">
        <w:rPr>
          <w:color w:val="000000"/>
          <w:sz w:val="28"/>
          <w:szCs w:val="28"/>
        </w:rPr>
        <w:t>еловко сел</w:t>
      </w:r>
      <w:r w:rsidR="00670520">
        <w:rPr>
          <w:color w:val="000000"/>
          <w:sz w:val="28"/>
          <w:szCs w:val="28"/>
        </w:rPr>
        <w:t>»</w:t>
      </w:r>
      <w:r w:rsidR="00670520" w:rsidRPr="00670520">
        <w:rPr>
          <w:color w:val="000000"/>
          <w:sz w:val="28"/>
          <w:szCs w:val="28"/>
        </w:rPr>
        <w:t>)</w:t>
      </w:r>
      <w:r w:rsidRPr="00670520">
        <w:rPr>
          <w:color w:val="000000"/>
          <w:sz w:val="28"/>
          <w:szCs w:val="28"/>
        </w:rPr>
        <w:t>. Усиление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боли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вынуждает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больных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обратиться за медицинской помощью.</w:t>
      </w:r>
    </w:p>
    <w:p w:rsidR="00755B85" w:rsidRPr="00670520" w:rsidRDefault="00755B85" w:rsidP="0067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520">
        <w:rPr>
          <w:color w:val="000000"/>
          <w:sz w:val="28"/>
          <w:szCs w:val="28"/>
        </w:rPr>
        <w:t>Чрезвертельные и подвертельные переломы у молодых пациентов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характеризуются выраженной болью в области тазобедренного сустава в покое и при попытке пассивных движений, нога ротирована кнаружи, укорочена,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отмечается крепитация отломков. В области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тазобедренного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сустава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и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верхней трети бедра появляется быстро нарастающая отечность вследствие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гематомы (имбибиция гематомой кожи появляется на 2</w:t>
      </w:r>
      <w:r w:rsidR="00670520">
        <w:rPr>
          <w:color w:val="000000"/>
          <w:sz w:val="28"/>
          <w:szCs w:val="28"/>
        </w:rPr>
        <w:t>–</w:t>
      </w:r>
      <w:r w:rsidR="00670520" w:rsidRPr="00670520">
        <w:rPr>
          <w:color w:val="000000"/>
          <w:sz w:val="28"/>
          <w:szCs w:val="28"/>
        </w:rPr>
        <w:t>3</w:t>
      </w:r>
      <w:r w:rsidR="00670520">
        <w:rPr>
          <w:color w:val="000000"/>
          <w:sz w:val="28"/>
          <w:szCs w:val="28"/>
        </w:rPr>
        <w:t>-</w:t>
      </w:r>
      <w:r w:rsidR="00670520" w:rsidRPr="00670520">
        <w:rPr>
          <w:color w:val="000000"/>
          <w:sz w:val="28"/>
          <w:szCs w:val="28"/>
        </w:rPr>
        <w:t>й</w:t>
      </w:r>
      <w:r w:rsidRPr="00670520">
        <w:rPr>
          <w:color w:val="000000"/>
          <w:sz w:val="28"/>
          <w:szCs w:val="28"/>
        </w:rPr>
        <w:t xml:space="preserve"> день). На коже</w:t>
      </w:r>
      <w:r w:rsidR="00670520">
        <w:rPr>
          <w:color w:val="000000"/>
          <w:sz w:val="28"/>
          <w:szCs w:val="28"/>
        </w:rPr>
        <w:t xml:space="preserve"> – </w:t>
      </w:r>
      <w:r w:rsidRPr="00670520">
        <w:rPr>
          <w:color w:val="000000"/>
          <w:sz w:val="28"/>
          <w:szCs w:val="28"/>
        </w:rPr>
        <w:t>нередко ссадины.</w:t>
      </w:r>
    </w:p>
    <w:p w:rsidR="00755B85" w:rsidRPr="00670520" w:rsidRDefault="00755B85" w:rsidP="0067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520">
        <w:rPr>
          <w:color w:val="000000"/>
          <w:sz w:val="28"/>
          <w:szCs w:val="28"/>
        </w:rPr>
        <w:t>Диагноз. Пожилой возраст больных, механизм травмы и перечисленные выше симптомы позволяют поставить диагноз перелома шейки бедра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с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высокой достоверностью Сложнее определить вколоченный перелом шейки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бедра.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Нередко ставят диагноз артрита, артроза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тазобедренного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сустава,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 xml:space="preserve">ишиаса, обострения радикулита </w:t>
      </w:r>
      <w:r w:rsidR="00670520">
        <w:rPr>
          <w:color w:val="000000"/>
          <w:sz w:val="28"/>
          <w:szCs w:val="28"/>
        </w:rPr>
        <w:t>и т.д.</w:t>
      </w:r>
      <w:r w:rsidRPr="00670520">
        <w:rPr>
          <w:color w:val="000000"/>
          <w:sz w:val="28"/>
          <w:szCs w:val="28"/>
        </w:rPr>
        <w:t xml:space="preserve"> Однако наличие в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анамнезе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падения,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болей при нагрузке по оси ноги, более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при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осторожных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ротационных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движениях заставляют заподозрить перелом. Рентгенологическое исследование в стационаре уточняет диагноз.</w:t>
      </w:r>
    </w:p>
    <w:p w:rsidR="00755B85" w:rsidRPr="00670520" w:rsidRDefault="00755B85" w:rsidP="0067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520">
        <w:rPr>
          <w:color w:val="000000"/>
          <w:sz w:val="28"/>
          <w:szCs w:val="28"/>
        </w:rPr>
        <w:t>Нередко медиальные переломы шейки бедра отмечаются у лиц с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гемипарезами вследствие перенесенного инсульта. В этом случае основным симптомом перелома шейки бедра является локальная боль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в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тазобедренном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суставе, усиливающаяся при поколачивании по пятке и при движениях в тазобедренном суставе. Клинический диагноз подтверждают рентгенологическими исследованиями в стационаре.</w:t>
      </w:r>
    </w:p>
    <w:p w:rsidR="00755B85" w:rsidRPr="00670520" w:rsidRDefault="00755B85" w:rsidP="0067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520">
        <w:rPr>
          <w:color w:val="000000"/>
          <w:sz w:val="28"/>
          <w:szCs w:val="28"/>
        </w:rPr>
        <w:t>Дифференцировать переломы шейки бедра необходимо с обострением деформирующего артроза тазобедренного сустава, для которого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характерны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длительный анамнез заболевания, отсутствие травмы, свободное поднимание вытянутой ноги, стойкая контрактура в тазобедренном суставе. При ишиасе</w:t>
      </w:r>
      <w:r w:rsidR="00670520">
        <w:rPr>
          <w:color w:val="000000"/>
          <w:sz w:val="28"/>
          <w:szCs w:val="28"/>
        </w:rPr>
        <w:t xml:space="preserve"> –</w:t>
      </w:r>
      <w:r w:rsidR="00670520" w:rsidRP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боль стреляющего характера, локализующаяся по задней поверхности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бедра, имеется характерная неврологическая симптоматика.</w:t>
      </w:r>
    </w:p>
    <w:p w:rsidR="00755B85" w:rsidRPr="00670520" w:rsidRDefault="00755B85" w:rsidP="0067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520">
        <w:rPr>
          <w:color w:val="000000"/>
          <w:sz w:val="28"/>
          <w:szCs w:val="28"/>
        </w:rPr>
        <w:t>Наличия паховой или бедренной грыжи на стороне повреждения,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особенно при старческом маразме пострадавшего, может направить мышление врача по неправильному пути. В этих случаях иногда ставят диагноз ущемленной грыжи. Однако тщательный осмотр конечности (наружная ротация, боль при движениях) позволяет диагностировать перелом шейки бедра.</w:t>
      </w:r>
    </w:p>
    <w:p w:rsidR="00755B85" w:rsidRPr="00670520" w:rsidRDefault="00755B85" w:rsidP="0067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520">
        <w:rPr>
          <w:color w:val="000000"/>
          <w:sz w:val="28"/>
          <w:szCs w:val="28"/>
        </w:rPr>
        <w:t>Неотложная помощь. Производят шинирование перелома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шиной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Дитерихса, вводят обезболивающее средство (2 мл 5</w:t>
      </w:r>
      <w:r w:rsidR="00670520" w:rsidRPr="00670520">
        <w:rPr>
          <w:color w:val="000000"/>
          <w:sz w:val="28"/>
          <w:szCs w:val="28"/>
        </w:rPr>
        <w:t>0</w:t>
      </w:r>
      <w:r w:rsidR="00670520">
        <w:rPr>
          <w:color w:val="000000"/>
          <w:sz w:val="28"/>
          <w:szCs w:val="28"/>
        </w:rPr>
        <w:t>%</w:t>
      </w:r>
      <w:r w:rsidRPr="00670520">
        <w:rPr>
          <w:color w:val="000000"/>
          <w:sz w:val="28"/>
          <w:szCs w:val="28"/>
        </w:rPr>
        <w:t xml:space="preserve"> раствора анальгина). У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пожилых пациентов травма бедра может вызывать обострение сопутствующих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возрастных заболеваний, поэтому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может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потребоваться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помощь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для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купирования приступа стенокардии, бронхиальной астмы</w:t>
      </w:r>
      <w:r w:rsidR="00670520">
        <w:rPr>
          <w:color w:val="000000"/>
          <w:sz w:val="28"/>
          <w:szCs w:val="28"/>
        </w:rPr>
        <w:t xml:space="preserve"> и т.д. </w:t>
      </w:r>
      <w:r w:rsidRPr="00670520">
        <w:rPr>
          <w:color w:val="000000"/>
          <w:sz w:val="28"/>
          <w:szCs w:val="28"/>
        </w:rPr>
        <w:t>Помощь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при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чрезвертельно-подвертельных переломах оказывают так же, как при переломах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диафиза бедра.</w:t>
      </w:r>
    </w:p>
    <w:p w:rsidR="00755B85" w:rsidRPr="00670520" w:rsidRDefault="00755B85" w:rsidP="0067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520">
        <w:rPr>
          <w:color w:val="000000"/>
          <w:sz w:val="28"/>
          <w:szCs w:val="28"/>
        </w:rPr>
        <w:t>Госпитализация</w:t>
      </w:r>
      <w:r w:rsidR="00670520">
        <w:rPr>
          <w:color w:val="000000"/>
          <w:sz w:val="28"/>
          <w:szCs w:val="28"/>
        </w:rPr>
        <w:t xml:space="preserve"> в травматологическое отделение</w:t>
      </w:r>
    </w:p>
    <w:p w:rsidR="00755B85" w:rsidRPr="00670520" w:rsidRDefault="00755B85" w:rsidP="0067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520">
        <w:rPr>
          <w:b/>
          <w:i/>
          <w:color w:val="000000"/>
          <w:sz w:val="28"/>
          <w:szCs w:val="28"/>
        </w:rPr>
        <w:t>Перелом диафиза бедра</w:t>
      </w:r>
      <w:r w:rsidRPr="00670520">
        <w:rPr>
          <w:color w:val="000000"/>
          <w:sz w:val="28"/>
          <w:szCs w:val="28"/>
        </w:rPr>
        <w:t xml:space="preserve"> происходит в результате приложения большой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силы, чаще всего вследствие автомобильной травмы (наезд на пешехода),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 xml:space="preserve">падения с высоты, у грузных людей </w:t>
      </w:r>
      <w:r w:rsidR="00670520">
        <w:rPr>
          <w:color w:val="000000"/>
          <w:sz w:val="28"/>
          <w:szCs w:val="28"/>
        </w:rPr>
        <w:t>–</w:t>
      </w:r>
      <w:r w:rsidR="00670520" w:rsidRP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в результате резкого поворота туловища при фиксированной голени. Большинство переломов сопровождается смещением отломков. Перелом бедра может осложниться шоком.</w:t>
      </w:r>
    </w:p>
    <w:p w:rsidR="00755B85" w:rsidRPr="00670520" w:rsidRDefault="00755B85" w:rsidP="0067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520">
        <w:rPr>
          <w:color w:val="000000"/>
          <w:sz w:val="28"/>
          <w:szCs w:val="28"/>
        </w:rPr>
        <w:t>Бедро укорочено, деформировано, ротировано кнаружи; определяется ненормальная подвижность, боль, крепитация отломков.</w:t>
      </w:r>
    </w:p>
    <w:p w:rsidR="00755B85" w:rsidRPr="00670520" w:rsidRDefault="00755B85" w:rsidP="0067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520">
        <w:rPr>
          <w:color w:val="000000"/>
          <w:sz w:val="28"/>
          <w:szCs w:val="28"/>
        </w:rPr>
        <w:t>Диагноз нетруден. При низких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переломах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бедра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необходимо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проверить пульсацию на тыле стопы и у медиальной лодыжки. Неотложная помощь.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Вводят обезболивающие средства (2 мл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5</w:t>
      </w:r>
      <w:r w:rsidR="00670520" w:rsidRPr="00670520">
        <w:rPr>
          <w:color w:val="000000"/>
          <w:sz w:val="28"/>
          <w:szCs w:val="28"/>
        </w:rPr>
        <w:t>0</w:t>
      </w:r>
      <w:r w:rsidR="00670520">
        <w:rPr>
          <w:color w:val="000000"/>
          <w:sz w:val="28"/>
          <w:szCs w:val="28"/>
        </w:rPr>
        <w:t xml:space="preserve">% </w:t>
      </w:r>
      <w:r w:rsidRPr="00670520">
        <w:rPr>
          <w:color w:val="000000"/>
          <w:sz w:val="28"/>
          <w:szCs w:val="28"/>
        </w:rPr>
        <w:t>анальгина).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Перелом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необходимо правильно шинировать. Для этого пользуются стандартной деревянной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шиной типа Детерихса, лестничными шинами, надувными шинами. Шину Дитерихса накладывают вдвоем с помощником. Помощник приподнимает сломанную ногу, положив руку под коленный сустав и нижнюю треть голени. Обувь можно не снимать. У мужчин шину накладывают поверх брюк, у женщин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обкладывают ватой область коленного и голеностопного суставов, снимают туфли на высоких каблуках, затем пробинтовывают подстопник. По внутренней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и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наружной стороне бедра укладывают внутренний и наружный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костыль,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которые соединяют с подстопником. Костыли раздвигают таким образом, чтобы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 xml:space="preserve">внутренний упирался в пах, а наружный </w:t>
      </w:r>
      <w:r w:rsidR="00670520">
        <w:rPr>
          <w:color w:val="000000"/>
          <w:sz w:val="28"/>
          <w:szCs w:val="28"/>
        </w:rPr>
        <w:t>–</w:t>
      </w:r>
      <w:r w:rsidR="00670520" w:rsidRP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в подмышечную впадину. Создают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умеренное вытяжение конечности. Не нужно добиваться выравнивания длины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конечностей, так как это несет дополнительную травму пострадавшему. Костыли соединяют между собой ремнями, подложив под них вату.</w:t>
      </w:r>
    </w:p>
    <w:p w:rsidR="00755B85" w:rsidRPr="00670520" w:rsidRDefault="00755B85" w:rsidP="0067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520">
        <w:rPr>
          <w:color w:val="000000"/>
          <w:sz w:val="28"/>
          <w:szCs w:val="28"/>
        </w:rPr>
        <w:t>Надувную шину разворачивают, помощник производит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вытяжение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ноги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за стопу и слегка ее приподнимает, а врач протягивает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полотнище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шины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под ногой до ягодицы. Шину застегивают на молнию и надувают. После шинирования переносят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пострадавшего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на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носилки.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При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отсутствии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 xml:space="preserve">стандартных транспортных шин используют приспособленные из досок, труб </w:t>
      </w:r>
      <w:r w:rsidR="00670520">
        <w:rPr>
          <w:color w:val="000000"/>
          <w:sz w:val="28"/>
          <w:szCs w:val="28"/>
        </w:rPr>
        <w:t xml:space="preserve">и т.п. </w:t>
      </w:r>
      <w:r w:rsidRPr="00670520">
        <w:rPr>
          <w:color w:val="000000"/>
          <w:sz w:val="28"/>
          <w:szCs w:val="28"/>
        </w:rPr>
        <w:t xml:space="preserve">Можно также прибинтовать поврежденную ногу к здоровой. Между коленями и лодыжками прокладывают мягкий материал (вата, мягкая одежда </w:t>
      </w:r>
      <w:r w:rsidR="00670520">
        <w:rPr>
          <w:color w:val="000000"/>
          <w:sz w:val="28"/>
          <w:szCs w:val="28"/>
        </w:rPr>
        <w:t>и т.д.</w:t>
      </w:r>
      <w:r w:rsidRPr="00670520">
        <w:rPr>
          <w:color w:val="000000"/>
          <w:sz w:val="28"/>
          <w:szCs w:val="28"/>
        </w:rPr>
        <w:t>). Помощник соединяет обе ноги и приподнимает их. Связывает бинтами или косынки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обе ноги вместе, а области лодыжек и коленных суставов. Затем связывают в области бедер так, чтобы одна косынка была выше перелома, а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другая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ниже. Все узлы должны быть спереди на стороне неповрежденной конечности.</w:t>
      </w:r>
    </w:p>
    <w:p w:rsidR="00755B85" w:rsidRPr="00670520" w:rsidRDefault="00755B85" w:rsidP="0067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520">
        <w:rPr>
          <w:color w:val="000000"/>
          <w:sz w:val="28"/>
          <w:szCs w:val="28"/>
        </w:rPr>
        <w:t>При наличии шока проводят противошоковую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терапию.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Производят</w:t>
      </w:r>
      <w:r w:rsidR="00670520">
        <w:rPr>
          <w:color w:val="000000"/>
          <w:sz w:val="28"/>
          <w:szCs w:val="28"/>
        </w:rPr>
        <w:t xml:space="preserve"> </w:t>
      </w:r>
      <w:r w:rsidR="00670520" w:rsidRP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 xml:space="preserve">инъекцию </w:t>
      </w:r>
      <w:r w:rsidR="00670520" w:rsidRPr="00670520">
        <w:rPr>
          <w:color w:val="000000"/>
          <w:sz w:val="28"/>
          <w:szCs w:val="28"/>
        </w:rPr>
        <w:t>2</w:t>
      </w:r>
      <w:r w:rsidR="00670520">
        <w:rPr>
          <w:color w:val="000000"/>
          <w:sz w:val="28"/>
          <w:szCs w:val="28"/>
        </w:rPr>
        <w:t>%</w:t>
      </w:r>
      <w:r w:rsidRPr="00670520">
        <w:rPr>
          <w:color w:val="000000"/>
          <w:sz w:val="28"/>
          <w:szCs w:val="28"/>
        </w:rPr>
        <w:t xml:space="preserve"> раствора промедола (1 мл), сердечнососудистых средств (кордиамин </w:t>
      </w:r>
      <w:r w:rsidR="00670520">
        <w:rPr>
          <w:color w:val="000000"/>
          <w:sz w:val="28"/>
          <w:szCs w:val="28"/>
        </w:rPr>
        <w:t>–</w:t>
      </w:r>
      <w:r w:rsidR="00670520" w:rsidRP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2 мл).</w:t>
      </w:r>
    </w:p>
    <w:p w:rsidR="00755B85" w:rsidRDefault="00755B85" w:rsidP="0067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520">
        <w:rPr>
          <w:color w:val="000000"/>
          <w:sz w:val="28"/>
          <w:szCs w:val="28"/>
        </w:rPr>
        <w:t>Госпитализация. Транспортировка в положении лежа на носилках;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госпитализация в реанимационное (при наличие шока) или травматологическое отделение.</w:t>
      </w:r>
    </w:p>
    <w:p w:rsidR="00670520" w:rsidRPr="00670520" w:rsidRDefault="00670520" w:rsidP="0067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5B85" w:rsidRPr="00670520" w:rsidRDefault="00670520" w:rsidP="0067052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670520">
        <w:rPr>
          <w:b/>
          <w:color w:val="000000"/>
          <w:sz w:val="28"/>
          <w:szCs w:val="32"/>
        </w:rPr>
        <w:t>2. Открытые переломы костей и открытые повреждения суставов</w:t>
      </w:r>
    </w:p>
    <w:p w:rsidR="00670520" w:rsidRDefault="00670520" w:rsidP="00670520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755B85" w:rsidRPr="00670520" w:rsidRDefault="00755B85" w:rsidP="0067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520">
        <w:rPr>
          <w:b/>
          <w:i/>
          <w:color w:val="000000"/>
          <w:sz w:val="28"/>
          <w:szCs w:val="28"/>
        </w:rPr>
        <w:t>Открытые переломы костей</w:t>
      </w:r>
      <w:r w:rsidRPr="00670520">
        <w:rPr>
          <w:color w:val="000000"/>
          <w:sz w:val="28"/>
          <w:szCs w:val="28"/>
        </w:rPr>
        <w:t xml:space="preserve"> </w:t>
      </w:r>
      <w:r w:rsidR="00670520">
        <w:rPr>
          <w:color w:val="000000"/>
          <w:sz w:val="28"/>
          <w:szCs w:val="28"/>
        </w:rPr>
        <w:t>–</w:t>
      </w:r>
      <w:r w:rsidR="00670520" w:rsidRP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это переломы, при которых имеется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рана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в зоне перелома и область перелома сообщается с внешней средой. Они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могут представлять опасность для жизни пострадавшего вследствие частого развития травматического шока, кровопотери, возможности инфицирования с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формированием тяжелой флегмоны конечности (в том числе анаэробной) и сепсиса. Механизм травмы у большинства пострадавших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прямой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(наезд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трамвая, поезда, автомобильная авария, попадание в движущиеся механизмы на производстве). Реже ранение мягких тканей и кожи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происходит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изнутри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острым костным отломком.</w:t>
      </w:r>
    </w:p>
    <w:p w:rsidR="00755B85" w:rsidRPr="00670520" w:rsidRDefault="00755B85" w:rsidP="0067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520">
        <w:rPr>
          <w:color w:val="000000"/>
          <w:sz w:val="28"/>
          <w:szCs w:val="28"/>
        </w:rPr>
        <w:t xml:space="preserve">Раны в области перелома могут быть различных размеров </w:t>
      </w:r>
      <w:r w:rsidR="00670520">
        <w:rPr>
          <w:color w:val="000000"/>
          <w:sz w:val="28"/>
          <w:szCs w:val="28"/>
        </w:rPr>
        <w:t xml:space="preserve">– </w:t>
      </w:r>
      <w:r w:rsidRPr="00670520">
        <w:rPr>
          <w:color w:val="000000"/>
          <w:sz w:val="28"/>
          <w:szCs w:val="28"/>
        </w:rPr>
        <w:t>от точечной до обширных размозжений мягких тканей с обширной отслойкой кожи и клетчатки. Все признаки перелома (боль, ненормальная подвижность, крепитация отломков) обычно выражены достаточно ярко. В ране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можно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видеть костные отломки. Кровотечение из раны чаще всего носит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венозный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характер. Открытые переломы крупных костей могут сопровождаться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травматическим шоком.</w:t>
      </w:r>
    </w:p>
    <w:p w:rsidR="00755B85" w:rsidRPr="00670520" w:rsidRDefault="00755B85" w:rsidP="0067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520">
        <w:rPr>
          <w:color w:val="000000"/>
          <w:sz w:val="28"/>
          <w:szCs w:val="28"/>
        </w:rPr>
        <w:t>Диагноз. Необходимо</w:t>
      </w:r>
      <w:r w:rsidR="00670520">
        <w:rPr>
          <w:color w:val="000000"/>
          <w:sz w:val="28"/>
          <w:szCs w:val="28"/>
        </w:rPr>
        <w:t>,</w:t>
      </w:r>
      <w:r w:rsidRPr="00670520">
        <w:rPr>
          <w:color w:val="000000"/>
          <w:sz w:val="28"/>
          <w:szCs w:val="28"/>
        </w:rPr>
        <w:t xml:space="preserve"> прежде всего</w:t>
      </w:r>
      <w:r w:rsidR="00670520">
        <w:rPr>
          <w:color w:val="000000"/>
          <w:sz w:val="28"/>
          <w:szCs w:val="28"/>
        </w:rPr>
        <w:t>,</w:t>
      </w:r>
      <w:r w:rsidRPr="00670520">
        <w:rPr>
          <w:color w:val="000000"/>
          <w:sz w:val="28"/>
          <w:szCs w:val="28"/>
        </w:rPr>
        <w:t xml:space="preserve"> определить общее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состояние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пострадавшего, состояние гемодинамики (пульс, АД) и дыхания (число дыханий) с целью диагностики травматического шока. Диагноз самого перелома обычно нетруден. Необходимо проверить пульс и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чувствительность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периферических отделов конечностей.</w:t>
      </w:r>
    </w:p>
    <w:p w:rsidR="00755B85" w:rsidRPr="00670520" w:rsidRDefault="00755B85" w:rsidP="0067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520">
        <w:rPr>
          <w:color w:val="000000"/>
          <w:sz w:val="28"/>
          <w:szCs w:val="28"/>
        </w:rPr>
        <w:t>Неотложная помощь. Предупреждение тяжелых осложнений открытых переломов: кровотечения, шока, инфекции, повреждении магистральных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сосудов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и нервов. На рану в области перелома накладывают стерильную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повязку.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Это лучше делать, уложив конечность на заднюю транспортную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шину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типа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ЦИТО или на лестничную шину, что позволяет поднять конечность для бинтования. Ни в коем случае нельзя пальцами вправлять костные отломки в рану. Необходимость в применении жгута возникает редко, для гемостаза обычно бывает достаточно тугой давящей повязки.</w:t>
      </w:r>
    </w:p>
    <w:p w:rsidR="00755B85" w:rsidRPr="00670520" w:rsidRDefault="002519EE" w:rsidP="0067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</w:t>
      </w:r>
      <w:r w:rsidR="00755B85" w:rsidRPr="00670520">
        <w:rPr>
          <w:color w:val="000000"/>
          <w:sz w:val="28"/>
          <w:szCs w:val="28"/>
        </w:rPr>
        <w:t>ли у пострадавшего</w:t>
      </w:r>
      <w:r w:rsidR="00670520">
        <w:rPr>
          <w:color w:val="000000"/>
          <w:sz w:val="28"/>
          <w:szCs w:val="28"/>
        </w:rPr>
        <w:t xml:space="preserve"> </w:t>
      </w:r>
      <w:r w:rsidR="00755B85" w:rsidRPr="00670520">
        <w:rPr>
          <w:color w:val="000000"/>
          <w:sz w:val="28"/>
          <w:szCs w:val="28"/>
        </w:rPr>
        <w:t>имеются</w:t>
      </w:r>
      <w:r w:rsidR="00670520">
        <w:rPr>
          <w:color w:val="000000"/>
          <w:sz w:val="28"/>
          <w:szCs w:val="28"/>
        </w:rPr>
        <w:t xml:space="preserve"> </w:t>
      </w:r>
      <w:r w:rsidR="00755B85" w:rsidRPr="00670520">
        <w:rPr>
          <w:color w:val="000000"/>
          <w:sz w:val="28"/>
          <w:szCs w:val="28"/>
        </w:rPr>
        <w:t>клинические</w:t>
      </w:r>
      <w:r w:rsidR="00670520">
        <w:rPr>
          <w:color w:val="000000"/>
          <w:sz w:val="28"/>
          <w:szCs w:val="28"/>
        </w:rPr>
        <w:t xml:space="preserve"> </w:t>
      </w:r>
      <w:r w:rsidR="00755B85" w:rsidRPr="00670520">
        <w:rPr>
          <w:color w:val="000000"/>
          <w:sz w:val="28"/>
          <w:szCs w:val="28"/>
        </w:rPr>
        <w:t>признаки</w:t>
      </w:r>
      <w:r w:rsidR="00670520">
        <w:rPr>
          <w:color w:val="000000"/>
          <w:sz w:val="28"/>
          <w:szCs w:val="28"/>
        </w:rPr>
        <w:t xml:space="preserve"> </w:t>
      </w:r>
      <w:r w:rsidR="00755B85" w:rsidRPr="00670520">
        <w:rPr>
          <w:color w:val="000000"/>
          <w:sz w:val="28"/>
          <w:szCs w:val="28"/>
        </w:rPr>
        <w:t>шока,</w:t>
      </w:r>
      <w:r w:rsidR="00670520">
        <w:rPr>
          <w:color w:val="000000"/>
          <w:sz w:val="28"/>
          <w:szCs w:val="28"/>
        </w:rPr>
        <w:t xml:space="preserve"> </w:t>
      </w:r>
      <w:r w:rsidR="00755B85" w:rsidRPr="00670520">
        <w:rPr>
          <w:color w:val="000000"/>
          <w:sz w:val="28"/>
          <w:szCs w:val="28"/>
        </w:rPr>
        <w:t>проводят комплексную терапию шока.</w:t>
      </w:r>
    </w:p>
    <w:p w:rsidR="00755B85" w:rsidRPr="00670520" w:rsidRDefault="00755B85" w:rsidP="0067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520">
        <w:rPr>
          <w:color w:val="000000"/>
          <w:sz w:val="28"/>
          <w:szCs w:val="28"/>
        </w:rPr>
        <w:t>Госпитализация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в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реанимационное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или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травматологическое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отделении. Транспортировка лежа на спине на носилках.</w:t>
      </w:r>
    </w:p>
    <w:p w:rsidR="00755B85" w:rsidRPr="00670520" w:rsidRDefault="00755B85" w:rsidP="0067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520">
        <w:rPr>
          <w:b/>
          <w:i/>
          <w:color w:val="000000"/>
          <w:sz w:val="28"/>
          <w:szCs w:val="28"/>
        </w:rPr>
        <w:t>Открытые повреждения суставов</w:t>
      </w:r>
      <w:r w:rsidRPr="00670520">
        <w:rPr>
          <w:color w:val="000000"/>
          <w:sz w:val="28"/>
          <w:szCs w:val="28"/>
        </w:rPr>
        <w:t>. Характерно наличие раны, проникающей в сустав, вследствие чего полость сустава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сообщается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с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внешней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средой. Причинами открытых повреждений суставов могут быть различного рода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проникающие ранения мягких тканей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(колотые,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резаные,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ушибленно-рваные</w:t>
      </w:r>
      <w:r w:rsidR="00670520">
        <w:rPr>
          <w:color w:val="000000"/>
          <w:sz w:val="28"/>
          <w:szCs w:val="28"/>
        </w:rPr>
        <w:t xml:space="preserve"> и т.д.</w:t>
      </w:r>
      <w:r w:rsidRPr="00670520">
        <w:rPr>
          <w:color w:val="000000"/>
          <w:sz w:val="28"/>
          <w:szCs w:val="28"/>
        </w:rPr>
        <w:t>), а также повреждения кожных покровов, связок и суставной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капсулы, сочетающиеся с переломом костей, составляющих сустав. Второй вид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открытых травм суставов наиболее опасен и возникает при тяжелых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транспортных травмах, падении с высоты, при огнестрельных ранениях.</w:t>
      </w:r>
    </w:p>
    <w:p w:rsidR="00755B85" w:rsidRPr="00670520" w:rsidRDefault="00755B85" w:rsidP="0067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520">
        <w:rPr>
          <w:color w:val="000000"/>
          <w:sz w:val="28"/>
          <w:szCs w:val="28"/>
        </w:rPr>
        <w:t>В проекции сустава имеется рана, из которой выделяется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синовиальная жидкость, окрашенная кровью, с каплями жира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(костный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мозг). При переломах костей, составляющих сустав, определяется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соответствующая симптоматика.</w:t>
      </w:r>
    </w:p>
    <w:p w:rsidR="00755B85" w:rsidRPr="00670520" w:rsidRDefault="00755B85" w:rsidP="0067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520">
        <w:rPr>
          <w:color w:val="000000"/>
          <w:sz w:val="28"/>
          <w:szCs w:val="28"/>
        </w:rPr>
        <w:t>Диагноз при наличии зияющей раны и обнажения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суставных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концов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ясен уже при осмотре раны. При колотых ранах суставов пострадавшие обычно обращаются за помощью поздно, когда развивается гнойный артрит,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сопровождающийся высокой температурой. В суставе формируется болевая контрактура в положении сгибания.</w:t>
      </w:r>
    </w:p>
    <w:p w:rsidR="00755B85" w:rsidRPr="00670520" w:rsidRDefault="00755B85" w:rsidP="0067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520">
        <w:rPr>
          <w:color w:val="000000"/>
          <w:sz w:val="28"/>
          <w:szCs w:val="28"/>
        </w:rPr>
        <w:t xml:space="preserve">Неотложная помощь. Производят туалет раны, накладывают стерильную повязку и транспортную шину. При наличии шока и кровопотери </w:t>
      </w:r>
      <w:r w:rsidR="00670520">
        <w:rPr>
          <w:color w:val="000000"/>
          <w:sz w:val="28"/>
          <w:szCs w:val="28"/>
        </w:rPr>
        <w:t>–</w:t>
      </w:r>
      <w:r w:rsidR="00670520" w:rsidRP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противошоковая терапия.</w:t>
      </w:r>
    </w:p>
    <w:p w:rsidR="00755B85" w:rsidRPr="00670520" w:rsidRDefault="00755B85" w:rsidP="0067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520">
        <w:rPr>
          <w:color w:val="000000"/>
          <w:sz w:val="28"/>
          <w:szCs w:val="28"/>
        </w:rPr>
        <w:t>Госпитализация в травматологическое отделение, при позднем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обращении и развитии гнойного артрита в гнойное хирургическое отделение.</w:t>
      </w:r>
    </w:p>
    <w:p w:rsidR="00755B85" w:rsidRPr="00670520" w:rsidRDefault="00755B85" w:rsidP="0067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520">
        <w:rPr>
          <w:color w:val="000000"/>
          <w:sz w:val="28"/>
          <w:szCs w:val="28"/>
        </w:rPr>
        <w:t>Помощь при переломах костей верхних и нижних конечностей в случае задержки госпитализации. Пострадавшего укладывают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на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постель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с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немного приподнятым изголовьем. Осторожно раздевают, снимая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одежду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сначала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со здоровой конечности, а затем с больной. Если шины наложены поверх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одежды, то их снимают, обкладывают суставы ватой и производят повторное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шинирование. Пострадавшего удобно укладывают, подложив под локоть или ногу подушки. Необходимо постоянно следить за периферическими отделами конечности и при первых признаках сдавления (усиление боли в области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перелома, отек кисти или стопы, цианоз пальцев стоп и кистей) ослабить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 xml:space="preserve">бинты, которыми шина прикреплена к конечности. Больному дают внутрь анальгин по </w:t>
      </w:r>
      <w:smartTag w:uri="urn:schemas-microsoft-com:office:smarttags" w:element="metricconverter">
        <w:smartTagPr>
          <w:attr w:name="ProductID" w:val="0,5 г"/>
        </w:smartTagPr>
        <w:r w:rsidRPr="00670520">
          <w:rPr>
            <w:color w:val="000000"/>
            <w:sz w:val="28"/>
            <w:szCs w:val="28"/>
          </w:rPr>
          <w:t>0,5 г</w:t>
        </w:r>
      </w:smartTag>
      <w:r w:rsidRPr="00670520">
        <w:rPr>
          <w:color w:val="000000"/>
          <w:sz w:val="28"/>
          <w:szCs w:val="28"/>
        </w:rPr>
        <w:t xml:space="preserve"> 3 раза в день, на ночь делают инъекцию 1 мл </w:t>
      </w:r>
      <w:r w:rsidR="00670520" w:rsidRPr="00670520">
        <w:rPr>
          <w:color w:val="000000"/>
          <w:sz w:val="28"/>
          <w:szCs w:val="28"/>
        </w:rPr>
        <w:t>2</w:t>
      </w:r>
      <w:r w:rsidR="00670520">
        <w:rPr>
          <w:color w:val="000000"/>
          <w:sz w:val="28"/>
          <w:szCs w:val="28"/>
        </w:rPr>
        <w:t>%</w:t>
      </w:r>
      <w:r w:rsidRPr="00670520">
        <w:rPr>
          <w:color w:val="000000"/>
          <w:sz w:val="28"/>
          <w:szCs w:val="28"/>
        </w:rPr>
        <w:t xml:space="preserve"> раствора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 xml:space="preserve">промедола с 1 мл </w:t>
      </w:r>
      <w:r w:rsidR="00670520" w:rsidRPr="00670520">
        <w:rPr>
          <w:color w:val="000000"/>
          <w:sz w:val="28"/>
          <w:szCs w:val="28"/>
        </w:rPr>
        <w:t>1</w:t>
      </w:r>
      <w:r w:rsidR="00670520">
        <w:rPr>
          <w:color w:val="000000"/>
          <w:sz w:val="28"/>
          <w:szCs w:val="28"/>
        </w:rPr>
        <w:t>%</w:t>
      </w:r>
      <w:r w:rsidRPr="00670520">
        <w:rPr>
          <w:color w:val="000000"/>
          <w:sz w:val="28"/>
          <w:szCs w:val="28"/>
        </w:rPr>
        <w:t xml:space="preserve"> раствора димедрола внутримышечно.</w:t>
      </w:r>
    </w:p>
    <w:p w:rsidR="00755B85" w:rsidRDefault="00755B85" w:rsidP="0067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520">
        <w:rPr>
          <w:color w:val="000000"/>
          <w:sz w:val="28"/>
          <w:szCs w:val="28"/>
        </w:rPr>
        <w:t>При открытых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переломах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и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ранениях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суставов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внутримышечно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вводят большие дозы антибиотиков (пенициллин по 1000000 ЕД 6 раз в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сутки,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или ампициллин по 500000 ЕД 6 раз в сутки, или канамицин по 500 000 Ед 4 раза в сутки), проводят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пассивно-активную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иммунопрофилактику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столбняка. Производят перевязки ран в области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переломов.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Иммобилизующую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шину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во время перевязки снимать нельзя. Шину прибинтовывают к конечности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по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ее неповрежденной стороне. Повязку на ране фиксируют отдельным бинтом. Если в раме видны костные отломки, их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нужно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закрыть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стерильной</w:t>
      </w:r>
      <w:r w:rsidR="00670520">
        <w:rPr>
          <w:color w:val="000000"/>
          <w:sz w:val="28"/>
          <w:szCs w:val="28"/>
        </w:rPr>
        <w:t xml:space="preserve"> </w:t>
      </w:r>
      <w:r w:rsidRPr="00670520">
        <w:rPr>
          <w:color w:val="000000"/>
          <w:sz w:val="28"/>
          <w:szCs w:val="28"/>
        </w:rPr>
        <w:t>салфеткой, пропитанной стерильным вазелином или подсолнечным маслом.</w:t>
      </w:r>
    </w:p>
    <w:p w:rsidR="00670520" w:rsidRDefault="00670520" w:rsidP="0067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0520" w:rsidRPr="00670520" w:rsidRDefault="00670520" w:rsidP="0067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4804" w:rsidRDefault="00670520" w:rsidP="0067052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670520">
        <w:rPr>
          <w:b/>
          <w:color w:val="000000"/>
          <w:sz w:val="28"/>
          <w:szCs w:val="32"/>
        </w:rPr>
        <w:t>Литература</w:t>
      </w:r>
    </w:p>
    <w:p w:rsidR="00670520" w:rsidRPr="00670520" w:rsidRDefault="00670520" w:rsidP="0067052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74804" w:rsidRPr="00670520" w:rsidRDefault="00F74804" w:rsidP="00670520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670520">
        <w:rPr>
          <w:color w:val="000000"/>
          <w:sz w:val="28"/>
          <w:szCs w:val="28"/>
        </w:rPr>
        <w:t xml:space="preserve">«Неотложная медицинская помощь», под ред. </w:t>
      </w:r>
      <w:r w:rsidR="00670520" w:rsidRPr="00670520">
        <w:rPr>
          <w:color w:val="000000"/>
          <w:sz w:val="28"/>
          <w:szCs w:val="28"/>
        </w:rPr>
        <w:t>Дж.Э.</w:t>
      </w:r>
      <w:r w:rsidR="00670520">
        <w:rPr>
          <w:color w:val="000000"/>
          <w:sz w:val="28"/>
          <w:szCs w:val="28"/>
        </w:rPr>
        <w:t> </w:t>
      </w:r>
      <w:r w:rsidR="00670520" w:rsidRPr="00670520">
        <w:rPr>
          <w:color w:val="000000"/>
          <w:sz w:val="28"/>
          <w:szCs w:val="28"/>
        </w:rPr>
        <w:t>Тинтиналли</w:t>
      </w:r>
      <w:r w:rsidRPr="00670520">
        <w:rPr>
          <w:color w:val="000000"/>
          <w:sz w:val="28"/>
          <w:szCs w:val="28"/>
        </w:rPr>
        <w:t xml:space="preserve">, Рл. Кроума, </w:t>
      </w:r>
      <w:r w:rsidR="00670520" w:rsidRPr="00670520">
        <w:rPr>
          <w:color w:val="000000"/>
          <w:sz w:val="28"/>
          <w:szCs w:val="28"/>
        </w:rPr>
        <w:t>Э.</w:t>
      </w:r>
      <w:r w:rsidR="00670520">
        <w:rPr>
          <w:color w:val="000000"/>
          <w:sz w:val="28"/>
          <w:szCs w:val="28"/>
        </w:rPr>
        <w:t> </w:t>
      </w:r>
      <w:r w:rsidR="00670520" w:rsidRPr="00670520">
        <w:rPr>
          <w:color w:val="000000"/>
          <w:sz w:val="28"/>
          <w:szCs w:val="28"/>
        </w:rPr>
        <w:t>Руиза</w:t>
      </w:r>
      <w:r w:rsidRPr="00670520">
        <w:rPr>
          <w:color w:val="000000"/>
          <w:sz w:val="28"/>
          <w:szCs w:val="28"/>
        </w:rPr>
        <w:t xml:space="preserve">, </w:t>
      </w:r>
      <w:r w:rsidRPr="00670520">
        <w:rPr>
          <w:iCs/>
          <w:color w:val="000000"/>
          <w:sz w:val="28"/>
          <w:szCs w:val="28"/>
        </w:rPr>
        <w:t xml:space="preserve">Перевод с английского д-ра мед. наук </w:t>
      </w:r>
      <w:r w:rsidR="00670520" w:rsidRPr="00670520">
        <w:rPr>
          <w:iCs/>
          <w:color w:val="000000"/>
          <w:sz w:val="28"/>
          <w:szCs w:val="28"/>
        </w:rPr>
        <w:t>В.И.</w:t>
      </w:r>
      <w:r w:rsidR="00670520">
        <w:rPr>
          <w:iCs/>
          <w:color w:val="000000"/>
          <w:sz w:val="28"/>
          <w:szCs w:val="28"/>
        </w:rPr>
        <w:t> </w:t>
      </w:r>
      <w:r w:rsidR="00670520" w:rsidRPr="00670520">
        <w:rPr>
          <w:iCs/>
          <w:color w:val="000000"/>
          <w:sz w:val="28"/>
          <w:szCs w:val="28"/>
        </w:rPr>
        <w:t>Кандрора</w:t>
      </w:r>
      <w:r w:rsidRPr="00670520">
        <w:rPr>
          <w:iCs/>
          <w:color w:val="000000"/>
          <w:sz w:val="28"/>
          <w:szCs w:val="28"/>
        </w:rPr>
        <w:t>,</w:t>
      </w:r>
      <w:r w:rsidRPr="00670520">
        <w:rPr>
          <w:color w:val="000000"/>
          <w:sz w:val="28"/>
        </w:rPr>
        <w:t xml:space="preserve"> </w:t>
      </w:r>
      <w:r w:rsidRPr="00670520">
        <w:rPr>
          <w:iCs/>
          <w:color w:val="000000"/>
          <w:sz w:val="28"/>
          <w:szCs w:val="28"/>
        </w:rPr>
        <w:t xml:space="preserve">д.м.н. </w:t>
      </w:r>
      <w:r w:rsidR="00670520" w:rsidRPr="00670520">
        <w:rPr>
          <w:iCs/>
          <w:color w:val="000000"/>
          <w:sz w:val="28"/>
          <w:szCs w:val="28"/>
        </w:rPr>
        <w:t>М.В.</w:t>
      </w:r>
      <w:r w:rsidR="00670520">
        <w:rPr>
          <w:iCs/>
          <w:color w:val="000000"/>
          <w:sz w:val="28"/>
          <w:szCs w:val="28"/>
        </w:rPr>
        <w:t> </w:t>
      </w:r>
      <w:r w:rsidR="00670520" w:rsidRPr="00670520">
        <w:rPr>
          <w:iCs/>
          <w:color w:val="000000"/>
          <w:sz w:val="28"/>
          <w:szCs w:val="28"/>
        </w:rPr>
        <w:t>Неверовой</w:t>
      </w:r>
      <w:r w:rsidRPr="00670520">
        <w:rPr>
          <w:iCs/>
          <w:color w:val="000000"/>
          <w:sz w:val="28"/>
          <w:szCs w:val="28"/>
        </w:rPr>
        <w:t xml:space="preserve">, д-ра мед. наук </w:t>
      </w:r>
      <w:r w:rsidR="00670520" w:rsidRPr="00670520">
        <w:rPr>
          <w:iCs/>
          <w:color w:val="000000"/>
          <w:sz w:val="28"/>
          <w:szCs w:val="28"/>
        </w:rPr>
        <w:t>А.В.</w:t>
      </w:r>
      <w:r w:rsidR="00670520">
        <w:rPr>
          <w:iCs/>
          <w:color w:val="000000"/>
          <w:sz w:val="28"/>
          <w:szCs w:val="28"/>
        </w:rPr>
        <w:t> </w:t>
      </w:r>
      <w:r w:rsidR="00670520" w:rsidRPr="00670520">
        <w:rPr>
          <w:iCs/>
          <w:color w:val="000000"/>
          <w:sz w:val="28"/>
          <w:szCs w:val="28"/>
        </w:rPr>
        <w:t>Сучкова</w:t>
      </w:r>
      <w:r w:rsidRPr="00670520">
        <w:rPr>
          <w:iCs/>
          <w:color w:val="000000"/>
          <w:sz w:val="28"/>
          <w:szCs w:val="28"/>
        </w:rPr>
        <w:t>,</w:t>
      </w:r>
      <w:r w:rsidRPr="00670520">
        <w:rPr>
          <w:color w:val="000000"/>
          <w:sz w:val="28"/>
        </w:rPr>
        <w:t xml:space="preserve"> </w:t>
      </w:r>
      <w:r w:rsidRPr="00670520">
        <w:rPr>
          <w:iCs/>
          <w:color w:val="000000"/>
          <w:sz w:val="28"/>
          <w:szCs w:val="28"/>
        </w:rPr>
        <w:t xml:space="preserve">к.м.н. </w:t>
      </w:r>
      <w:r w:rsidR="00670520" w:rsidRPr="00670520">
        <w:rPr>
          <w:iCs/>
          <w:color w:val="000000"/>
          <w:sz w:val="28"/>
          <w:szCs w:val="28"/>
        </w:rPr>
        <w:t>А.В.</w:t>
      </w:r>
      <w:r w:rsidR="00670520">
        <w:rPr>
          <w:iCs/>
          <w:color w:val="000000"/>
          <w:sz w:val="28"/>
          <w:szCs w:val="28"/>
        </w:rPr>
        <w:t> </w:t>
      </w:r>
      <w:r w:rsidR="00670520" w:rsidRPr="00670520">
        <w:rPr>
          <w:iCs/>
          <w:color w:val="000000"/>
          <w:sz w:val="28"/>
          <w:szCs w:val="28"/>
        </w:rPr>
        <w:t>Низового</w:t>
      </w:r>
      <w:r w:rsidRPr="00670520">
        <w:rPr>
          <w:iCs/>
          <w:color w:val="000000"/>
          <w:sz w:val="28"/>
          <w:szCs w:val="28"/>
        </w:rPr>
        <w:t xml:space="preserve">, </w:t>
      </w:r>
      <w:r w:rsidR="00670520" w:rsidRPr="00670520">
        <w:rPr>
          <w:iCs/>
          <w:color w:val="000000"/>
          <w:sz w:val="28"/>
          <w:szCs w:val="28"/>
        </w:rPr>
        <w:t>Ю.Л.</w:t>
      </w:r>
      <w:r w:rsidR="00670520">
        <w:rPr>
          <w:iCs/>
          <w:color w:val="000000"/>
          <w:sz w:val="28"/>
          <w:szCs w:val="28"/>
        </w:rPr>
        <w:t> </w:t>
      </w:r>
      <w:r w:rsidR="00670520" w:rsidRPr="00670520">
        <w:rPr>
          <w:iCs/>
          <w:color w:val="000000"/>
          <w:sz w:val="28"/>
          <w:szCs w:val="28"/>
        </w:rPr>
        <w:t>Амченкова</w:t>
      </w:r>
      <w:r w:rsidRPr="00670520">
        <w:rPr>
          <w:iCs/>
          <w:color w:val="000000"/>
          <w:sz w:val="28"/>
          <w:szCs w:val="28"/>
        </w:rPr>
        <w:t xml:space="preserve">; под ред. </w:t>
      </w:r>
      <w:r w:rsidR="00670520">
        <w:rPr>
          <w:iCs/>
          <w:color w:val="000000"/>
          <w:sz w:val="28"/>
          <w:szCs w:val="28"/>
        </w:rPr>
        <w:t>д</w:t>
      </w:r>
      <w:r w:rsidRPr="00670520">
        <w:rPr>
          <w:iCs/>
          <w:color w:val="000000"/>
          <w:sz w:val="28"/>
          <w:szCs w:val="28"/>
        </w:rPr>
        <w:t xml:space="preserve">.м.н. </w:t>
      </w:r>
      <w:r w:rsidR="00670520" w:rsidRPr="00670520">
        <w:rPr>
          <w:iCs/>
          <w:color w:val="000000"/>
          <w:sz w:val="28"/>
          <w:szCs w:val="28"/>
        </w:rPr>
        <w:t>В.Т.</w:t>
      </w:r>
      <w:r w:rsidR="00670520">
        <w:rPr>
          <w:iCs/>
          <w:color w:val="000000"/>
          <w:sz w:val="28"/>
          <w:szCs w:val="28"/>
        </w:rPr>
        <w:t> </w:t>
      </w:r>
      <w:r w:rsidR="00670520" w:rsidRPr="00670520">
        <w:rPr>
          <w:iCs/>
          <w:color w:val="000000"/>
          <w:sz w:val="28"/>
          <w:szCs w:val="28"/>
        </w:rPr>
        <w:t>Ивашкина</w:t>
      </w:r>
      <w:r w:rsidRPr="00670520">
        <w:rPr>
          <w:iCs/>
          <w:color w:val="000000"/>
          <w:sz w:val="28"/>
          <w:szCs w:val="28"/>
        </w:rPr>
        <w:t xml:space="preserve">, </w:t>
      </w:r>
      <w:r w:rsidR="00670520" w:rsidRPr="00670520">
        <w:rPr>
          <w:iCs/>
          <w:color w:val="000000"/>
          <w:sz w:val="28"/>
          <w:szCs w:val="28"/>
        </w:rPr>
        <w:t>П.Г.</w:t>
      </w:r>
      <w:r w:rsidR="00670520">
        <w:rPr>
          <w:iCs/>
          <w:color w:val="000000"/>
          <w:sz w:val="28"/>
          <w:szCs w:val="28"/>
        </w:rPr>
        <w:t> </w:t>
      </w:r>
      <w:r w:rsidR="00670520" w:rsidRPr="00670520">
        <w:rPr>
          <w:iCs/>
          <w:color w:val="000000"/>
          <w:sz w:val="28"/>
          <w:szCs w:val="28"/>
        </w:rPr>
        <w:t>Брюсова</w:t>
      </w:r>
      <w:r w:rsidRPr="00670520">
        <w:rPr>
          <w:iCs/>
          <w:color w:val="000000"/>
          <w:sz w:val="28"/>
          <w:szCs w:val="28"/>
        </w:rPr>
        <w:t>; Москва «Медицина» 2001</w:t>
      </w:r>
    </w:p>
    <w:p w:rsidR="00F74804" w:rsidRPr="00670520" w:rsidRDefault="00670520" w:rsidP="00670520">
      <w:pPr>
        <w:numPr>
          <w:ilvl w:val="0"/>
          <w:numId w:val="2"/>
        </w:numPr>
        <w:tabs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70520">
        <w:rPr>
          <w:color w:val="000000"/>
          <w:sz w:val="28"/>
          <w:szCs w:val="28"/>
        </w:rPr>
        <w:t>Елисеев</w:t>
      </w:r>
      <w:r>
        <w:rPr>
          <w:color w:val="000000"/>
          <w:sz w:val="28"/>
          <w:szCs w:val="28"/>
        </w:rPr>
        <w:t> </w:t>
      </w:r>
      <w:r w:rsidRPr="00670520">
        <w:rPr>
          <w:color w:val="000000"/>
          <w:sz w:val="28"/>
          <w:szCs w:val="28"/>
        </w:rPr>
        <w:t>О.М.</w:t>
      </w:r>
      <w:r w:rsidR="00F74804" w:rsidRPr="00670520">
        <w:rPr>
          <w:color w:val="000000"/>
          <w:sz w:val="28"/>
          <w:szCs w:val="28"/>
        </w:rPr>
        <w:t xml:space="preserve"> (составитель) Справочник по оказанию скорой и неотложной помощи, «Лейла», СПБ, 1996 год</w:t>
      </w:r>
      <w:bookmarkStart w:id="0" w:name="_GoBack"/>
      <w:bookmarkEnd w:id="0"/>
    </w:p>
    <w:sectPr w:rsidR="00F74804" w:rsidRPr="00670520" w:rsidSect="00670520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A90" w:rsidRDefault="00883A90">
      <w:r>
        <w:separator/>
      </w:r>
    </w:p>
  </w:endnote>
  <w:endnote w:type="continuationSeparator" w:id="0">
    <w:p w:rsidR="00883A90" w:rsidRDefault="0088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B85" w:rsidRDefault="00755B85" w:rsidP="00FF7C8D">
    <w:pPr>
      <w:pStyle w:val="a3"/>
      <w:framePr w:wrap="around" w:vAnchor="text" w:hAnchor="margin" w:xAlign="right" w:y="1"/>
      <w:rPr>
        <w:rStyle w:val="a5"/>
      </w:rPr>
    </w:pPr>
  </w:p>
  <w:p w:rsidR="00755B85" w:rsidRDefault="00755B85" w:rsidP="00755B8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B85" w:rsidRDefault="00797ECB" w:rsidP="00FF7C8D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755B85" w:rsidRDefault="00755B85" w:rsidP="00755B8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A90" w:rsidRDefault="00883A90">
      <w:r>
        <w:separator/>
      </w:r>
    </w:p>
  </w:footnote>
  <w:footnote w:type="continuationSeparator" w:id="0">
    <w:p w:rsidR="00883A90" w:rsidRDefault="0088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1">
    <w:nsid w:val="4DB846C3"/>
    <w:multiLevelType w:val="hybridMultilevel"/>
    <w:tmpl w:val="B9661CA2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5B85"/>
    <w:rsid w:val="00053C22"/>
    <w:rsid w:val="0022027B"/>
    <w:rsid w:val="002519EE"/>
    <w:rsid w:val="00331293"/>
    <w:rsid w:val="003F0796"/>
    <w:rsid w:val="004C58CF"/>
    <w:rsid w:val="0060541D"/>
    <w:rsid w:val="00670520"/>
    <w:rsid w:val="00755B85"/>
    <w:rsid w:val="00797ECB"/>
    <w:rsid w:val="00883A90"/>
    <w:rsid w:val="00AD5C12"/>
    <w:rsid w:val="00E9258E"/>
    <w:rsid w:val="00F74804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B8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F0796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755B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55B85"/>
    <w:rPr>
      <w:rFonts w:cs="Times New Roman"/>
    </w:rPr>
  </w:style>
  <w:style w:type="paragraph" w:styleId="a6">
    <w:name w:val="Normal (Web)"/>
    <w:basedOn w:val="a"/>
    <w:uiPriority w:val="99"/>
    <w:rsid w:val="003F0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14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ПОВРЕЖДЕНИЕ НИЖНИХ КОНЕЧНОСТЕЙ</vt:lpstr>
    </vt:vector>
  </TitlesOfParts>
  <Company/>
  <LinksUpToDate>false</LinksUpToDate>
  <CharactersWithSpaces>13754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ПОВРЕЖДЕНИЕ НИЖНИХ КОНЕЧНОСТЕЙ</dc:title>
  <dc:subject/>
  <dc:creator/>
  <cp:keywords/>
  <dc:description/>
  <cp:lastModifiedBy/>
  <cp:revision>1</cp:revision>
  <dcterms:created xsi:type="dcterms:W3CDTF">2014-02-25T07:05:00Z</dcterms:created>
  <dcterms:modified xsi:type="dcterms:W3CDTF">2014-02-25T07:05:00Z</dcterms:modified>
</cp:coreProperties>
</file>