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A6" w:rsidRPr="00222D76" w:rsidRDefault="008F24A6" w:rsidP="00222D7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2D76">
        <w:rPr>
          <w:b/>
          <w:bCs/>
          <w:sz w:val="28"/>
          <w:szCs w:val="28"/>
        </w:rPr>
        <w:t>Министерство образования Российской Федерации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2D76">
        <w:rPr>
          <w:b/>
          <w:bCs/>
          <w:sz w:val="28"/>
          <w:szCs w:val="28"/>
        </w:rPr>
        <w:t>Пензенский Государственный Университет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2D76">
        <w:rPr>
          <w:b/>
          <w:bCs/>
          <w:sz w:val="28"/>
          <w:szCs w:val="28"/>
        </w:rPr>
        <w:t>Медицинский Институт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222D76">
        <w:rPr>
          <w:b/>
          <w:bCs/>
          <w:sz w:val="28"/>
          <w:szCs w:val="28"/>
        </w:rPr>
        <w:t xml:space="preserve">Кафедра </w:t>
      </w:r>
      <w:r w:rsidR="00C108C4" w:rsidRPr="00222D76">
        <w:rPr>
          <w:b/>
          <w:bCs/>
          <w:sz w:val="28"/>
          <w:szCs w:val="28"/>
        </w:rPr>
        <w:t>Травматолог</w:t>
      </w:r>
      <w:r w:rsidRPr="00222D76">
        <w:rPr>
          <w:b/>
          <w:bCs/>
          <w:sz w:val="28"/>
          <w:szCs w:val="28"/>
        </w:rPr>
        <w:t>ии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222D76">
        <w:rPr>
          <w:sz w:val="28"/>
          <w:szCs w:val="28"/>
        </w:rPr>
        <w:t xml:space="preserve">Зав. кафедрой д.м.н., </w:t>
      </w:r>
      <w:r w:rsidR="00222D76" w:rsidRPr="00222D76">
        <w:rPr>
          <w:sz w:val="28"/>
          <w:szCs w:val="28"/>
        </w:rPr>
        <w:t>_________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2D76">
        <w:rPr>
          <w:sz w:val="28"/>
          <w:szCs w:val="28"/>
        </w:rPr>
        <w:t>Реферат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2D76">
        <w:rPr>
          <w:sz w:val="28"/>
          <w:szCs w:val="28"/>
        </w:rPr>
        <w:t>на тему:</w:t>
      </w:r>
    </w:p>
    <w:p w:rsidR="008F24A6" w:rsidRPr="00222D76" w:rsidRDefault="008F24A6" w:rsidP="00222D76">
      <w:pPr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2D76">
        <w:rPr>
          <w:b/>
          <w:bCs/>
          <w:sz w:val="28"/>
          <w:szCs w:val="28"/>
        </w:rPr>
        <w:t>«</w:t>
      </w:r>
      <w:r w:rsidR="00C108C4" w:rsidRPr="00222D76">
        <w:rPr>
          <w:b/>
          <w:bCs/>
          <w:sz w:val="28"/>
          <w:szCs w:val="28"/>
        </w:rPr>
        <w:t>Повреждение зубов</w:t>
      </w:r>
      <w:r w:rsidRPr="00222D76">
        <w:rPr>
          <w:b/>
          <w:bCs/>
          <w:sz w:val="28"/>
          <w:szCs w:val="28"/>
        </w:rPr>
        <w:t>»</w:t>
      </w:r>
    </w:p>
    <w:p w:rsidR="008F24A6" w:rsidRPr="00125FCE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D76" w:rsidRPr="00125FCE" w:rsidRDefault="00222D7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D76" w:rsidRPr="00125FCE" w:rsidRDefault="00222D7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D76" w:rsidRPr="00125FCE" w:rsidRDefault="00222D7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D76" w:rsidRPr="00125FCE" w:rsidRDefault="00222D7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22D76">
        <w:rPr>
          <w:sz w:val="28"/>
          <w:szCs w:val="28"/>
        </w:rPr>
        <w:t xml:space="preserve">Выполнила: студентка </w:t>
      </w:r>
      <w:r w:rsidRPr="00222D76">
        <w:rPr>
          <w:sz w:val="28"/>
          <w:szCs w:val="28"/>
          <w:lang w:val="en-US"/>
        </w:rPr>
        <w:t>V</w:t>
      </w:r>
      <w:r w:rsidRPr="00222D76">
        <w:rPr>
          <w:sz w:val="28"/>
          <w:szCs w:val="28"/>
        </w:rPr>
        <w:t xml:space="preserve"> курса </w:t>
      </w:r>
      <w:r w:rsidR="00222D76" w:rsidRPr="00222D76">
        <w:rPr>
          <w:sz w:val="28"/>
          <w:szCs w:val="28"/>
        </w:rPr>
        <w:t>_________</w:t>
      </w:r>
    </w:p>
    <w:p w:rsidR="00222D76" w:rsidRPr="00125FCE" w:rsidRDefault="00222D7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22D76">
        <w:rPr>
          <w:sz w:val="28"/>
          <w:szCs w:val="28"/>
        </w:rPr>
        <w:t>Проверил: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к.м.н., доцент </w:t>
      </w:r>
      <w:r w:rsidR="00222D76" w:rsidRPr="00222D76">
        <w:rPr>
          <w:sz w:val="28"/>
          <w:szCs w:val="28"/>
        </w:rPr>
        <w:t>_________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pStyle w:val="a3"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2D76">
        <w:rPr>
          <w:b/>
          <w:bCs/>
          <w:sz w:val="28"/>
          <w:szCs w:val="28"/>
        </w:rPr>
        <w:t>Пенза</w:t>
      </w:r>
      <w:r w:rsidR="00222D76" w:rsidRPr="00222D76">
        <w:rPr>
          <w:b/>
          <w:bCs/>
          <w:sz w:val="28"/>
          <w:szCs w:val="28"/>
          <w:lang w:val="en-US"/>
        </w:rPr>
        <w:t xml:space="preserve"> - </w:t>
      </w:r>
      <w:r w:rsidRPr="00222D76">
        <w:rPr>
          <w:b/>
          <w:bCs/>
          <w:sz w:val="28"/>
          <w:szCs w:val="28"/>
        </w:rPr>
        <w:t>2008</w:t>
      </w:r>
    </w:p>
    <w:p w:rsidR="008F24A6" w:rsidRPr="00222D76" w:rsidRDefault="00222D76" w:rsidP="00222D7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222D76">
        <w:rPr>
          <w:b/>
          <w:bCs/>
        </w:rPr>
        <w:br w:type="page"/>
      </w:r>
      <w:r w:rsidR="008F24A6" w:rsidRPr="00222D76">
        <w:rPr>
          <w:b/>
          <w:bCs/>
          <w:sz w:val="28"/>
          <w:szCs w:val="28"/>
        </w:rPr>
        <w:t>План</w:t>
      </w:r>
    </w:p>
    <w:p w:rsidR="00222D76" w:rsidRPr="00222D76" w:rsidRDefault="00222D76" w:rsidP="00222D7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F24A6" w:rsidRPr="00125FCE" w:rsidRDefault="008F24A6" w:rsidP="00125FCE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25FCE">
        <w:rPr>
          <w:color w:val="000000"/>
          <w:sz w:val="28"/>
          <w:szCs w:val="28"/>
        </w:rPr>
        <w:t>Введение</w:t>
      </w:r>
    </w:p>
    <w:p w:rsidR="008F24A6" w:rsidRPr="00125FCE" w:rsidRDefault="00C108C4" w:rsidP="00125FCE">
      <w:pPr>
        <w:widowControl w:val="0"/>
        <w:numPr>
          <w:ilvl w:val="0"/>
          <w:numId w:val="1"/>
        </w:numPr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125FCE">
        <w:rPr>
          <w:color w:val="000000"/>
          <w:sz w:val="28"/>
          <w:szCs w:val="28"/>
        </w:rPr>
        <w:t>Перелом альвеолярного отростка нижней челюсти</w:t>
      </w:r>
    </w:p>
    <w:p w:rsidR="008F24A6" w:rsidRPr="00125FCE" w:rsidRDefault="00C108C4" w:rsidP="00125FCE">
      <w:pPr>
        <w:widowControl w:val="0"/>
        <w:numPr>
          <w:ilvl w:val="0"/>
          <w:numId w:val="1"/>
        </w:numPr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125FCE">
        <w:rPr>
          <w:color w:val="000000"/>
          <w:sz w:val="28"/>
          <w:szCs w:val="28"/>
        </w:rPr>
        <w:t>Перелом тела нижней челюсти</w:t>
      </w:r>
    </w:p>
    <w:p w:rsidR="008F24A6" w:rsidRPr="00125FCE" w:rsidRDefault="00C108C4" w:rsidP="00125FCE">
      <w:pPr>
        <w:widowControl w:val="0"/>
        <w:numPr>
          <w:ilvl w:val="0"/>
          <w:numId w:val="1"/>
        </w:numPr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125FCE">
        <w:rPr>
          <w:color w:val="000000"/>
          <w:sz w:val="28"/>
          <w:szCs w:val="28"/>
        </w:rPr>
        <w:t>Перелом ветвей нижней челюсти</w:t>
      </w:r>
    </w:p>
    <w:p w:rsidR="008F24A6" w:rsidRPr="00125FCE" w:rsidRDefault="00C108C4" w:rsidP="00125FCE">
      <w:pPr>
        <w:widowControl w:val="0"/>
        <w:numPr>
          <w:ilvl w:val="0"/>
          <w:numId w:val="1"/>
        </w:numPr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125FCE">
        <w:rPr>
          <w:color w:val="000000"/>
          <w:sz w:val="28"/>
          <w:szCs w:val="28"/>
        </w:rPr>
        <w:t>Вывихи нижней челюсти</w:t>
      </w:r>
    </w:p>
    <w:p w:rsidR="008F24A6" w:rsidRPr="00125FCE" w:rsidRDefault="00C108C4" w:rsidP="00125FCE">
      <w:pPr>
        <w:widowControl w:val="0"/>
        <w:numPr>
          <w:ilvl w:val="0"/>
          <w:numId w:val="1"/>
        </w:numPr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125FCE">
        <w:rPr>
          <w:color w:val="000000"/>
          <w:sz w:val="28"/>
          <w:szCs w:val="28"/>
        </w:rPr>
        <w:t>Перелом верхней челюсти</w:t>
      </w:r>
    </w:p>
    <w:p w:rsidR="008F24A6" w:rsidRPr="00125FCE" w:rsidRDefault="00C108C4" w:rsidP="00125FCE">
      <w:pPr>
        <w:widowControl w:val="0"/>
        <w:numPr>
          <w:ilvl w:val="0"/>
          <w:numId w:val="1"/>
        </w:numPr>
        <w:tabs>
          <w:tab w:val="num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125FCE">
        <w:rPr>
          <w:color w:val="000000"/>
          <w:sz w:val="28"/>
          <w:szCs w:val="28"/>
        </w:rPr>
        <w:t>Перелом скуловой кости и дуги</w:t>
      </w:r>
    </w:p>
    <w:p w:rsidR="008F24A6" w:rsidRPr="00125FCE" w:rsidRDefault="008F24A6" w:rsidP="00125FCE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25FCE">
        <w:rPr>
          <w:color w:val="000000"/>
          <w:sz w:val="28"/>
          <w:szCs w:val="28"/>
        </w:rPr>
        <w:t>Литература</w:t>
      </w:r>
    </w:p>
    <w:p w:rsidR="00C108C4" w:rsidRDefault="00222D76" w:rsidP="00222D7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108C4" w:rsidRPr="00222D76">
        <w:rPr>
          <w:b/>
          <w:bCs/>
          <w:sz w:val="28"/>
          <w:szCs w:val="28"/>
        </w:rPr>
        <w:t>ВВЕДЕНИЕ</w:t>
      </w:r>
    </w:p>
    <w:p w:rsidR="00222D76" w:rsidRPr="00222D76" w:rsidRDefault="00222D76" w:rsidP="00222D7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Травматические повреждения зубов встречаются в виде перелома коронки или вывиха зуба. Иногда бывает перелом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корня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зуба. Повреждаются чаще всего фронтальные зубы. Вывих или перелом зуба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возникает под воздействием удара спереди назад или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снизу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вверх,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иногда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во время удаления зуба.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Для перелома коронки характерны боль и наличие острых краев оставшейся части зуба, зияние пульповой камеры или корневого канала. Нередко бывает кровотечение из поврежденной десны или пульпы.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Вывих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зуба диагностируется на основании значительной подвижности 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выстояния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зуба из лунки. Больные иногда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предъявляют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жалобы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невозможность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плотно сомкнуть челюсти. Для вколоченного вывиха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характерно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смещение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коронки зуба внутрь альвеолярного отростка челюсти и нарушение окклюзии. Диагноз уточняют осмотром корневой части вывихнутого или удаленного зуба, зондированием и рентгенологическим исследованием.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Неотложная помощь. Обезболивание осуществляется путем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инфильтрационной анестезии 2% раствором новокаина, наложением ватного шарика с камфоро-фенолом на вскрывшуюся культю пульпы (1 г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карболовой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кислоты,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3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г камфоры и 2 мл этилового спирта).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При неполном вывихе зуба больного следует направить к стоматологу поликлиники, где будут произведены вправление и фиксация зуба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соседним зубам при помощи металлической лигатуры, гладкой назубной шины или быстротвердеющей пластмассы.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Если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данные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электроодонтодиагностики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свидетельствуют о гибели пульпы, то через 20-25 дней после фиксации зуб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следует трепанировать, удалив омертвевшую пульпу, 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канал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запломбировать, предварительно обработав его антисептиками.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Полностью вывихнутый зуб следует промыть раствором антибиотиков, запломбировать канал и поместить в лунку; фиксация зуба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соседним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зубам осуществляется в течение 3-4 недель. Оставшийся после перелома коронки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корень из лунки следует удалить. В некоторых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случаях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(корни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фронтальных зубов) корень может быть оставлен для использования его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под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штифт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для протезирования.</w:t>
      </w:r>
    </w:p>
    <w:p w:rsidR="00C108C4" w:rsidRPr="00125FCE" w:rsidRDefault="00222D76" w:rsidP="00222D7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108C4" w:rsidRPr="00222D76">
        <w:rPr>
          <w:b/>
          <w:bCs/>
          <w:sz w:val="28"/>
          <w:szCs w:val="28"/>
        </w:rPr>
        <w:t xml:space="preserve">1. </w:t>
      </w:r>
      <w:r w:rsidR="008F24A6" w:rsidRPr="00222D76">
        <w:rPr>
          <w:b/>
          <w:bCs/>
          <w:sz w:val="28"/>
          <w:szCs w:val="28"/>
        </w:rPr>
        <w:t>ПЕРЕЛОМ АЛЬВЕОЛЯРНОГО ОТРОСТКА НИЖНЕЙ</w:t>
      </w:r>
      <w:r w:rsidR="00C108C4" w:rsidRPr="00222D76">
        <w:rPr>
          <w:b/>
          <w:bCs/>
          <w:sz w:val="28"/>
          <w:szCs w:val="28"/>
        </w:rPr>
        <w:t xml:space="preserve"> ЧЕЛЮСТИ</w:t>
      </w:r>
    </w:p>
    <w:p w:rsidR="00222D76" w:rsidRPr="00125FCE" w:rsidRDefault="00222D76" w:rsidP="00222D7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Переломы челюсти в области альвеолярного отростка могут произойти под действием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механической травмы чаще всего во фронтальном отделе. Эта травма нередко сочетается с переломами или вывихами стенки верхнечелюстной пазухи.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Перелом альвеолярного отростка диагностируют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основании данных анамнеза, подвижности костного фрагмента вместе с зубами,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кровотечения из десны, слизистой оболочки щеки или губы. Смещение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поврежденного костного фрагмента происходит преимущественно кзади. При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вколоченных переломах альвеолярного отростка подвижность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кости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незначительная. При повреждении стенок верхнечелюстной пазухи из раны выделяется пенистая кровь, может быть носовое кровотечение.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Неотложная помощь. Характер и объем помощи зависит от уровня расположения щели перелома. Проводят местное обезболивание зоны повреждения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2% или 1% раствором новокаина. Если щель перелома проходит на уровне корней зубов и слизистая оболочка значительно повреждена, то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костный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фрагмент альвеолярного отростка следует удалить вместе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поврежденными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зубами, острые края кости сгладить, извлечь остатки корней зубов. На рану накладывают швы кетгутом.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В случае расположения перелома вне зоны размещения корней зубов костный фрагмент репонируют в правильное положение 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фиксируют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помощи назубной шины или быстротвердеющей пластмассы. На поврежденную слизистую оболочку накладывают швы кетгутом. В дальнейшем по мере консолидации перелома в зависимости от показателей электроодонтодиагностики может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быть проведено удаление пульпы мертвых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зубов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последующим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пломбированием корневых каналов.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Госпитализация. Больных с переломами альвеолярых отростков направляют в стоматологический стационар при значительных по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объему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повреждениях, при сочетании с повреждением верхнечелюстной пазухи.</w:t>
      </w:r>
    </w:p>
    <w:p w:rsidR="00222D76" w:rsidRPr="00125FCE" w:rsidRDefault="00222D76" w:rsidP="00222D7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108C4" w:rsidRPr="00222D76" w:rsidRDefault="00C108C4" w:rsidP="00222D7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2D76">
        <w:rPr>
          <w:b/>
          <w:bCs/>
          <w:sz w:val="28"/>
          <w:szCs w:val="28"/>
        </w:rPr>
        <w:t>2. ПЕРЕЛОМ ТЕЛА НИЖНЕЙ ЧЕЛЮСТИ</w:t>
      </w:r>
    </w:p>
    <w:p w:rsidR="00222D76" w:rsidRPr="00125FCE" w:rsidRDefault="00222D7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Под действием прямой механической травмы переломы в области тела нижней челюсти встречаются наиболее часто. Перелом происходит, как правило, в так называемых местах слабости; по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средней линии, на уровне клыков или подбородочных отверстий, в области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нижнего восьмого зуба и угла нижней челюсти. Переломы могут быть одинарные, двойные, тройные, множественные. Смещение костных отломков происходит в зависимости от направления удара, тяги мышц, прикрепляющихся к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челюсти, и расположения щели перелома. В связи с тем, что переломы нижней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челюсти в пределах зубного ряда всегда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сопровождаются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повреждениями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слизистой оболочки, их следует считать открытыми, а следовательно, и первично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инфицированными.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Учитывают данные анамнеза и внешний вид пострадавшего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(наличие кровоизлияний на коже лица и шеи, отек тканей).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Больные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жалуются на боль в месте повреждения челюсти, усиливающуюся при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речи,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открывании рта, приеме пищи, невозможность плотно сомкнуть зубы. При осмотре полости рта отмечаются ограничение открывания рта, кровотечение из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поврежденной слизистой оболочки, обильное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выделение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слюны,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нарушение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прикуса. Пальпаторно определяется подвижность отломков челюсти, резкая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болезненность, иногда крепитация. При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множественных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переломах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нижней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челюсти возможно западение языка, что чревато угрозой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дислокационной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асфиксии. Нередко повреждение нижней челюсти сопровождается кратковременной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лотерей сознания, тошнотой или рвотой,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ретроградной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амнезией,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что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свидетельствует о сочетании перелома с сотрясением головного мозга.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При позднем обращении больного за помощью (более 2-3 дней после травмы) из щели перелома может выделяться гной. Для точного определения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локализации перелома и степени смещения отломков обязательно рентгенологическое исследование в переднезадней и боковых проекциях.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Неотложная помощь. При переломах нижней челюсти в области тела помощь должна предусматривать борьбу с болью, создание покоя поврежденному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органу и профилактику воспалительных осложнений. Пострадавшему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производят иммобилизацию отломков челюсти при помощи подбородочной, пращевидной или стандартной транспортной повязки, повязки Померанцевой -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Урбанской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или лигатурного связывания зубов бронзовоалюминиевой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проволокой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сечением 0,5 мм.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При наличии квалифицированного специалиста (стоматолога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или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зубного врача), особенно если транспортировка пострадавшего предстоит длительная и на большее расстояние, целесообразно осуществить межчелюстную фиксацию назубными проволочными или ленточными шинами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резиновой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тягой. Противопоказанием к такому виду иммобилизации является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транспортировка раненого воздушным транспортом или водным путем, а также 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случае сочетания с закрытой травмой головного мозга (возможна рвота или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асфиксия). При западении языка его следует прошить лигатурой, сместив его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до касания кончиком передних зубов нижней челюсти, и фиксировать к шее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или одежде, пропустив лигатуру между зубами. С целью обезболивания больному подкожно вводят 1 мл 2% раствора промедола, внутримышечно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-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2 мл 50% раствора анальгина внутрь - сульфадимезин по 1 г 4 раза в день.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Госпитализация. Всех больных с переломами тела нижней челюсти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госпитализируют в стоматологический стационар. Зуб, который расположен в щели перелома и может препятствовать срастанию кости, удаляют, лунку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ушивают с тем, чтобы открытый перелом нижней челюсти перевести в закрытый.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Осуществляют межчелюстную фиксацию проволочными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или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ленточными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назубными шинами.</w:t>
      </w:r>
    </w:p>
    <w:p w:rsidR="00C108C4" w:rsidRPr="00222D76" w:rsidRDefault="00222D76" w:rsidP="00222D7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108C4" w:rsidRPr="00222D76">
        <w:rPr>
          <w:b/>
          <w:bCs/>
          <w:sz w:val="28"/>
          <w:szCs w:val="28"/>
        </w:rPr>
        <w:t xml:space="preserve">3. </w:t>
      </w:r>
      <w:r w:rsidR="008F24A6" w:rsidRPr="00222D76">
        <w:rPr>
          <w:b/>
          <w:bCs/>
          <w:sz w:val="28"/>
          <w:szCs w:val="28"/>
        </w:rPr>
        <w:t>ПЕРЕЛОМ ВЕТВ</w:t>
      </w:r>
      <w:r w:rsidR="00C108C4" w:rsidRPr="00222D76">
        <w:rPr>
          <w:b/>
          <w:bCs/>
          <w:sz w:val="28"/>
          <w:szCs w:val="28"/>
        </w:rPr>
        <w:t>ЕЙ НИЖНЕЙ ЧЕЛЮСТИ</w:t>
      </w:r>
    </w:p>
    <w:p w:rsidR="00222D76" w:rsidRPr="00125FCE" w:rsidRDefault="00222D7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Наиболее часто переломы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ветви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нижней челюсти возникают на уровне основания или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шейки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мыщелкового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отростка. Довольно редко встречаются косые или продольные переломы ветви. По механизму повреждения эти переломы могут возникать как в результате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прямого воздействия травмирующего агента, так и от чрезмерного перегиба кости в наименее прочных ее отделах. Переломы в области ветвей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нижней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челюсти, как правило, закрытые и поэтому менее подвержены инфицированию. Смещение костных фрагментов зависит от места приложения силы, тяги мышц, 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также от направления плоскости излома кости. Отрыв венечного отростка встречается редко; он возможен при ударе в область подбородка сверху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вниз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при сжатых зубах.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В анамнезе - травма. Больные жалуются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боль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области ветви нижней челюсти, при двойных и множественных переломах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могут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указать все болезненные пункты. При одиночном переломе 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смещении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костных отломков отмечается смещение подбородка в сторону повреждения, нарушение прикуса, асинхронное движение головкой нижней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челюсти.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Открывание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рта ограниченное и болезненное, может быть припухлость тканей на уровне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перелома. Иногда определяется крепитация отломков. Диагноз уточняют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рентгенологически.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Неотложная помощь. Иммобилизация челюсти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осуществляется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помощи подбородочной пращи или повязки, лигатурного связывания зубов или назубных проволочных шин с резиновой тягой. Снятие боли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достигается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приемом внутрь анальгина - 0,5 г 3-4 раза в день, подкожного введения 1-2 мл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2% раствора промедола или внутримышечно 2 мл 50% раствора анальгина.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Госпитализация. Всех больных с переломами ветви нижней челюсти или ее отростков госпитализируют в стоматологический стационар. Проводят лечебную иммобилизацию челюстей при помощи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назубного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шинирования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или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(при значительном смещении отломков и переломе головки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нижней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челюсти)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каким-либо хирургическим методом (проволочный шов, спица Киршнера и др.).</w:t>
      </w:r>
    </w:p>
    <w:p w:rsidR="00222D76" w:rsidRPr="00125FCE" w:rsidRDefault="00222D76" w:rsidP="00222D7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108C4" w:rsidRPr="00222D76" w:rsidRDefault="00C108C4" w:rsidP="00222D7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2D76">
        <w:rPr>
          <w:b/>
          <w:bCs/>
          <w:sz w:val="28"/>
          <w:szCs w:val="28"/>
        </w:rPr>
        <w:t>4. ВЫВИХИ НИЖНЕЙ ЧЕЛЮСТИ</w:t>
      </w:r>
    </w:p>
    <w:p w:rsidR="00222D76" w:rsidRPr="00125FCE" w:rsidRDefault="00222D7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В зависимости от направления смещения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суставной головки подразделяются на передние и задние; смещение головки кнаружи или кнутри сочетаются с переломом мыщелкового отростка. Вывихи бывают двусторонними и односторонними, острыми (от нескольких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недель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до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нескольких месяцев), привычными (возникают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неоднократно).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Передний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вывих может возникнуть при травме, максимальном открывании рта, что чаще всего имеет место при зевании, рвоте, откусывании большого куска пищи,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введении эндотрахеальной трубки, при введении желудочного зонда, удаления зубов, введении слепочнойт ложки, раскрывании рта роторасширителем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др. Способствующими факторами могут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быть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расслабление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связочно-суставного аппарата, уменьшение высоты суставного аппарата, бугорка, изменение формы суставного диска, а также подагра, ревматизм, полиартрит.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Наиболее часто встречающийся передний вывих возникает в результате смещения головки нижней челюсти кпереди от суставного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бугорка. Клинически проявляется широко открытым ртом и невозможностью его закрыть даже при применении усилия (при этом определяется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пружинистое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движение челюсти) и выделением слюны изо рта, болью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области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височно-нижнечелюстного суставов, невозможностью приема пищи, уплощением щек. При двустороннем вывихе подбородок смещен книзу, при одностороннем - 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здоровую сторону. Кпереди от наружных слуховых проходов определяется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углубление, а под скулой дугой - выпячивание. При внутриротовом обследовании определяется резко смещенный кпереди венечный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отросток.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Рентгенологически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 боковой проекции видна суставная головка в необычном месте - кпереди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от суставного бугорка.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Вывихи нижней челюсти следует дифференцировать от перелома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мыщелковых отростков, при которых движения в нижнечелюстных суставах сохраняются, подбородок смещается в больную сторону (при одностороннем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переломе). При рентгенологическом исследовании при переломах суставные головки остаются в суставных впадинах (если нет подвывиха).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Неотложная помощь. Больного усаживают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низкий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стул,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голова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его должна упираться в стену, подголовник или спинку стула. Врач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располагается лицом к больному. Большие пальцы врача, обернутые марлей или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уголками полотенца, укладываются на жевательные поверхности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моляров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нижней челюсти или на альвеолярный отросток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ретромолярной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области,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остальные пальцы врача охватывают наружную поверхность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нижней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челюсти.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Большими пальцами врач надавливает на челюсть и смещает ее книзу (головка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это время опускается ниже суставного бугорка), а затем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остальными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пальцами смещает подбородочный отдел челюсти кверху. При этом головка скользит по суставному бугорку и возвращается на свое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место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суставную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впадину. Поскольку челюсть смещается кзади довольно быстро, то врач в этот момент должен убрать пальцы с зубов,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чтобы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предотвратить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их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прикусывание. Вправление вывиха нужно производить медленно, давая возможность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расслабиться жевательным мышцам. После вправления необходимо на 10-12 дней наложить фиксирующую повязку или произвести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лигатурное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связывание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зубов верхней и нижней челюсти.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Бели вывих не поддается вправлению (застарелый), то необходимо произвести проводниковую анестезию 2% раствором новокаина, вводя его 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количестве 5-7 мл по методу Берше - Дубова (к овальному отверстию через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вырезку нижней челюсти, вводя иглу перпендикулярно к коже на глубину 4-4,5 см). В ряде случаев для этих целей показан наркоз. После вправления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вывиха челюсть должна быть иммобилизована. Вправление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застарелых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вывихов производят медленно, раскачивая челюсть и разрывая при этом рубцовые тяжи.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Привычные вывихи нижней челюсти возникают в результате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значительного растяжения суставной капсулы, неправильного лечения острых вывихов (пренебрежение иммобилизацией после вправления), а также при маловыраженных суставных бугорках. Лечение привычных вывихов заключается в более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длительном сроке иммобилизации (до 15-20 дней), длительном ношении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ортопедических аппаратов.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Госпитализация.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Стационарное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лечение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показано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безуспешности вправления вывихов. В стационаре при привычных вывихах производят операцию с целью увеличения высоты суставного бугорка 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уменьшения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размеров суставной капсулы.</w:t>
      </w:r>
    </w:p>
    <w:p w:rsidR="00222D76" w:rsidRPr="00125FCE" w:rsidRDefault="00222D76" w:rsidP="00222D7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F24A6" w:rsidRPr="00222D76" w:rsidRDefault="00C108C4" w:rsidP="00222D7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2D76">
        <w:rPr>
          <w:b/>
          <w:bCs/>
          <w:sz w:val="28"/>
          <w:szCs w:val="28"/>
        </w:rPr>
        <w:t>5. ПЕРЕЛОМЫ ВЕРХНЕЙ ЧЕЛЮСТИ</w:t>
      </w:r>
    </w:p>
    <w:p w:rsidR="00222D76" w:rsidRPr="00125FCE" w:rsidRDefault="00222D7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Повреждение верхней челюсти неогнестрельного происхождения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возникают под действием механической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травмы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тупым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твердым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предметом.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Смещение костных отломков происходит в зависимости от направления удара.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Тяжесть состояния пострадавшего зависит от степени повреждения основания черепа, основной кости, решетчатого лабиринта,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орбиты,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костей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носа,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скуловых костей и стенок верхнечелюстных пазух. Щели переломов практически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могут располагаться в любом участке челюсти, однако они преимущественно проходят в участках пониженной прочности, т.е. местах соединения верхних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челюстей между собой или с другими костями лицевого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мозгового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черепа. При переломах верхней челюсти имеется опасность повреждения твердой мозговой оболочки, что грозит возможностью возникновения менингита.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Наиболее часто среди переломов верхней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челюсти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различают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три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вида повреждений в зависимости от уровня расположения щели перелома: I тип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- перелом тела верхней челюсти над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альвеолярным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отростком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от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основания грушевидного отростка до крыловидных отростков: II тип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-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полный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отрыв верхней челюсти; щель перелома проходит по лобно-носовому шву, далее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 внутренней стенке глазницы, по скулочелюстному шву и крыловидным отростка; III тип, наиболее тяжелый, характеризуется полным отрывом костей лицевого черепа от мозгового, нередко сочетается с повреждением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основания черепа.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Для перелома верхней челюсти по I типу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характерны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боль, кровотечение из слизистой оболочки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полости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рта,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носовой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полости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или верхнечелестной пазухи. При внешнем осмотре обращает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себя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внимание удлинение средней зоны лица, наличие кровоизлияния в конъюнктиве,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веках и в подглазничной области.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Отмечается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нарушение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смыкание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зубов;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при пальпации определяется подвижность альвеолярного отростка челюсти. Нарушен прием пищи, может быть изменено дыхание за счет смещения книзу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мягкого неба и уменьшения объема входа в верхние дыхательные пути.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При переломе верхней челюсти по II типу (в суборбитальной зоне) симптомы те же, что и при переломе I типа, за исключением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того,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что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более выражен симптом очков, определяется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подвижность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всей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верхней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челюсти вместе с корнем носа без движений в области скуловых костей. Может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быть, кровотечение из полостей носа, рта и верхнечелюстной пазухи. При сочетании повреждения верхней челюсти с переломом костей основания черепа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могут быть выделения из носа, рта и ушей спиномозговой жидкости (ликвора), а также тошнота, рвота, ригидность затылочных мышц, головная боль 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головокружение; иногда можно определить патологические симптомы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раздражения твердой мозговой оболочки.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Из-за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кровоизлияния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ретробульбарную клетчатку возникает экезофтальм. От сдавления нижнеглазичного нерва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может быть потеря чувствительности кожи крыла и ската носа, верхней губы и щеки.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Перелом верхней челюсти по III типу (суббазальный) располагается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через носовые кости, слезную кость, дно глазницы, лобный отросток скуловой кости, между скуловой костью и скуловой дугой и заканчивается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крыловидных отростках основной кости. Этот вид перелома верхней челюсти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именуется полным черепно-лицевым разъединением. Клиническая картина данного повреждения характеризуется тяжелым состоянием пострадавшего с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выраженными признаками повреждения основания черепа.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Неотложная помощь. В зависимости от тяжести общего состояния в степени поражения головного мозга раненого следует направить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специлизированный стационар в положении лежа на животе или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боку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(профилактика асфиксии). Подвижные костные отломки необходимо установить в правильном положении, контролируя прикус. Фиксацию отломков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качестве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временной иммобилизации можно осуществить при помощи теменно-подбородочной повязки или пращевидной повязки, используя в качестве опоры неповрежденную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нижнюю челюсть. У больных с адентией поврежденный фрагмент верхней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челюсти удерживается съемными протезами и подбородочной пращевидной повязкой.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 качестве транспортной иммобилизации можно воспользоваться деревянной дощечкой, которую укладывают на жевательные зубы верхней челюсти, а выступающие части дощечки крепят бинтами или резиновыми трубками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головной повязке или шапочке. Подбородочную пращу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головную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шапочку можно изготовить из гипсовых лонгет. Раны на слизистой оболочке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полости рта ушивают кетгутом. На всех этапах важно проводить профилактику шока в асфиксии.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Госпитализация. Все пострадавшие с переломами верхней челюсти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нуждаются в стационарном лечении в специализированных отделениях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хирургической стоматологии или нейрохирургии. В стационаре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осуществляют лечебную иммобилизацию костных фрагментов консервативными или оперативными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методами. Назначают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постельный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режим,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противовоспалительные,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седативные, обезболивающие средства, рациональное питание, гигиенический уход за полостью рта.</w:t>
      </w:r>
    </w:p>
    <w:p w:rsidR="00C108C4" w:rsidRPr="00222D76" w:rsidRDefault="00222D76" w:rsidP="00222D7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2D76">
        <w:rPr>
          <w:b/>
          <w:bCs/>
          <w:sz w:val="28"/>
          <w:szCs w:val="28"/>
        </w:rPr>
        <w:br w:type="page"/>
      </w:r>
      <w:r w:rsidR="00C108C4" w:rsidRPr="00222D76">
        <w:rPr>
          <w:b/>
          <w:bCs/>
          <w:sz w:val="28"/>
          <w:szCs w:val="28"/>
        </w:rPr>
        <w:t>6. ПЕРЕЛОМЫ СКУЛОВОЙ КОСТИ И ДУГИ</w:t>
      </w:r>
    </w:p>
    <w:p w:rsidR="00222D76" w:rsidRPr="00125FCE" w:rsidRDefault="00222D7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Переломы скуловой кости возникают под воздействием прямого удара тупым предметом или кулаком чаще всего спереди назад, сбоку или от сдавливания костей лицевого скелета. Переломы могут быть закрытые и открытые, со смещением и без смещения костных отломков, с повреждением или без повреждения стенок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верхнечелюстной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пазухи. Изолированные переломы скуловой кости встречаются редко, чаще всего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при этом повреждаются и соседние костные образования. В результате удара небольшим по площади предметом могут произойти изолированные переломы скуловой дуги на уровне срединной ее части.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Больные жалуются на боль в скуловой области и чувство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онемения в области крыла носа и верхней губы с пораженной стороны,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двоение в глазах. При осмотре определяется отек и кровоизлияние в области век в подглазничной области, ограничение движений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нижней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челюсти.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момент травмы иногда бывает кровотечение из носа. Пальпаторно определяется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неровность по нижнему орбитальному краю (симптом ступеньки), болезненность на уровне "ступеньки", наружного орбитального края и в области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скуловой дуги. Диагноз уточняют рентгенологическим исследованием в аксиальной или полуаксиальной проекции.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Неотложная помощь. При закрытых переломах скуловой кости без смещения отломков лечение заключается в создании покоя нижней челюсти при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приеме пищи, даче анальгетиков (0,5 анальгина - 2 раза в день), местно -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холод на 2-3 часа. При смещении костных отломков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необходимо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произвести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местное обезболивание 5-10 мл 1% раствора новокаина, а затем репонировать отломки. Вправление их производят большим пальцем руки, введенным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область переходной складки за 6-м верхним зубом, надавливанием на скуловую кость кпереди и кверху. Если пальцевое вправление отломков не достигает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успеха, больного следует госпитализировать.</w:t>
      </w:r>
    </w:p>
    <w:p w:rsidR="008F24A6" w:rsidRPr="00222D76" w:rsidRDefault="008F24A6" w:rsidP="00222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Госпитализация. В специализированный стоматологический стационар направляют больных с переломами скуловой кости или дуги со смещением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костных фрагментов, повреждением стенок верхнечелюстной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пазухи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или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других костей лицевого скелета в сочетании с травмой головного мозга. В стационаре производят репозицию отломков скуловой кости. В случаях, когда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перелом скуловой кости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сопровождается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значительным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повреждением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стенок верхнечелюстной пазухи, необходимо провести гайморотомию, из пазухи удалить кровяные сгустки, репонировать скуловую кость в правильное анатомическое положение и удержать ее тугой тампонадой в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течение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12-14</w:t>
      </w:r>
      <w:r w:rsidR="00222D76" w:rsidRPr="00222D76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дней. При открытых переломах скуловой кости или дуги репозицию отломков производят во время первичной хирургической обработки раны.</w:t>
      </w:r>
    </w:p>
    <w:p w:rsidR="008F24A6" w:rsidRDefault="00222D76" w:rsidP="00222D7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8F24A6" w:rsidRPr="00222D76">
        <w:rPr>
          <w:b/>
          <w:bCs/>
          <w:sz w:val="28"/>
          <w:szCs w:val="28"/>
        </w:rPr>
        <w:t>ЛИТЕРАТУРА</w:t>
      </w:r>
    </w:p>
    <w:p w:rsidR="00222D76" w:rsidRPr="00222D76" w:rsidRDefault="00222D76" w:rsidP="00222D7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8F24A6" w:rsidRPr="00222D76" w:rsidRDefault="008F24A6" w:rsidP="00222D76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222D76">
        <w:rPr>
          <w:color w:val="000000"/>
          <w:sz w:val="28"/>
          <w:szCs w:val="28"/>
        </w:rPr>
        <w:t>Перевод с английского д-ра мед. наук В.И.Кандрора,</w:t>
      </w:r>
      <w:r w:rsidRPr="00222D76">
        <w:rPr>
          <w:sz w:val="28"/>
          <w:szCs w:val="28"/>
        </w:rPr>
        <w:t xml:space="preserve"> </w:t>
      </w:r>
      <w:r w:rsidRPr="00222D76">
        <w:rPr>
          <w:color w:val="000000"/>
          <w:sz w:val="28"/>
          <w:szCs w:val="28"/>
        </w:rPr>
        <w:t>д. м. н. М.В.Неверовой, д-ра мед. наук А.В.Сучкова,</w:t>
      </w:r>
      <w:r w:rsidRPr="00222D76">
        <w:rPr>
          <w:sz w:val="28"/>
          <w:szCs w:val="28"/>
        </w:rPr>
        <w:t xml:space="preserve"> </w:t>
      </w:r>
      <w:r w:rsidRPr="00222D76">
        <w:rPr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8F24A6" w:rsidRPr="00222D76" w:rsidRDefault="008F24A6" w:rsidP="00222D76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8F24A6" w:rsidRPr="00222D76" w:rsidSect="00222D76">
      <w:footerReference w:type="default" r:id="rId7"/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D11" w:rsidRDefault="00384D11">
      <w:r>
        <w:separator/>
      </w:r>
    </w:p>
  </w:endnote>
  <w:endnote w:type="continuationSeparator" w:id="0">
    <w:p w:rsidR="00384D11" w:rsidRDefault="0038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C4" w:rsidRDefault="00C108C4" w:rsidP="00C108C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D11" w:rsidRDefault="00384D11">
      <w:r>
        <w:separator/>
      </w:r>
    </w:p>
  </w:footnote>
  <w:footnote w:type="continuationSeparator" w:id="0">
    <w:p w:rsidR="00384D11" w:rsidRDefault="0038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4A6"/>
    <w:rsid w:val="00125FCE"/>
    <w:rsid w:val="00222D76"/>
    <w:rsid w:val="00384D11"/>
    <w:rsid w:val="008F24A6"/>
    <w:rsid w:val="00AF4FBD"/>
    <w:rsid w:val="00B917CD"/>
    <w:rsid w:val="00C108C4"/>
    <w:rsid w:val="00EB6196"/>
    <w:rsid w:val="00E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54F85A-67A8-45C1-AAD3-1104CA38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4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24A6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8F24A6"/>
  </w:style>
  <w:style w:type="paragraph" w:styleId="a4">
    <w:name w:val="footer"/>
    <w:basedOn w:val="a"/>
    <w:link w:val="a5"/>
    <w:uiPriority w:val="99"/>
    <w:rsid w:val="00C108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C108C4"/>
    <w:rPr>
      <w:rFonts w:cs="Times New Roman"/>
    </w:rPr>
  </w:style>
  <w:style w:type="paragraph" w:styleId="a7">
    <w:name w:val="header"/>
    <w:basedOn w:val="a"/>
    <w:link w:val="a8"/>
    <w:uiPriority w:val="99"/>
    <w:rsid w:val="00222D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2014-02-25T07:03:00Z</dcterms:created>
  <dcterms:modified xsi:type="dcterms:W3CDTF">2014-02-25T07:03:00Z</dcterms:modified>
</cp:coreProperties>
</file>