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A6" w:rsidRPr="00EC5C1C" w:rsidRDefault="00F120A6" w:rsidP="00EC5C1C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C5C1C">
        <w:rPr>
          <w:b/>
          <w:bCs/>
          <w:sz w:val="28"/>
          <w:szCs w:val="28"/>
        </w:rPr>
        <w:t>Министерство образования Российской Федерации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C5C1C">
        <w:rPr>
          <w:b/>
          <w:bCs/>
          <w:sz w:val="28"/>
          <w:szCs w:val="28"/>
        </w:rPr>
        <w:t>Пензенский Государственный Университет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C5C1C">
        <w:rPr>
          <w:b/>
          <w:bCs/>
          <w:sz w:val="28"/>
          <w:szCs w:val="28"/>
        </w:rPr>
        <w:t>Медицинский Институт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120A6" w:rsidRPr="00EC5C1C" w:rsidRDefault="00F120A6" w:rsidP="00EC5C1C">
      <w:pPr>
        <w:widowControl w:val="0"/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EC5C1C">
        <w:rPr>
          <w:b/>
          <w:bCs/>
          <w:sz w:val="28"/>
          <w:szCs w:val="28"/>
        </w:rPr>
        <w:t xml:space="preserve">Кафедра </w:t>
      </w:r>
      <w:r w:rsidR="00386F79" w:rsidRPr="00EC5C1C">
        <w:rPr>
          <w:b/>
          <w:bCs/>
          <w:sz w:val="28"/>
          <w:szCs w:val="28"/>
        </w:rPr>
        <w:t>Хирург</w:t>
      </w:r>
      <w:r w:rsidRPr="00EC5C1C">
        <w:rPr>
          <w:b/>
          <w:bCs/>
          <w:sz w:val="28"/>
          <w:szCs w:val="28"/>
        </w:rPr>
        <w:t>ии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20A6" w:rsidRPr="00255456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5C1C" w:rsidRPr="00255456" w:rsidRDefault="00EC5C1C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20A6" w:rsidRPr="00EC5C1C" w:rsidRDefault="00F120A6" w:rsidP="00EC5C1C">
      <w:pPr>
        <w:widowControl w:val="0"/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EC5C1C">
        <w:rPr>
          <w:sz w:val="28"/>
          <w:szCs w:val="28"/>
        </w:rPr>
        <w:t xml:space="preserve">Зав. кафедрой д.м.н., </w:t>
      </w:r>
      <w:r w:rsidR="00EC5C1C" w:rsidRPr="00EC5C1C">
        <w:rPr>
          <w:sz w:val="28"/>
          <w:szCs w:val="28"/>
        </w:rPr>
        <w:t>_________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5C1C" w:rsidRPr="00EC5C1C" w:rsidRDefault="00EC5C1C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20A6" w:rsidRPr="00EC5C1C" w:rsidRDefault="00F120A6" w:rsidP="00EC5C1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C5C1C">
        <w:rPr>
          <w:sz w:val="28"/>
          <w:szCs w:val="28"/>
        </w:rPr>
        <w:t>Реферат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C5C1C">
        <w:rPr>
          <w:sz w:val="28"/>
          <w:szCs w:val="28"/>
        </w:rPr>
        <w:t>на тему:</w:t>
      </w:r>
    </w:p>
    <w:p w:rsidR="00F120A6" w:rsidRPr="00EC5C1C" w:rsidRDefault="00F120A6" w:rsidP="00EC5C1C">
      <w:pPr>
        <w:widowControl w:val="0"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C5C1C">
        <w:rPr>
          <w:b/>
          <w:bCs/>
          <w:sz w:val="28"/>
          <w:szCs w:val="28"/>
        </w:rPr>
        <w:t>«</w:t>
      </w:r>
      <w:r w:rsidR="009F53AC" w:rsidRPr="00EC5C1C">
        <w:rPr>
          <w:b/>
          <w:bCs/>
          <w:sz w:val="28"/>
          <w:szCs w:val="28"/>
        </w:rPr>
        <w:t>Повреждения органов грудной клетки</w:t>
      </w:r>
      <w:r w:rsidRPr="00EC5C1C">
        <w:rPr>
          <w:b/>
          <w:bCs/>
          <w:sz w:val="28"/>
          <w:szCs w:val="28"/>
        </w:rPr>
        <w:t>»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20A6" w:rsidRPr="00255456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5C1C" w:rsidRPr="00255456" w:rsidRDefault="00EC5C1C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5C1C" w:rsidRPr="00255456" w:rsidRDefault="00EC5C1C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20A6" w:rsidRPr="00255456" w:rsidRDefault="00F120A6" w:rsidP="00EC5C1C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EC5C1C">
        <w:rPr>
          <w:sz w:val="28"/>
          <w:szCs w:val="28"/>
        </w:rPr>
        <w:t xml:space="preserve">Выполнила: студентка </w:t>
      </w:r>
      <w:r w:rsidRPr="00EC5C1C">
        <w:rPr>
          <w:sz w:val="28"/>
          <w:szCs w:val="28"/>
          <w:lang w:val="en-US"/>
        </w:rPr>
        <w:t>V</w:t>
      </w:r>
      <w:r w:rsidRPr="00EC5C1C">
        <w:rPr>
          <w:sz w:val="28"/>
          <w:szCs w:val="28"/>
        </w:rPr>
        <w:t xml:space="preserve"> курса</w:t>
      </w:r>
      <w:r w:rsidR="00EC5C1C" w:rsidRPr="00255456">
        <w:rPr>
          <w:sz w:val="28"/>
          <w:szCs w:val="28"/>
        </w:rPr>
        <w:t xml:space="preserve"> </w:t>
      </w:r>
      <w:r w:rsidR="00EC5C1C" w:rsidRPr="00EC5C1C">
        <w:rPr>
          <w:sz w:val="28"/>
          <w:szCs w:val="28"/>
        </w:rPr>
        <w:t>_________</w:t>
      </w:r>
    </w:p>
    <w:p w:rsidR="00EC5C1C" w:rsidRPr="00255456" w:rsidRDefault="00EC5C1C" w:rsidP="00EC5C1C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F120A6" w:rsidRPr="00EC5C1C" w:rsidRDefault="00F120A6" w:rsidP="00EC5C1C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EC5C1C">
        <w:rPr>
          <w:sz w:val="28"/>
          <w:szCs w:val="28"/>
        </w:rPr>
        <w:t>Проверил: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 xml:space="preserve">к.м.н., доцент </w:t>
      </w:r>
      <w:r w:rsidR="00EC5C1C" w:rsidRPr="00EC5C1C">
        <w:rPr>
          <w:sz w:val="28"/>
          <w:szCs w:val="28"/>
        </w:rPr>
        <w:t>_________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20A6" w:rsidRPr="00255456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5C1C" w:rsidRPr="00255456" w:rsidRDefault="00EC5C1C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5C1C" w:rsidRPr="00255456" w:rsidRDefault="00EC5C1C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20A6" w:rsidRPr="00EC5C1C" w:rsidRDefault="00F120A6" w:rsidP="00EC5C1C">
      <w:pPr>
        <w:pStyle w:val="a3"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C5C1C">
        <w:rPr>
          <w:b/>
          <w:bCs/>
          <w:sz w:val="28"/>
          <w:szCs w:val="28"/>
        </w:rPr>
        <w:t>Пенза</w:t>
      </w:r>
      <w:r w:rsidR="00EC5C1C" w:rsidRPr="00EC5C1C">
        <w:rPr>
          <w:b/>
          <w:bCs/>
          <w:sz w:val="28"/>
          <w:szCs w:val="28"/>
          <w:lang w:val="en-US"/>
        </w:rPr>
        <w:t xml:space="preserve"> - </w:t>
      </w:r>
      <w:r w:rsidRPr="00EC5C1C">
        <w:rPr>
          <w:b/>
          <w:bCs/>
          <w:sz w:val="28"/>
          <w:szCs w:val="28"/>
        </w:rPr>
        <w:t>2008</w:t>
      </w:r>
    </w:p>
    <w:p w:rsidR="00F120A6" w:rsidRPr="00EC5C1C" w:rsidRDefault="00EC5C1C" w:rsidP="00EC5C1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C5C1C">
        <w:rPr>
          <w:b/>
          <w:bCs/>
        </w:rPr>
        <w:br w:type="page"/>
      </w:r>
      <w:r w:rsidR="00F120A6" w:rsidRPr="00EC5C1C">
        <w:rPr>
          <w:b/>
          <w:bCs/>
          <w:sz w:val="28"/>
          <w:szCs w:val="28"/>
        </w:rPr>
        <w:t>План</w:t>
      </w:r>
    </w:p>
    <w:p w:rsidR="00EC5C1C" w:rsidRPr="00EC5C1C" w:rsidRDefault="00EC5C1C" w:rsidP="00EC5C1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20A6" w:rsidRPr="00EC5C1C" w:rsidRDefault="009F53AC" w:rsidP="008E41E4">
      <w:pPr>
        <w:widowControl w:val="0"/>
        <w:numPr>
          <w:ilvl w:val="0"/>
          <w:numId w:val="1"/>
        </w:numPr>
        <w:tabs>
          <w:tab w:val="num" w:pos="187"/>
          <w:tab w:val="left" w:pos="37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Закрытый травматический пневмоторакс</w:t>
      </w:r>
    </w:p>
    <w:p w:rsidR="00F120A6" w:rsidRPr="00EC5C1C" w:rsidRDefault="009F53AC" w:rsidP="008E41E4">
      <w:pPr>
        <w:widowControl w:val="0"/>
        <w:numPr>
          <w:ilvl w:val="0"/>
          <w:numId w:val="1"/>
        </w:numPr>
        <w:tabs>
          <w:tab w:val="num" w:pos="187"/>
          <w:tab w:val="left" w:pos="37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Гемоторакс</w:t>
      </w:r>
    </w:p>
    <w:p w:rsidR="00F120A6" w:rsidRPr="00EC5C1C" w:rsidRDefault="009F53AC" w:rsidP="008E41E4">
      <w:pPr>
        <w:widowControl w:val="0"/>
        <w:numPr>
          <w:ilvl w:val="0"/>
          <w:numId w:val="1"/>
        </w:numPr>
        <w:tabs>
          <w:tab w:val="num" w:pos="187"/>
          <w:tab w:val="left" w:pos="37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Открытый пневмоторакс</w:t>
      </w:r>
    </w:p>
    <w:p w:rsidR="00F120A6" w:rsidRPr="00EC5C1C" w:rsidRDefault="009F53AC" w:rsidP="008E41E4">
      <w:pPr>
        <w:widowControl w:val="0"/>
        <w:numPr>
          <w:ilvl w:val="0"/>
          <w:numId w:val="1"/>
        </w:numPr>
        <w:tabs>
          <w:tab w:val="num" w:pos="187"/>
          <w:tab w:val="left" w:pos="37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Ранение легких</w:t>
      </w:r>
    </w:p>
    <w:p w:rsidR="00F120A6" w:rsidRPr="00EC5C1C" w:rsidRDefault="009F53AC" w:rsidP="008E41E4">
      <w:pPr>
        <w:widowControl w:val="0"/>
        <w:numPr>
          <w:ilvl w:val="0"/>
          <w:numId w:val="1"/>
        </w:numPr>
        <w:tabs>
          <w:tab w:val="num" w:pos="187"/>
          <w:tab w:val="left" w:pos="37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Ранение сердца</w:t>
      </w:r>
    </w:p>
    <w:p w:rsidR="00F120A6" w:rsidRPr="00EC5C1C" w:rsidRDefault="00FF072D" w:rsidP="008E41E4">
      <w:pPr>
        <w:widowControl w:val="0"/>
        <w:numPr>
          <w:ilvl w:val="0"/>
          <w:numId w:val="1"/>
        </w:numPr>
        <w:tabs>
          <w:tab w:val="num" w:pos="187"/>
          <w:tab w:val="left" w:pos="37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Поражение сердца при тупой травме грудной клетки</w:t>
      </w:r>
    </w:p>
    <w:p w:rsidR="00F120A6" w:rsidRPr="00EC5C1C" w:rsidRDefault="00F120A6" w:rsidP="008E41E4">
      <w:pPr>
        <w:widowControl w:val="0"/>
        <w:tabs>
          <w:tab w:val="num" w:pos="187"/>
          <w:tab w:val="left" w:pos="37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Литература</w:t>
      </w:r>
    </w:p>
    <w:p w:rsidR="009F53AC" w:rsidRPr="00EC5C1C" w:rsidRDefault="00EC5C1C" w:rsidP="00EC5C1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F53AC" w:rsidRPr="00EC5C1C">
        <w:rPr>
          <w:b/>
          <w:bCs/>
          <w:sz w:val="28"/>
          <w:szCs w:val="28"/>
        </w:rPr>
        <w:t>1. ЗАКРЫТЫЙ ТРАВМАТИЧЕСКИЙ ПНЕВМОТОРАКС</w:t>
      </w:r>
    </w:p>
    <w:p w:rsidR="00EC5C1C" w:rsidRPr="008E41E4" w:rsidRDefault="00EC5C1C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Является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осложнением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травмы грудной клетки и служит бесспорным признаком разрыва легкого или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(реже) бронха. Может наблюдаться одновременно с подкожной эмфиземой. Разрыв легких происходит вследствие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непосредственной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травмы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отломками сломанного ребра или (реже) резкого натяжения легких в области корней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 момент удара о землю при падении с высоты. Может также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наблюдаться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при отбрасывании пешехода на мостовую при наезде автомобиля,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движущегося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 большой скоростью. При пневмотораксе через разрыв легких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или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бронха в плевральную полость выходит воздух, в результате чего наступает спадение легкого от небольшого поджатия до тотального спадения с полным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выключением его из дыхания. При больших разрывах воздух нагнетается при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каждом вдохе по типу клапанного механизма,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вследствие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чего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резко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повышается давление в превральной полости. Это приводит к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смещению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средостения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 здоровую сторону, перегибу крупных сосудов и развитию острой дыхательной недостаточности. В этих случаях пневмоторакс называется напряженным, или клапанным. Как двусторонний, так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напряженный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пневмоторакс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является опасным для жизни осложнением и при отсутствии помощи может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привести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к смерти.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Небольшой пневмоторакс может протекать без дыхательной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недостаточности и выявляется только при врачебном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обследовании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больного. Для такого пневмоторакса характерны "подушечный" перкуторный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звук,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ослабление дыхательных шумов на больной стороне по сравнению со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здоровой. При напряженном пневмотораксе определяются признаки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острой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дыхательной недостаточности: пострадавший беспокоен,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ловит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ртом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воздух,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выражена одышка, кожные покровы и слизистые оболочки бледные с синюшным оттенком. Перкуторно на стороне повреждения высокий "подушечный" звук,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отсутствие или резкое ослабление дыхательных шумов. Пульс учащен, систолическое АД, может быть повышено до 140-150 мм рт.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Диагноз. Без перелома ребер пневмоторакс наблюдается редко, поэтому у пострадавшего будут отмечаться все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признаки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переломов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ребер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и симптомы наличия воздуха в плевральной полости, описанные выше.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Диагноз затруднен при развитии подкожной эмфиземы, нередко сопровождающей травму груди, поскольку перкуторно в этом случае отмечается приглушение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звука. Основным симптомом является отсутствие или резкое ослабление дыхательных шумов, особенно в верхних или передних легочных полях (в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положении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сидя).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Дифференциальный диагноз следует проводить с так называемым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спонтанным пневмотораксом, при котором наступает разрыв буллы легкого у больного с кистозными изменениями в легких. Обычно это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происходит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вследствии кашля, натуживания и реже небольшой травмы.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Переломов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ребер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при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этом нет, боли в грудной клетке незначительные или отсутствуют.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Неотложная помощь: обезболивание (50% раствор анальгина - 2 мл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внутримышечно), возвышенное положение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головного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конца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постели,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ингаляция кислорода.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При тяжелом общем состоянии и бесспорных признаках напряженного пневмоторакса необходимо сделать пункцию во II и III межреберье по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среднеключичной линии. Убедившись, что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воздух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поступает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через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иглу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 шприц под напором непрерывной струей, иглу соединяют с трубкой от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одноразовой системы, на конце которой делают клапан из пальца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от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перчатки. Трубку опускают во флакон с фурацилином. При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напряженном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пневмотораксе видны пузырьки воздуха, выделяющиеся из трубки и проходящие через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фурацилин. Конец иглы, выступающей над кожей грудной стенки, обматывают лейкопластырем и им же прикрепляют ее к грудной стенке.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Госпитализация в травматологическое или торакальное отделение.</w:t>
      </w:r>
    </w:p>
    <w:p w:rsidR="009F53AC" w:rsidRPr="00EC5C1C" w:rsidRDefault="00EC5C1C" w:rsidP="00EC5C1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F53AC" w:rsidRPr="00EC5C1C">
        <w:rPr>
          <w:b/>
          <w:bCs/>
          <w:sz w:val="28"/>
          <w:szCs w:val="28"/>
        </w:rPr>
        <w:t>2. ГЕМОТОРАКС</w:t>
      </w:r>
    </w:p>
    <w:p w:rsidR="00EC5C1C" w:rsidRPr="008E41E4" w:rsidRDefault="00EC5C1C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Излияния крови в плевральную полость - одно из частых осложнений закрытых и открытых травм грудной клетки. Чаще всего источником гемоторакса являются сосуды грудной стенки, реже сосуды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легкого.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Количество излившейся крови может достигать 2 л и более. При большом гемотораксе имеет место повреждение межреберных артерий, в редких случаях аорты и других крупных сосудов грудной полости. Опасность гемоторакса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заключается как в нарастающем сдавлении легкого и появлении вследствие этого дыхательной недостаточности, так и в развитии острой внутренней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кровопотери.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Небольшой гемоторакс может не вызвать особых жалоб у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пострадавшего. Перкуторно отмечается укорочение звука с линией Дамуазо, аускультативно - ослабление дыхания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нижнезадних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отделах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легкого.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При большом гемотораксе на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фоне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симптомов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острой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внутренней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кровопотери (бледность, холодный пот, тахикардия, низкое АД) развивается острая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дыхательная недостаточность. Перкуторно отмечается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тупость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средних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и нижних отдела легкого, аускультативно - отсутствие или резкое ослабление дыхательных шумов. Больные испытывают тяжесть в грудной клетке, нехватку воздуха.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Диагноз устанавливают на основании перечисленных выше признаков. Дифференцировать следует от острого экссудативного плеврита.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Неотложная помощь. Обезболивающее (50% раствор анальгина 2 мл внутримышечно), сердечно-сосудистые средства (кордиамин или сульфокамфокаин по 2 мл подкожно). Пострадавшему придают возвышенное положение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поднятым изголовьем, дают кислород. Производится внутривенное вливание кровезаменителей при острой кровопотере; если госпитализация задерживается,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производят пункцию плевральной полости в VII межреберье по лопаточной линии и эвакуируют излившуюся кровь.</w:t>
      </w:r>
    </w:p>
    <w:p w:rsid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Госпитализация в торакальное или травматологическое отделение.</w:t>
      </w:r>
    </w:p>
    <w:p w:rsidR="009F53AC" w:rsidRPr="00EC5C1C" w:rsidRDefault="00EC5C1C" w:rsidP="00EC5C1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F53AC" w:rsidRPr="00EC5C1C">
        <w:rPr>
          <w:b/>
          <w:bCs/>
          <w:sz w:val="28"/>
          <w:szCs w:val="28"/>
        </w:rPr>
        <w:t>3. ОТКРЫТЫЙ ПНЕВМОТОРАКС</w:t>
      </w:r>
    </w:p>
    <w:p w:rsidR="00EC5C1C" w:rsidRPr="008E41E4" w:rsidRDefault="00EC5C1C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При открытом пневмотораксе имеется зияющее ранение грудной стенки, сопровождающееся повреждением париетальной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плевры и сообщением плевральной полости с внешней средой. Легкое при этом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 xml:space="preserve">спадается и выключается из дыхания. При рваных лоскутных ранах нередко развивается клапанный </w:t>
      </w:r>
      <w:r w:rsidR="009F53AC" w:rsidRPr="00EC5C1C">
        <w:rPr>
          <w:sz w:val="28"/>
          <w:szCs w:val="28"/>
        </w:rPr>
        <w:t>пневмоторакс</w:t>
      </w:r>
      <w:r w:rsidRPr="00EC5C1C">
        <w:rPr>
          <w:sz w:val="28"/>
          <w:szCs w:val="28"/>
        </w:rPr>
        <w:t>: в момент вдоха рана расширяется 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воздух поступает в грудную полость, в момент выдоха края раны</w:t>
      </w:r>
      <w:r w:rsidR="00EC5C1C" w:rsidRPr="00EC5C1C">
        <w:rPr>
          <w:sz w:val="28"/>
          <w:szCs w:val="28"/>
        </w:rPr>
        <w:t xml:space="preserve"> </w:t>
      </w:r>
      <w:r w:rsidR="009F53AC" w:rsidRPr="00EC5C1C">
        <w:rPr>
          <w:sz w:val="28"/>
          <w:szCs w:val="28"/>
        </w:rPr>
        <w:t>спадаются,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и воздух не успевает выйти наружу. Все это приводит к колебаниям средостения, а при развитии большого давления в плевральной полости - к смещению средостения в здоровую сторону. Двусторонний открытый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пневмоторакс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при отсутствии помощи приводит к смерти.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Общее состояние больного тяжелое.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Резкий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цианоз,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одышка, пострадавший пытается зажать рану рукой. При каждом вдохе в рану с "хлюпаньем" входит воздух. Нередко развивается подкожная эмфизема.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При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небольших ранах сообщения с внешней средой может и не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быть,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воздух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 плевральную полость проникает вследствие ранения легких.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Диагноз в типичных случаях нетруден. Сложнее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решить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вопрос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том, есть ли, помимо открытого, еще и клапанный пневмоторакс. О наличии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последнего говорят нарастающая подкожная эмфизема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отсутствие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улучшения состояния больного после наложения окклюзионной повязки.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Аускультативно дыхательные шумы на стороне ранения не выслушиваются.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Неотложная помощь. Придание возвышенного положения больному,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 xml:space="preserve">наложение окклюзионной повязки, дача кислорода, сердечных средств. Накладывают окклюзионную повязку. </w:t>
      </w:r>
      <w:r w:rsidR="009F53AC" w:rsidRPr="00EC5C1C">
        <w:rPr>
          <w:sz w:val="28"/>
          <w:szCs w:val="28"/>
        </w:rPr>
        <w:t>Обрабатывают</w:t>
      </w:r>
      <w:r w:rsidRPr="00EC5C1C">
        <w:rPr>
          <w:sz w:val="28"/>
          <w:szCs w:val="28"/>
        </w:rPr>
        <w:t xml:space="preserve"> края раны 5% настойкой йода и закрывают рану несколькими большими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стерильными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салфетками,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которые черепицеобразно закрывают полосками пластыря.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При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отсутствии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 xml:space="preserve">пластыря сверху повязки кладут кусок клеенки, пищевого целлофана, который </w:t>
      </w:r>
      <w:r w:rsidR="009F53AC" w:rsidRPr="00EC5C1C">
        <w:rPr>
          <w:sz w:val="28"/>
          <w:szCs w:val="28"/>
        </w:rPr>
        <w:t>прибинтовывают</w:t>
      </w:r>
      <w:r w:rsidRPr="00EC5C1C">
        <w:rPr>
          <w:sz w:val="28"/>
          <w:szCs w:val="28"/>
        </w:rPr>
        <w:t xml:space="preserve"> к грудной клетке бинтом.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Необходимо дренирование плевральной полости через рану при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клапанном пневмотораксе, переливании кровезаменителей при шоке.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Госпитализация в травмотологическое или торакальное отделение.</w:t>
      </w:r>
    </w:p>
    <w:p w:rsidR="00EC5C1C" w:rsidRPr="008E41E4" w:rsidRDefault="00EC5C1C" w:rsidP="00EC5C1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F53AC" w:rsidRPr="00EC5C1C" w:rsidRDefault="009F53AC" w:rsidP="00EC5C1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C5C1C">
        <w:rPr>
          <w:b/>
          <w:bCs/>
          <w:sz w:val="28"/>
          <w:szCs w:val="28"/>
        </w:rPr>
        <w:t>4. РАНЕНИЕ ЛЕГКИХ</w:t>
      </w:r>
    </w:p>
    <w:p w:rsidR="00EC5C1C" w:rsidRPr="008E41E4" w:rsidRDefault="00EC5C1C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Поверхностные раны легких могут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мало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отражаться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на общем состоянии пострадавшего. Глубокие раны, особенно в прикорневой зоне, могут быть крайне опасными для жизни вследствие возникающего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кровотечения в полость плевры или в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просвет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бронха,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также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напряженного пневмоторакса.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Безусловным признаком ранения легкого является наличие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гемопневмоторакса или пневмоторакса, может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наблюдаться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кровохарканье,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а вследствие повреждения межреберных сосудов - гемоторакс.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Диагноз устанавливается на основании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наличия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раны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грудной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стенки, признаков пневмоторакса ("коробочный" перкуторный звук,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отсутствие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или резкое ослабление дыхательных шумов при аускультации), кровохарканье.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Неотложная помощь. Наложение повязки на рану грудной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клетки,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кислород, сердечные средства. Пункция плевральной полости.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Госпитализация в торакальное отделение.</w:t>
      </w:r>
    </w:p>
    <w:p w:rsidR="00EC5C1C" w:rsidRPr="008E41E4" w:rsidRDefault="00EC5C1C" w:rsidP="00EC5C1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F53AC" w:rsidRPr="00EC5C1C" w:rsidRDefault="009F53AC" w:rsidP="00EC5C1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C5C1C">
        <w:rPr>
          <w:b/>
          <w:bCs/>
          <w:sz w:val="28"/>
          <w:szCs w:val="28"/>
        </w:rPr>
        <w:t>5. РАНЕНИЕ СЕРДЦА</w:t>
      </w:r>
    </w:p>
    <w:p w:rsidR="00EC5C1C" w:rsidRPr="008E41E4" w:rsidRDefault="00EC5C1C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Относится к числу крайне опасных повреждений.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Обширные ранения приводят к немедленной смерти. Около 15% пострадавших с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колотыми и небольшими резаными ранами сердца могут даже при отсутствии помощи жить некоторое время. Погибают они, как правило, не от острой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кровопотери, а от развивающейся тампонады сердца. Имеет значение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локализации раны.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Для развивающейся тампонады сердца характерны тяжелое общее состояние больного, низкое систолическое 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высокое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диастолическое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АД, тахикардия с очень мягким, едва ощутимым пульсом, вздутие вен шеи, верхних конечностей, лица, цианоз кожи и слизистых оболочек.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Нужно помнить, что всякая рана, располагающаяся в проекции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сердца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и крупных сосудов, опасна в отношении возможных ранений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сердца.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 xml:space="preserve">Обращает на себя внимание </w:t>
      </w:r>
      <w:r w:rsidR="009F53AC" w:rsidRPr="00EC5C1C">
        <w:rPr>
          <w:sz w:val="28"/>
          <w:szCs w:val="28"/>
        </w:rPr>
        <w:t>несоответствие</w:t>
      </w:r>
      <w:r w:rsidRPr="00EC5C1C">
        <w:rPr>
          <w:sz w:val="28"/>
          <w:szCs w:val="28"/>
        </w:rPr>
        <w:t xml:space="preserve"> тяжести состояния пострадавшего 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размеров раны, причем состояние может ухудшаться на глазах.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Диагноз устанавливают на основании локализации раны, признаков тампонады сердца, общего тяжелого состояния больного. Ошибки возможны,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когда ранение наносят длинным ножом или же шилом,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рана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располагается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вне проекции сердца, особенно в области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спины,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сопровождается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открытым пневмотораксом. При множественных ранениях туловища и конечностей рана в проекции сердца может быть просмотрена.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Неотложная помощь и госпитализация. При малейшем подозрении на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ранение сердца необходима немедленная доставка пострадавшего в стационар для экстренной торакотомии и ушивания раны сердца. Во время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транспортировки в больницу должны быть оповещены все хирургические службы 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все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подготовлено к экстренной операции. Пострадавшего доставляют прямо в операционную, минуя приемное отделение. Лечебные мероприятия в пути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следования сводятся к поддерживанию жизнедеятельности: кислород, искусственная вентиляция легких, переливание кровезаменителей,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сердечные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средства.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При отсутствии возможности быстро доставить больного в хирургический стационар - пункция перикарда по Ларрею с оставлением тонкого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полиэтиленового катетера в полости перикарда. Конец катетера пережимают зажимом 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прикрепляют пластырем к грудной стенке. Каждые 15-20 минут,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(или чаще) отсасывают кровь из полости перикарда. В некоторых случаях тонкий катетер удается ввести через рану в область сердца и удалить хотя бы часть крови из полости перикарда.</w:t>
      </w:r>
    </w:p>
    <w:p w:rsidR="00FF072D" w:rsidRPr="00EC5C1C" w:rsidRDefault="00EC5C1C" w:rsidP="00EC5C1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F072D" w:rsidRPr="00EC5C1C">
        <w:rPr>
          <w:b/>
          <w:bCs/>
          <w:sz w:val="28"/>
          <w:szCs w:val="28"/>
        </w:rPr>
        <w:t xml:space="preserve">6. </w:t>
      </w:r>
      <w:r w:rsidR="00F120A6" w:rsidRPr="00EC5C1C">
        <w:rPr>
          <w:b/>
          <w:bCs/>
          <w:sz w:val="28"/>
          <w:szCs w:val="28"/>
        </w:rPr>
        <w:t>ПОРАЖЕНИЯ СЕРДЦА П</w:t>
      </w:r>
      <w:r w:rsidR="00FF072D" w:rsidRPr="00EC5C1C">
        <w:rPr>
          <w:b/>
          <w:bCs/>
          <w:sz w:val="28"/>
          <w:szCs w:val="28"/>
        </w:rPr>
        <w:t>РИ ТУПОЙ ТРАВМЕ ГРУДНОЙ КЛЕТКИ</w:t>
      </w:r>
    </w:p>
    <w:p w:rsidR="00EC5C1C" w:rsidRPr="008E41E4" w:rsidRDefault="00EC5C1C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Выделяют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следующие виды поражений сердца: ушиб сердца, травматический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инфаркт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миокарда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и посттравматическую миокардиодистрофию. Клинические проявления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поражения сердца при тупой травме грудной клетки зависят от характера травмы.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Ушиб сердца. Больных беспокоит интенсивная боль в груди, которая возникает сразу или через несколько часов после травмы. Чаще всего она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локализуется в месте ушиба или в области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сердца,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может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иррадиировать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 спину, в руки, челюсть и может имитировать стенокардию. Боль может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быть весьма интенсивной, напоминать боль при инфаркте миокарда.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некоторых случаях боль в области сердца отсутствует и появляется только при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физической нагрузке через несколько часов или дней после травмы. Чаще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всего боль носит преходящий характер, особенно у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больных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молодого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возраста. Больные жалуются на сердцебиение, одышку и общую слабость.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При осмотре грудной клетки, как правило, обнаруживаются внешние признаки закрытой травмы. Нарушение ритма сердечной деятельности -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наиболее частый вид патологии у больных с ушибом сердца. При ушибе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сердца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могут наблюдаться почти все виды аритмий: У большинства больных отмечается синусовая тахикардия, реже синусовая брадикардия. Частое нарушение ритма - желудочковая экстрасистолия. Экстрасистолы, как правило, бывают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переходящими. Однако у пожилых лиц они могут иметь тенденцию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к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рецидивированию. Нередко возникает мерцание-трепетание предсердий. Как правило,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при ушибе сердца мерцание или трепетание предсердий возникает спустя некоторое время после травмы и в течение первых суток проходит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самостоятельно или под влиянием лечения, но может вновь появиться при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физической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нагрузке. Иногда при ушибе сердца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может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возникнуть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преходящее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нарушение внутрижелудочковой проводимости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вплоть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до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полной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атриовентрикулярной блокады сердца. При физическом исследовании сердца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перкуторные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границы существенно не изменены. При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выслушивании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отмечается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глухость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тонов, иногда шум трения перикарда, маятникообразный ритм или ритм галопа. АД у отдельных больных имеет тенденцию к понижению.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При ушибе сердца клинические симптомы нарастают постепенно, 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обратное их развитие происходит медленно.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Травматический инфаркт миокарда развивается, как правило, у людей пожилого возраста, страдающих атеросклеротическим кардиосклерозом,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гипертонической болезнью. У большинства из них незначительная по силе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травма (падение на улице с ушибом груди о край тротуара и т.д.) может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привести к развитию инфаркта миокарда. У молодых людей лишь в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отдельных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случаях сильная травма грудной клетки может вызвать инфаркт миокарда.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Клинические проявления травматического инфаркта миокарда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существенно не отличаются от таковых при инфаркте миокарда коронарного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генеза.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Основным клиническим критерием травматического инфаркта миокарда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является развитие status anqinosus, реже status qastralricus сразу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после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травмы или в ближайшие часы после нее.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Посттравматическая миокардиодистрофия - повреждение миокарда, связанное с нарушением метаболизма. Это наиболее распространенный вид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поражения сердца при закрытой травме груди, особенно сочетающейся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множественным поражением других органов и систем.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Клиническая симптоматика посттравматической миокардиодистрофии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стертая, особенно в первые дни после травмы. Иногда может возникать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боль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 области сердца к концу 2-х суток или спустя 2-4 дня после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травмы.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Чаще всего это ноющая, щемящая или сжимающая боль, не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иррадиирующая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и,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как правило, не купирующаяся приемом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нитроглицерина.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Характерны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синусовая тахикардия, предсердная или желудочковая экстраситолия и нарушения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проводимости, реже наблюдаются мерцание или трепетание предсердий.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Границы сердца не изменены. При выслушивании тоны сердца у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большинства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больных значительно приглушены. Нередко выслушивается короткий систолический шум на верхушке, иногда - ритм галопа. Характерна тенденция к длительной артериальной гипотонии.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Неотложная помощь. Для купирования болевого синдрома эффективна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нейролептанальгезия: фентанил - 1-2 мл 0,005% раствора с 1-2 мл 0,25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раствора дроперидола, разведенными в 20 мл изотонического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раствора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хлорида натрия, внутривенно медленно. Для купирования ооли можно применять также морфии или омнопон в обычных дозах. При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отсутствии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нарушения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внешнего дыхания целесообразно применение закиси азота с кислородом в соотношении от 4:1 до 1:1.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Единичные экстрасистолы специального лечения не требуют.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При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частых или групповых предсердных или желудочковых экстрасистолах для предупреждения мерцательной тахиритмии, пароксизмальной тахикардии необходимо медикаментозное лечение. При предсердной экстрасистолии показан изоптин по 40 мг 2-3 раза в день или тразикор по 20 мг 3-4 раза вдень. Одновременно назначают панангин, учитывая возможную гипокалиемию; целесообразно также введение хлорида калия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внутривенно.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Для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устранения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ацидоза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показано внутривенное капельное введение 150-250 мл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5%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раствора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гидрокарбоната натрия. При мерцании или трепетании предсердий, а также при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наджелудочковой тахикардии внутривенно вводят бета-блокаторы.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Появление пароксизмальной желудочковой тахикардии требует немеделнного внутривенного введения 10-15 мл 10% раствора новокаинамида или 250 мг мекситала. При гипотонии новокаинамид вводят с 0,30,5 мл 1% раствора мезатона. При отсутствии эффекта от проводимой терапии и появлении признаков острой левожелудочковой недостаточности, а также при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развитии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фибрилляции желудочков показано срочное проведение электроимпульсной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терапии. Для предупреждения повторных нарушений ритма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необходимо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применять лидокаин.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Неполная атриовентрикулярная блокада 1 степени лечения не требует.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 случае развития неполной атриовентрикулярной блокады II степени рекомендуется внутривенное введение 0,1% раствора атропина по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0,5-1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мл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через каждые 4-6 часов. Можно также вводить внутривенно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капельно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изопреналин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по 1-2 мг в 500 мл 5% раствора глюкозы со скоростью 10-20 капель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в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1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минуту. При развитии полной поперечной блокады с ухудшением гемодинамики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проводят электрокардиостимуляцию. При невозможности ее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проведения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назначают введение атропина, изопреналина.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При острой левожелудочковой недостаточности показано применение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сердечных гликозидов, мочегонных средств.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Следует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соблюдать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осторожность при применении сердечных гликозидов в остром периоде травмы, когда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наблюдается гипокалиемия, порой значительная (при политравме). В этих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случаях строфантин может не только вызывать желудочковые экстрасистолы,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но и способствовать возникновению фибрилляции желудочков.</w:t>
      </w:r>
    </w:p>
    <w:p w:rsidR="00F120A6" w:rsidRPr="00EC5C1C" w:rsidRDefault="00F120A6" w:rsidP="00EC5C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Госпитализация. Больные с закрытой травмой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сердца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подлежат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срочной госпитализации. Пострадавших с поражением сердца при изолированной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закрытой травме грудной клетки, не нуждающихся в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немедленной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и</w:t>
      </w:r>
      <w:r w:rsidR="00EC5C1C" w:rsidRPr="00EC5C1C">
        <w:rPr>
          <w:sz w:val="28"/>
          <w:szCs w:val="28"/>
        </w:rPr>
        <w:t xml:space="preserve"> </w:t>
      </w:r>
      <w:r w:rsidRPr="00EC5C1C">
        <w:rPr>
          <w:sz w:val="28"/>
          <w:szCs w:val="28"/>
        </w:rPr>
        <w:t>серьезной травматологической помощи, помещают в отделение интенсивного наблюдения.</w:t>
      </w:r>
    </w:p>
    <w:p w:rsidR="00F120A6" w:rsidRDefault="00EC5C1C" w:rsidP="00EC5C1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  <w:r w:rsidR="00F120A6" w:rsidRPr="00EC5C1C">
        <w:rPr>
          <w:b/>
          <w:bCs/>
          <w:sz w:val="28"/>
          <w:szCs w:val="28"/>
        </w:rPr>
        <w:t>ЛИТЕРАТУРА</w:t>
      </w:r>
    </w:p>
    <w:p w:rsidR="00EC5C1C" w:rsidRPr="00EC5C1C" w:rsidRDefault="00EC5C1C" w:rsidP="00EC5C1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F120A6" w:rsidRPr="00EC5C1C" w:rsidRDefault="00F120A6" w:rsidP="00EC5C1C">
      <w:pPr>
        <w:widowControl w:val="0"/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C5C1C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EC5C1C">
        <w:rPr>
          <w:color w:val="000000"/>
          <w:sz w:val="28"/>
          <w:szCs w:val="28"/>
        </w:rPr>
        <w:t>Перевод с английского д-ра мед. наук В.И.Кандрора,</w:t>
      </w:r>
      <w:r w:rsidRPr="00EC5C1C">
        <w:rPr>
          <w:sz w:val="28"/>
          <w:szCs w:val="28"/>
        </w:rPr>
        <w:t xml:space="preserve"> </w:t>
      </w:r>
      <w:r w:rsidRPr="00EC5C1C">
        <w:rPr>
          <w:color w:val="000000"/>
          <w:sz w:val="28"/>
          <w:szCs w:val="28"/>
        </w:rPr>
        <w:t>д. м. н. М.В.Неверовой, д-ра мед. наук А.В.Сучкова,</w:t>
      </w:r>
      <w:r w:rsidRPr="00EC5C1C">
        <w:rPr>
          <w:sz w:val="28"/>
          <w:szCs w:val="28"/>
        </w:rPr>
        <w:t xml:space="preserve"> </w:t>
      </w:r>
      <w:r w:rsidRPr="00EC5C1C">
        <w:rPr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F120A6" w:rsidRPr="00EC5C1C" w:rsidRDefault="00F120A6" w:rsidP="00EC5C1C">
      <w:pPr>
        <w:widowControl w:val="0"/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5C1C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F120A6" w:rsidRPr="00EC5C1C" w:rsidSect="00EC5C1C">
      <w:footerReference w:type="default" r:id="rId7"/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628" w:rsidRDefault="006B1628">
      <w:r>
        <w:separator/>
      </w:r>
    </w:p>
  </w:endnote>
  <w:endnote w:type="continuationSeparator" w:id="0">
    <w:p w:rsidR="006B1628" w:rsidRDefault="006B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3AC" w:rsidRDefault="009F53AC" w:rsidP="009F53A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628" w:rsidRDefault="006B1628">
      <w:r>
        <w:separator/>
      </w:r>
    </w:p>
  </w:footnote>
  <w:footnote w:type="continuationSeparator" w:id="0">
    <w:p w:rsidR="006B1628" w:rsidRDefault="006B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0A6"/>
    <w:rsid w:val="001C3735"/>
    <w:rsid w:val="00255456"/>
    <w:rsid w:val="00386F79"/>
    <w:rsid w:val="005C6056"/>
    <w:rsid w:val="006B1628"/>
    <w:rsid w:val="008E41E4"/>
    <w:rsid w:val="009F53AC"/>
    <w:rsid w:val="00A03E88"/>
    <w:rsid w:val="00B309ED"/>
    <w:rsid w:val="00CE3363"/>
    <w:rsid w:val="00EC5C1C"/>
    <w:rsid w:val="00F120A6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19BC6F-40A3-4EB0-B1D6-25E093A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20A6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F120A6"/>
  </w:style>
  <w:style w:type="paragraph" w:styleId="a4">
    <w:name w:val="footer"/>
    <w:basedOn w:val="a"/>
    <w:link w:val="a5"/>
    <w:uiPriority w:val="99"/>
    <w:rsid w:val="009F53A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9F53AC"/>
    <w:rPr>
      <w:rFonts w:cs="Times New Roman"/>
    </w:rPr>
  </w:style>
  <w:style w:type="paragraph" w:styleId="a7">
    <w:name w:val="header"/>
    <w:basedOn w:val="a"/>
    <w:link w:val="a8"/>
    <w:uiPriority w:val="99"/>
    <w:rsid w:val="00EC5C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2014-02-25T07:07:00Z</dcterms:created>
  <dcterms:modified xsi:type="dcterms:W3CDTF">2014-02-25T07:07:00Z</dcterms:modified>
</cp:coreProperties>
</file>