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5F0" w:rsidRDefault="0027434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Повторные независимые испытания. Формула Бернулли.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случай многократного повторения одного и того же испытания или случайного эксперимента. Результат каждого испытания будем считать  не зависящим от того, какой результат наступил в предыдущих испытаниях. В качестве результатов или элементарных исходов каждого отдельного испытания будем различать лишь две возможности:</w:t>
      </w:r>
      <w:r>
        <w:rPr>
          <w:color w:val="000000"/>
          <w:sz w:val="24"/>
          <w:szCs w:val="24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5" o:title=""/>
          </v:shape>
          <o:OLEObject Type="Embed" ProgID="Equation.3" ShapeID="_x0000_i1025" DrawAspect="Content" ObjectID="_1468935535" r:id="rId6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появление некоторого события А;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появление события </w:t>
      </w:r>
      <w:r>
        <w:rPr>
          <w:color w:val="000000"/>
          <w:sz w:val="24"/>
          <w:szCs w:val="24"/>
        </w:rPr>
        <w:object w:dxaOrig="260" w:dyaOrig="340">
          <v:shape id="_x0000_i1026" type="#_x0000_t75" style="width:12.75pt;height:17.25pt" o:ole="">
            <v:imagedata r:id="rId5" o:title=""/>
          </v:shape>
          <o:OLEObject Type="Embed" ProgID="Equation.3" ShapeID="_x0000_i1026" DrawAspect="Content" ObjectID="_1468935536" r:id="rId7"/>
        </w:object>
      </w:r>
      <w:r>
        <w:rPr>
          <w:color w:val="000000"/>
          <w:sz w:val="24"/>
          <w:szCs w:val="24"/>
        </w:rPr>
        <w:t>, (события, являющегося дополнением А)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вероятность P(A) появления события А постоянна и равна p (0</w:t>
      </w:r>
      <w:r>
        <w:rPr>
          <w:color w:val="000000"/>
          <w:sz w:val="24"/>
          <w:szCs w:val="24"/>
        </w:rPr>
        <w:sym w:font="SymbolProp BT" w:char="F03C"/>
      </w:r>
      <w:r>
        <w:rPr>
          <w:color w:val="000000"/>
          <w:sz w:val="24"/>
          <w:szCs w:val="24"/>
        </w:rPr>
        <w:t>.p</w:t>
      </w:r>
      <w:r>
        <w:rPr>
          <w:color w:val="000000"/>
          <w:sz w:val="24"/>
          <w:szCs w:val="24"/>
        </w:rPr>
        <w:sym w:font="SymbolProp BT" w:char="F03C"/>
      </w:r>
      <w:r>
        <w:rPr>
          <w:color w:val="000000"/>
          <w:sz w:val="24"/>
          <w:szCs w:val="24"/>
        </w:rPr>
        <w:t>1). Вероятность P(</w:t>
      </w:r>
      <w:r>
        <w:rPr>
          <w:color w:val="000000"/>
          <w:sz w:val="24"/>
          <w:szCs w:val="24"/>
        </w:rPr>
        <w:object w:dxaOrig="260" w:dyaOrig="340">
          <v:shape id="_x0000_i1027" type="#_x0000_t75" style="width:12.75pt;height:17.25pt" o:ole="">
            <v:imagedata r:id="rId5" o:title=""/>
          </v:shape>
          <o:OLEObject Type="Embed" ProgID="Equation.3" ShapeID="_x0000_i1027" DrawAspect="Content" ObjectID="_1468935537" r:id="rId8"/>
        </w:object>
      </w:r>
      <w:r>
        <w:rPr>
          <w:color w:val="000000"/>
          <w:sz w:val="24"/>
          <w:szCs w:val="24"/>
        </w:rPr>
        <w:t xml:space="preserve">) события </w:t>
      </w:r>
      <w:r>
        <w:rPr>
          <w:color w:val="000000"/>
          <w:sz w:val="24"/>
          <w:szCs w:val="24"/>
        </w:rPr>
        <w:object w:dxaOrig="260" w:dyaOrig="340">
          <v:shape id="_x0000_i1028" type="#_x0000_t75" style="width:12.75pt;height:17.25pt" o:ole="">
            <v:imagedata r:id="rId5" o:title=""/>
          </v:shape>
          <o:OLEObject Type="Embed" ProgID="Equation.3" ShapeID="_x0000_i1028" DrawAspect="Content" ObjectID="_1468935538" r:id="rId9"/>
        </w:object>
      </w:r>
      <w:r>
        <w:rPr>
          <w:color w:val="000000"/>
          <w:sz w:val="24"/>
          <w:szCs w:val="24"/>
        </w:rPr>
        <w:t xml:space="preserve"> обозначим через q: P(</w:t>
      </w:r>
      <w:r>
        <w:rPr>
          <w:color w:val="000000"/>
          <w:sz w:val="24"/>
          <w:szCs w:val="24"/>
        </w:rPr>
        <w:object w:dxaOrig="260" w:dyaOrig="340">
          <v:shape id="_x0000_i1029" type="#_x0000_t75" style="width:12.75pt;height:17.25pt" o:ole="">
            <v:imagedata r:id="rId5" o:title=""/>
          </v:shape>
          <o:OLEObject Type="Embed" ProgID="Equation.3" ShapeID="_x0000_i1029" DrawAspect="Content" ObjectID="_1468935539" r:id="rId10"/>
        </w:object>
      </w:r>
      <w:r>
        <w:rPr>
          <w:color w:val="000000"/>
          <w:sz w:val="24"/>
          <w:szCs w:val="24"/>
        </w:rPr>
        <w:t>) = 1– p=q.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Примерами таких испытаний могут быть: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подбрасывание монеты: А – выпадение герба; </w:t>
      </w:r>
      <w:r>
        <w:rPr>
          <w:color w:val="000000"/>
          <w:sz w:val="24"/>
          <w:szCs w:val="24"/>
        </w:rPr>
        <w:object w:dxaOrig="260" w:dyaOrig="340">
          <v:shape id="_x0000_i1030" type="#_x0000_t75" style="width:12.75pt;height:17.25pt" o:ole="">
            <v:imagedata r:id="rId5" o:title=""/>
          </v:shape>
          <o:OLEObject Type="Embed" ProgID="Equation.3" ShapeID="_x0000_i1030" DrawAspect="Content" ObjectID="_1468935540" r:id="rId11"/>
        </w:object>
      </w:r>
      <w:r>
        <w:rPr>
          <w:color w:val="000000"/>
          <w:sz w:val="24"/>
          <w:szCs w:val="24"/>
        </w:rPr>
        <w:t xml:space="preserve"> – выпадение цифры.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P(A) = P(</w:t>
      </w:r>
      <w:r>
        <w:rPr>
          <w:color w:val="000000"/>
          <w:sz w:val="24"/>
          <w:szCs w:val="24"/>
          <w:lang w:val="en-US"/>
        </w:rPr>
        <w:object w:dxaOrig="260" w:dyaOrig="340">
          <v:shape id="_x0000_i1031" type="#_x0000_t75" style="width:12.75pt;height:17.25pt" o:ole="">
            <v:imagedata r:id="rId5" o:title=""/>
          </v:shape>
          <o:OLEObject Type="Embed" ProgID="Equation.3" ShapeID="_x0000_i1031" DrawAspect="Content" ObjectID="_1468935541" r:id="rId12"/>
        </w:object>
      </w:r>
      <w:r>
        <w:rPr>
          <w:color w:val="000000"/>
          <w:sz w:val="24"/>
          <w:szCs w:val="24"/>
          <w:lang w:val="en-US"/>
        </w:rPr>
        <w:t>) = 0,5.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бросание игральной кости: А – выпадение количества очков, равного пяти, </w:t>
      </w:r>
      <w:r>
        <w:rPr>
          <w:color w:val="000000"/>
          <w:sz w:val="24"/>
          <w:szCs w:val="24"/>
        </w:rPr>
        <w:object w:dxaOrig="260" w:dyaOrig="340">
          <v:shape id="_x0000_i1032" type="#_x0000_t75" style="width:12.75pt;height:17.25pt" o:ole="">
            <v:imagedata r:id="rId5" o:title=""/>
          </v:shape>
          <o:OLEObject Type="Embed" ProgID="Equation.3" ShapeID="_x0000_i1032" DrawAspect="Content" ObjectID="_1468935542" r:id="rId13"/>
        </w:object>
      </w:r>
      <w:r>
        <w:rPr>
          <w:color w:val="000000"/>
          <w:sz w:val="24"/>
          <w:szCs w:val="24"/>
        </w:rPr>
        <w:t xml:space="preserve"> выпадение любого количества очков кроме пяти.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P(A) =1/6, P(</w:t>
      </w:r>
      <w:r>
        <w:rPr>
          <w:color w:val="000000"/>
          <w:sz w:val="24"/>
          <w:szCs w:val="24"/>
          <w:lang w:val="en-US"/>
        </w:rPr>
        <w:object w:dxaOrig="260" w:dyaOrig="340">
          <v:shape id="_x0000_i1033" type="#_x0000_t75" style="width:12.75pt;height:17.25pt" o:ole="">
            <v:imagedata r:id="rId5" o:title=""/>
          </v:shape>
          <o:OLEObject Type="Embed" ProgID="Equation.3" ShapeID="_x0000_i1033" DrawAspect="Content" ObjectID="_1468935543" r:id="rId14"/>
        </w:object>
      </w:r>
      <w:r>
        <w:rPr>
          <w:color w:val="000000"/>
          <w:sz w:val="24"/>
          <w:szCs w:val="24"/>
          <w:lang w:val="en-US"/>
        </w:rPr>
        <w:t>) =5/6.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извлечение наудачу из урны, содержащей 7 белых и 3 черных шара, одного шара (с возвращением): А – извлечение белого шара, </w:t>
      </w:r>
      <w:r>
        <w:rPr>
          <w:color w:val="000000"/>
          <w:sz w:val="24"/>
          <w:szCs w:val="24"/>
        </w:rPr>
        <w:object w:dxaOrig="260" w:dyaOrig="340">
          <v:shape id="_x0000_i1034" type="#_x0000_t75" style="width:12.75pt;height:17.25pt" o:ole="">
            <v:imagedata r:id="rId5" o:title=""/>
          </v:shape>
          <o:OLEObject Type="Embed" ProgID="Equation.3" ShapeID="_x0000_i1034" DrawAspect="Content" ObjectID="_1468935544" r:id="rId15"/>
        </w:object>
      </w:r>
      <w:r>
        <w:rPr>
          <w:color w:val="000000"/>
          <w:sz w:val="24"/>
          <w:szCs w:val="24"/>
        </w:rPr>
        <w:t xml:space="preserve"> – извлечение черного шара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P(A) = 0,7; P(</w:t>
      </w:r>
      <w:r>
        <w:rPr>
          <w:color w:val="000000"/>
          <w:sz w:val="24"/>
          <w:szCs w:val="24"/>
          <w:lang w:val="en-US"/>
        </w:rPr>
        <w:object w:dxaOrig="260" w:dyaOrig="340">
          <v:shape id="_x0000_i1035" type="#_x0000_t75" style="width:12.75pt;height:17.25pt" o:ole="">
            <v:imagedata r:id="rId5" o:title=""/>
          </v:shape>
          <o:OLEObject Type="Embed" ProgID="Equation.3" ShapeID="_x0000_i1035" DrawAspect="Content" ObjectID="_1468935545" r:id="rId16"/>
        </w:object>
      </w:r>
      <w:r>
        <w:rPr>
          <w:color w:val="000000"/>
          <w:sz w:val="24"/>
          <w:szCs w:val="24"/>
          <w:lang w:val="en-US"/>
        </w:rPr>
        <w:t>) = 0,3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произведено n испытаний, которые мы будем рассматривать как один сложный случайный эксперимент. Составим таблицу из n клеток, расположенных в ряд, пронумеруем клетки, и результат каждого испытания будем отмечать так: если в i-м испытании событие А произошло, то в i-ю клетку ставим цифру 1, если событие А не произошло (произошло событие </w:t>
      </w:r>
      <w:r>
        <w:rPr>
          <w:color w:val="000000"/>
          <w:sz w:val="24"/>
          <w:szCs w:val="24"/>
        </w:rPr>
        <w:object w:dxaOrig="260" w:dyaOrig="340">
          <v:shape id="_x0000_i1036" type="#_x0000_t75" style="width:12.75pt;height:17.25pt" o:ole="">
            <v:imagedata r:id="rId17" o:title=""/>
          </v:shape>
          <o:OLEObject Type="Embed" ProgID="Equation.3" ShapeID="_x0000_i1036" DrawAspect="Content" ObjectID="_1468935546" r:id="rId18"/>
        </w:object>
      </w:r>
      <w:r>
        <w:rPr>
          <w:color w:val="000000"/>
          <w:sz w:val="24"/>
          <w:szCs w:val="24"/>
        </w:rPr>
        <w:t>), в i-ю клетку ставим 0.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Если, например, проведено 5 испытаний, и событие А произошло лишь во 2-м и 5-м испытаниях, то результат можно записать такой последовательностью нулей и единиц: 0; 1; 0; 0; 1.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Каждому возможному результату n испытаний будет соответствовать последовательность n цифр 1 или 0, чередующихся в том порядке, в котором появляются события A и </w:t>
      </w:r>
      <w:r>
        <w:rPr>
          <w:color w:val="000000"/>
          <w:sz w:val="24"/>
          <w:szCs w:val="24"/>
        </w:rPr>
        <w:object w:dxaOrig="260" w:dyaOrig="340">
          <v:shape id="_x0000_i1037" type="#_x0000_t75" style="width:12.75pt;height:17.25pt" o:ole="">
            <v:imagedata r:id="rId5" o:title=""/>
          </v:shape>
          <o:OLEObject Type="Embed" ProgID="Equation.3" ShapeID="_x0000_i1037" DrawAspect="Content" ObjectID="_1468935547" r:id="rId19"/>
        </w:object>
      </w:r>
      <w:r>
        <w:rPr>
          <w:color w:val="000000"/>
          <w:sz w:val="24"/>
          <w:szCs w:val="24"/>
        </w:rPr>
        <w:t xml:space="preserve"> в n испытаниях, например: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1; 1; 0; 1; 0; 1; 0; 0; ... 0; 1; 1; 0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sym w:font="MT Extra" w:char="F031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2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4"/>
      </w:r>
      <w:r>
        <w:rPr>
          <w:color w:val="000000"/>
          <w:sz w:val="24"/>
          <w:szCs w:val="24"/>
        </w:rPr>
        <w:sym w:font="MT Extra" w:char="F033"/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n цифр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таких последовательностей можно составить </w:t>
      </w:r>
      <w:r>
        <w:rPr>
          <w:color w:val="000000"/>
          <w:sz w:val="24"/>
          <w:szCs w:val="24"/>
        </w:rPr>
        <w:object w:dxaOrig="240" w:dyaOrig="260">
          <v:shape id="_x0000_i1038" type="#_x0000_t75" style="width:12pt;height:12.75pt" o:ole="" fillcolor="window">
            <v:imagedata r:id="rId20" o:title=""/>
          </v:shape>
          <o:OLEObject Type="Embed" ProgID="Equation.3" ShapeID="_x0000_i1038" DrawAspect="Content" ObjectID="_1468935548" r:id="rId21"/>
        </w:object>
      </w:r>
      <w:r>
        <w:rPr>
          <w:color w:val="000000"/>
          <w:sz w:val="24"/>
          <w:szCs w:val="24"/>
        </w:rPr>
        <w:t xml:space="preserve"> (это читатель может доказать сам).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испытания независимы, то вероятность P каждого такого результата определяется путем перемножения вероятностей событий A и </w:t>
      </w:r>
      <w:r>
        <w:rPr>
          <w:color w:val="000000"/>
          <w:sz w:val="24"/>
          <w:szCs w:val="24"/>
        </w:rPr>
        <w:object w:dxaOrig="260" w:dyaOrig="340">
          <v:shape id="_x0000_i1039" type="#_x0000_t75" style="width:12.75pt;height:17.25pt" o:ole="">
            <v:imagedata r:id="rId5" o:title=""/>
          </v:shape>
          <o:OLEObject Type="Embed" ProgID="Equation.3" ShapeID="_x0000_i1039" DrawAspect="Content" ObjectID="_1468935549" r:id="rId22"/>
        </w:object>
      </w:r>
      <w:r>
        <w:rPr>
          <w:color w:val="000000"/>
          <w:sz w:val="24"/>
          <w:szCs w:val="24"/>
        </w:rPr>
        <w:t xml:space="preserve"> в соответствующих испытаниях. Так, например, для написанного выше результата найдем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 = 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...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sym w:font="Symbol" w:char="F0D7"/>
      </w:r>
      <w:r>
        <w:rPr>
          <w:color w:val="000000"/>
          <w:sz w:val="24"/>
          <w:szCs w:val="24"/>
        </w:rPr>
        <w:t>q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написанной нами последовательности единица встречается х раз (это значит, что нуль встречается n–x раз), то вероятность соответствующего результата будет p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perscript"/>
        </w:rPr>
        <w:t xml:space="preserve">n-x  </w:t>
      </w:r>
      <w:r>
        <w:rPr>
          <w:color w:val="000000"/>
          <w:sz w:val="24"/>
          <w:szCs w:val="24"/>
        </w:rPr>
        <w:t>независимо от того, в каком порядке чередуются эти x единиц и n–x нулей.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события, заключающиеся в том, что в n испытаниях событие A произошло x раз, а событие </w:t>
      </w:r>
      <w:r>
        <w:rPr>
          <w:color w:val="000000"/>
          <w:sz w:val="24"/>
          <w:szCs w:val="24"/>
        </w:rPr>
        <w:object w:dxaOrig="260" w:dyaOrig="340">
          <v:shape id="_x0000_i1040" type="#_x0000_t75" style="width:12.75pt;height:17.25pt" o:ole="">
            <v:imagedata r:id="rId5" o:title=""/>
          </v:shape>
          <o:OLEObject Type="Embed" ProgID="Equation.3" ShapeID="_x0000_i1040" DrawAspect="Content" ObjectID="_1468935550" r:id="rId23"/>
        </w:object>
      </w:r>
      <w:r>
        <w:rPr>
          <w:color w:val="000000"/>
          <w:sz w:val="24"/>
          <w:szCs w:val="24"/>
        </w:rPr>
        <w:t xml:space="preserve"> произошло n-x раз, являются несовместными. Поэтому для вычисления вероятности объединения этих событий (или суммы этих событий), нужно сложить вероятности всех этих событий, каждая из которых равна p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perscript"/>
        </w:rPr>
        <w:t xml:space="preserve">n-x </w:t>
      </w:r>
      <w:r>
        <w:rPr>
          <w:color w:val="000000"/>
          <w:sz w:val="24"/>
          <w:szCs w:val="24"/>
        </w:rPr>
        <w:object w:dxaOrig="173" w:dyaOrig="280">
          <v:shape id="_x0000_i1041" type="#_x0000_t75" style="width:9pt;height:14.25pt" o:ole="" fillcolor="window">
            <v:imagedata r:id="rId24" o:title=""/>
          </v:shape>
          <o:OLEObject Type="Embed" ProgID="Equation.3" ShapeID="_x0000_i1041" DrawAspect="Content" ObjectID="_1468935551" r:id="rId25"/>
        </w:object>
      </w:r>
      <w:r>
        <w:rPr>
          <w:color w:val="000000"/>
          <w:sz w:val="24"/>
          <w:szCs w:val="24"/>
        </w:rPr>
        <w:t xml:space="preserve">. Всего таких событий можно насчитать столько, сколько можно образовать различных последовательностей длины n, содержащих x цифр "1" и n–x цифр "0". Таких последовательностей получается столько, сколькими способами можно разместить x цифр "1" (или n–x цифр "0") на n местах, то есть число этих последовательностей равно </w:t>
      </w:r>
      <w:r>
        <w:rPr>
          <w:color w:val="000000"/>
          <w:sz w:val="24"/>
          <w:szCs w:val="24"/>
        </w:rPr>
        <w:object w:dxaOrig="1260" w:dyaOrig="440">
          <v:shape id="_x0000_i1042" type="#_x0000_t75" style="width:63pt;height:21.75pt" o:ole="" fillcolor="window">
            <v:imagedata r:id="rId26" o:title=""/>
          </v:shape>
          <o:OLEObject Type="Embed" ProgID="Equation.3" ShapeID="_x0000_i1042" DrawAspect="Content" ObjectID="_1468935552" r:id="rId27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получается формула Бернулли: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(x) = </w:t>
      </w:r>
      <w:r>
        <w:rPr>
          <w:color w:val="000000"/>
          <w:sz w:val="24"/>
          <w:szCs w:val="24"/>
        </w:rPr>
        <w:object w:dxaOrig="1240" w:dyaOrig="440">
          <v:shape id="_x0000_i1043" type="#_x0000_t75" style="width:62.25pt;height:21.75pt" o:ole="" fillcolor="window">
            <v:imagedata r:id="rId28" o:title=""/>
          </v:shape>
          <o:OLEObject Type="Embed" ProgID="Equation.3" ShapeID="_x0000_i1043" DrawAspect="Content" ObjectID="_1468935553" r:id="rId29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формуле Бернулли рассчитывается вероятность появления события A "x" раз в n повторных независимых испытаниях, где p – вероятность  появления события A в одном испытании, q - вероятность появления события </w:t>
      </w:r>
      <w:r>
        <w:rPr>
          <w:color w:val="000000"/>
          <w:sz w:val="24"/>
          <w:szCs w:val="24"/>
        </w:rPr>
        <w:object w:dxaOrig="260" w:dyaOrig="360">
          <v:shape id="_x0000_i1044" type="#_x0000_t75" style="width:12.75pt;height:18pt" o:ole="" fillcolor="window">
            <v:imagedata r:id="rId30" o:title=""/>
          </v:shape>
          <o:OLEObject Type="Embed" ProgID="Equation.3" ShapeID="_x0000_i1044" DrawAspect="Content" ObjectID="_1468935554" r:id="rId31"/>
        </w:object>
      </w:r>
      <w:r>
        <w:rPr>
          <w:color w:val="000000"/>
          <w:sz w:val="24"/>
          <w:szCs w:val="24"/>
        </w:rPr>
        <w:t xml:space="preserve"> в одном испытании.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Сформулированные условия проведения испытаний иногда называются "схемой повторных независимых испытаний" или "схемой Бернулли"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x появления события A в n повторных независимых испытаниях называется частотой.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Пример. Из урны, содержащей 2 белых и 6 черных шаров, наудачу выбирается с возвращением 5 раз подряд один шар. Подсчитать вероятность того, что 4 раза появится белый шар.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приведенных выше обозначениях n=8; p=1/4; q=3/4; x=5. Искомую вероятность вычисляем по формуле Бернулли: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3120" w:dyaOrig="859">
          <v:shape id="_x0000_i1045" type="#_x0000_t75" style="width:156pt;height:42.75pt" o:ole="">
            <v:imagedata r:id="rId32" o:title=""/>
          </v:shape>
          <o:OLEObject Type="Embed" ProgID="Equation.3" ShapeID="_x0000_i1045" DrawAspect="Content" ObjectID="_1468935555" r:id="rId33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формуле Бернулли можно подсчитать вероятности всех возможных частот:  x=0,1,2,3,4,5.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Заметим, что если в этой задаче считать, что белых шаров было 20000, а черных 60000, то очевидно p и q останутся неизменными. Однако в этой ситуации можно пренебречь возвращением извлеченного шара после каждой выборки (при не слишком больших значениях x) и считать вероятности всех частот: x=0,1,2,... по формуле Бернулли.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Формула Бернулли при заданных числах p и n позволяет рассчитывать вероятность любой частоты x (0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x </w:t>
      </w:r>
      <w:r>
        <w:rPr>
          <w:color w:val="000000"/>
          <w:sz w:val="24"/>
          <w:szCs w:val="24"/>
        </w:rPr>
        <w:sym w:font="Symbol" w:char="F0A3"/>
      </w:r>
      <w:r>
        <w:rPr>
          <w:color w:val="000000"/>
          <w:sz w:val="24"/>
          <w:szCs w:val="24"/>
        </w:rPr>
        <w:t xml:space="preserve"> n). Возникает естественный вопрос, какой частоте будет соответствовать наибольшая вероятность?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Предположим, что такая частота существует, и попытаемся ее определить из условия, что вероятность этой частоты не меньше вероятности "предыдущей" и "последующей" частот: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(x) 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  <w:lang w:val="en-US"/>
        </w:rPr>
        <w:t xml:space="preserve"> P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(x–1); P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(x) </w:t>
      </w:r>
      <w:r>
        <w:rPr>
          <w:color w:val="000000"/>
          <w:sz w:val="24"/>
          <w:szCs w:val="24"/>
        </w:rPr>
        <w:sym w:font="Symbol" w:char="F0B3"/>
      </w:r>
      <w:r>
        <w:rPr>
          <w:color w:val="000000"/>
          <w:sz w:val="24"/>
          <w:szCs w:val="24"/>
          <w:lang w:val="en-US"/>
        </w:rPr>
        <w:t xml:space="preserve"> P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(x+1)</w:t>
      </w:r>
      <w:r>
        <w:rPr>
          <w:color w:val="000000"/>
          <w:sz w:val="24"/>
          <w:szCs w:val="24"/>
          <w:lang w:val="en-US"/>
        </w:rPr>
        <w:tab/>
        <w:t>(*)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неравенство (*) представляется в виде: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3340" w:dyaOrig="440">
          <v:shape id="_x0000_i1046" type="#_x0000_t75" style="width:167.25pt;height:21.75pt" o:ole="" fillcolor="window">
            <v:imagedata r:id="rId34" o:title=""/>
          </v:shape>
          <o:OLEObject Type="Embed" ProgID="Equation.3" ShapeID="_x0000_i1046" DrawAspect="Content" ObjectID="_1468935556" r:id="rId35"/>
        </w:object>
      </w:r>
      <w:r>
        <w:rPr>
          <w:color w:val="000000"/>
          <w:sz w:val="24"/>
          <w:szCs w:val="24"/>
        </w:rPr>
        <w:t>,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эквивалентно </w:t>
      </w:r>
      <w:r>
        <w:rPr>
          <w:color w:val="000000"/>
          <w:sz w:val="24"/>
          <w:szCs w:val="24"/>
        </w:rPr>
        <w:object w:dxaOrig="1480" w:dyaOrig="720">
          <v:shape id="_x0000_i1047" type="#_x0000_t75" style="width:74.25pt;height:36pt" o:ole="" fillcolor="window">
            <v:imagedata r:id="rId36" o:title=""/>
          </v:shape>
          <o:OLEObject Type="Embed" ProgID="Equation.3" ShapeID="_x0000_i1047" DrawAspect="Content" ObjectID="_1468935557" r:id="rId37"/>
        </w:object>
      </w:r>
      <w:r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</w:rPr>
        <w:object w:dxaOrig="1980" w:dyaOrig="340">
          <v:shape id="_x0000_i1048" type="#_x0000_t75" style="width:99pt;height:17.25pt" o:ole="" fillcolor="window">
            <v:imagedata r:id="rId38" o:title=""/>
          </v:shape>
          <o:OLEObject Type="Embed" ProgID="Equation.3" ShapeID="_x0000_i1048" DrawAspect="Content" ObjectID="_1468935558" r:id="rId39"/>
        </w:object>
      </w:r>
      <w:r>
        <w:rPr>
          <w:color w:val="000000"/>
          <w:sz w:val="24"/>
          <w:szCs w:val="24"/>
        </w:rPr>
        <w:t>. Отсюда следует: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2000" w:dyaOrig="780">
          <v:shape id="_x0000_i1049" type="#_x0000_t75" style="width:99.75pt;height:39pt" o:ole="" fillcolor="window">
            <v:imagedata r:id="rId40" o:title=""/>
          </v:shape>
          <o:OLEObject Type="Embed" ProgID="Equation.3" ShapeID="_x0000_i1049" DrawAspect="Content" ObjectID="_1468935559" r:id="rId41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Решая второе неравенство (1), получим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1240" w:dyaOrig="340">
          <v:shape id="_x0000_i1050" type="#_x0000_t75" style="width:62.25pt;height:17.25pt" o:ole="" fillcolor="window">
            <v:imagedata r:id="rId42" o:title=""/>
          </v:shape>
          <o:OLEObject Type="Embed" ProgID="Equation.3" ShapeID="_x0000_i1050" DrawAspect="Content" ObjectID="_1468935560" r:id="rId43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частота, имеющая наибольшую вероятность (наивероятнейшая частота), определяется двойным неравенством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2220" w:dyaOrig="340">
          <v:shape id="_x0000_i1051" type="#_x0000_t75" style="width:111pt;height:17.25pt" o:ole="" fillcolor="window">
            <v:imagedata r:id="rId44" o:title=""/>
          </v:shape>
          <o:OLEObject Type="Embed" ProgID="Equation.3" ShapeID="_x0000_i1051" DrawAspect="Content" ObjectID="_1468935561" r:id="rId45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np+p – целое число (тогда и np–q – целое число), то две частоты: x=np–q и x=</w:t>
      </w:r>
      <w:bookmarkStart w:id="0" w:name="OLE_LINK1"/>
      <w:r>
        <w:rPr>
          <w:color w:val="000000"/>
          <w:sz w:val="24"/>
          <w:szCs w:val="24"/>
        </w:rPr>
        <w:t>n</w:t>
      </w:r>
      <w:bookmarkEnd w:id="0"/>
      <w:r>
        <w:rPr>
          <w:color w:val="000000"/>
          <w:sz w:val="24"/>
          <w:szCs w:val="24"/>
        </w:rPr>
        <w:t>p+</w:t>
      </w:r>
      <w:bookmarkStart w:id="1" w:name="OLE_LINK2"/>
      <w:r>
        <w:rPr>
          <w:color w:val="000000"/>
          <w:sz w:val="24"/>
          <w:szCs w:val="24"/>
        </w:rPr>
        <w:t>p</w:t>
      </w:r>
      <w:bookmarkEnd w:id="1"/>
      <w:r>
        <w:rPr>
          <w:color w:val="000000"/>
          <w:sz w:val="24"/>
          <w:szCs w:val="24"/>
        </w:rPr>
        <w:t xml:space="preserve"> обладают наибольшей вероятностью. </w:t>
      </w:r>
    </w:p>
    <w:p w:rsidR="001B25F0" w:rsidRDefault="002743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с решениями.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Каждый день акции корпорации АВС поднимаются в цене или падают в цене на один пункт с вероятностями соответственно 0,75 и 0,25. Найти вероятность того, что акции после шести дней вернутся к своей первоначальной цене. Принять условие, что изменения цены акции вверх и вниз – независимые события.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Решение. Для того, чтобы акции вернулись за 6 дней к своей первоначальной цене, нужно, чтобы за это время они 3 раза поднялись в цене и три раза опустились в цене. Искомая вероятность рассчитывается по формуле Бернулли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object w:dxaOrig="3100" w:dyaOrig="859">
          <v:shape id="_x0000_i1052" type="#_x0000_t75" style="width:155.25pt;height:42.75pt" o:ole="">
            <v:imagedata r:id="rId46" o:title=""/>
          </v:shape>
          <o:OLEObject Type="Embed" ProgID="Equation.3" ShapeID="_x0000_i1052" DrawAspect="Content" ObjectID="_1468935562" r:id="rId47"/>
        </w:objec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Моторы многомоторного самолёта выходят из строя во время полёта независимо один от другого с вероятностью р. Многомоторный самолёт продолжает лететь, если работает не менее половины его моторов. При каких значениях р двухмоторный самолёт надёжней четырёхмоторного самолёта?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Решение. Двухмоторный самолёт терпит аварию, если отказывают оба его мотора. Это происходит с вероятностью р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Четырёхмоторный самолёт терпит аварию, если выходят из строя все 4 мотора а это происходит с вероятностью р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, либо выходят из строя три мотора из 4-х. Вероятность последнего события вычисляется по формуле Бернулли: </w:t>
      </w:r>
      <w:r>
        <w:rPr>
          <w:color w:val="000000"/>
          <w:sz w:val="24"/>
          <w:szCs w:val="24"/>
        </w:rPr>
        <w:object w:dxaOrig="2860" w:dyaOrig="440">
          <v:shape id="_x0000_i1053" type="#_x0000_t75" style="width:143.25pt;height:21.75pt" o:ole="">
            <v:imagedata r:id="rId48" o:title=""/>
          </v:shape>
          <o:OLEObject Type="Embed" ProgID="Equation.3" ShapeID="_x0000_i1053" DrawAspect="Content" ObjectID="_1468935563" r:id="rId49"/>
        </w:object>
      </w:r>
      <w:r>
        <w:rPr>
          <w:color w:val="000000"/>
          <w:sz w:val="24"/>
          <w:szCs w:val="24"/>
        </w:rPr>
        <w:t>. Чтобы двухмоторный самолёт был надёжнее, чем четырёхмоторный, нужно, чтобы выполнялось неравенство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р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&lt;р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>+4p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(1–p)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неравенство сводится к неравенству (3р–1)(р–1)&lt;0. Второй сомножитель в левой части этого неравенства всегда отрицателен (по условию задачи). Следовательно, величина 3р–1 должна быть положительной, откуда следует, что должно выполняться условие р&gt;1/3. Следует отметить, что если бы вероятность выхода из строя мотора самолёта превышала одну треть, сама идея использования авиации для пассажирских перевозок была бы очень сомнительной.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Бригада из десяти человек идёт обедать. Имеются две одинаковые столовые, и каждый член бригады независимо один от другого идёт обедать в любую из этих столовых. Если в одну из столовых случайно придёт больше посетителей, чем в ней имеется мест, то возникает очередь. Какое наименьшее число мест должно быть в каждой из столовых, чтобы вероятность возникновения очереди была меньше 0,15?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Решение. Решение задачи придётся искать перебором возможных вариантов. Сначала заметим, что если в каждой столовой по 10 мест, то возникновение очереди невозможно. Если в каждой столовой по 9 мест, то очередь возникнет только в случае, если все 10 посетителей попадут в одну столовую. Из условия задачи следует, что каждый член бригады выбирает данную столовую с вероятностью 1/2. Значит, все соберутся в одной столовой с вероятностью 2(1/2)</w:t>
      </w:r>
      <w:r>
        <w:rPr>
          <w:color w:val="000000"/>
          <w:sz w:val="24"/>
          <w:szCs w:val="24"/>
          <w:vertAlign w:val="superscript"/>
        </w:rPr>
        <w:t>10</w:t>
      </w:r>
      <w:r>
        <w:rPr>
          <w:color w:val="000000"/>
          <w:sz w:val="24"/>
          <w:szCs w:val="24"/>
        </w:rPr>
        <w:t xml:space="preserve">=1/512. Это число много меньше, чем 0,15, и следует провести расчёт для восьмиместных столовых. Если в каждой столовой по 8 мест, то очередь возникнет, если все члены бригады придут в одну столовую, вероятность этого события уже вычислена, или 9 человек пойдут в одну столовую, а 1 человек выберет другую столовую. Вероятность этого события рассчитывается с помощью формулы Бернулли </w:t>
      </w:r>
      <w:r>
        <w:rPr>
          <w:color w:val="000000"/>
          <w:sz w:val="24"/>
          <w:szCs w:val="24"/>
        </w:rPr>
        <w:object w:dxaOrig="3060" w:dyaOrig="460">
          <v:shape id="_x0000_i1054" type="#_x0000_t75" style="width:153pt;height:23.25pt" o:ole="">
            <v:imagedata r:id="rId50" o:title=""/>
          </v:shape>
          <o:OLEObject Type="Embed" ProgID="Equation.3" ShapeID="_x0000_i1054" DrawAspect="Content" ObjectID="_1468935564" r:id="rId51"/>
        </w:object>
      </w:r>
      <w:r>
        <w:rPr>
          <w:color w:val="000000"/>
          <w:sz w:val="24"/>
          <w:szCs w:val="24"/>
        </w:rPr>
        <w:t xml:space="preserve">. Таким образом, если в столовых по 8 мест, то очередь возникает с вероятностью 11/512, что пока ещё меньше, чем 0,15. Пусть теперь в каждой из столовых по 7 мест. Кроме двух рассмотренных вариантов, в данном случае очередь возникнет, если в одну из столовых придёт 8 человек, а в другую 2 человека. Это может произойти с вероятностью </w:t>
      </w:r>
      <w:r>
        <w:rPr>
          <w:color w:val="000000"/>
          <w:sz w:val="24"/>
          <w:szCs w:val="24"/>
        </w:rPr>
        <w:object w:dxaOrig="3220" w:dyaOrig="460">
          <v:shape id="_x0000_i1055" type="#_x0000_t75" style="width:161.25pt;height:23.25pt" o:ole="">
            <v:imagedata r:id="rId52" o:title=""/>
          </v:shape>
          <o:OLEObject Type="Embed" ProgID="Equation.3" ShapeID="_x0000_i1055" DrawAspect="Content" ObjectID="_1468935565" r:id="rId53"/>
        </w:object>
      </w:r>
      <w:r>
        <w:rPr>
          <w:color w:val="000000"/>
          <w:sz w:val="24"/>
          <w:szCs w:val="24"/>
        </w:rPr>
        <w:t>. Значит, в этом случае очередь возникает с вероятностью 56/512=0,109375&lt;0,15. Действуя аналогичным образом, вычисляем, что если в каждой столовой 6 мест, то очередь возникает с вероятностью 56/512+120/512=176/512=0,34375. Отсюда получаем, что наименьшее число мест в каждой столовой должно равняться семи.</w:t>
      </w:r>
    </w:p>
    <w:p w:rsidR="001B25F0" w:rsidRDefault="002743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для самостоятельного решения.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Пусть всхожесть семян пшеницы составляет 90%. Чему равна вероятность того, что из 7 посеянных семян взойдут 5?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Если в семье четыре ребёнка, что вероятнее: это два мальчика и две девочки, или три ребёнка одного пола и один другого пола? Принять вероятность того, что данный ребёнок – мальчик, равной 0,5.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Капитан корабля перед высадкой десанта приказал выпустить по береговой полосе длиной 200 метров 20 реактивных снарядов, опасаясь замаскированных огневых точек. Вдоль берега в землю был врыт бункер длиной 20 метров.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Найти вероятность того, что 4 снаряда попали в бункер.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) Найти наивероятнейшее число снарядов, попавших в бункер.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Примерно 70% клиентов банка расплачиваются по кредитам вовремя. а)Найти вероятность того, что из 20-ти случайным образом выбранных клиентов банка вовремя расплатятся по кредитам более 15-ти клиентов.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) Найти наивероятнейшее число клиентов из выбранных 20-ти, которые вовремя погасят долги по кредитам.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с) Найти вероятность того, что именно наивероятнейшее число клиентов вовремя погасит долги по кредитам.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Предприятие производит полиэтиленовые бутылки. Пивной завод покупает их, наполняет и запускает в торговлю. При покупке бутылок на пивзаводе для контроля качества из партии отбирается случайным образом 10 бутылок. Если среди этих бутылок только две или менее оказываются дефектными, вся партия принимается и направляется в производство.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какова вероятность того, что вся партия будет принята, если предприятие</w:t>
      </w:r>
      <w:r>
        <w:rPr>
          <w:color w:val="000000"/>
          <w:sz w:val="24"/>
          <w:szCs w:val="24"/>
        </w:rPr>
        <w:sym w:font="Symbol" w:char="F02D"/>
      </w:r>
      <w:r>
        <w:rPr>
          <w:color w:val="000000"/>
          <w:sz w:val="24"/>
          <w:szCs w:val="24"/>
        </w:rPr>
        <w:t>производитель выпускает 10% дефектных бутылок?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) 20% дефектных бутылок?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с) 30% дефектных бутылок?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) 40% дефектных бутылок?</w:t>
      </w:r>
    </w:p>
    <w:p w:rsidR="001B25F0" w:rsidRDefault="002743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Ответы. 1. </w:t>
      </w:r>
      <w:r>
        <w:rPr>
          <w:color w:val="000000"/>
          <w:sz w:val="24"/>
          <w:szCs w:val="24"/>
        </w:rPr>
        <w:sym w:font="Symbol" w:char="F07E"/>
      </w:r>
      <w:r>
        <w:rPr>
          <w:color w:val="000000"/>
          <w:sz w:val="24"/>
          <w:szCs w:val="24"/>
        </w:rPr>
        <w:t xml:space="preserve">0,124; 2.Вероятность того, что три ребёнка одного пола, а один другого пола выше. 3.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) 11160261</w:t>
      </w:r>
      <w:r>
        <w:rPr>
          <w:color w:val="000000"/>
          <w:sz w:val="24"/>
          <w:szCs w:val="24"/>
          <w:lang w:val="en-US"/>
        </w:rPr>
        <w:sym w:font="Symbol" w:char="F0D7"/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–9</w:t>
      </w:r>
      <w:r>
        <w:rPr>
          <w:color w:val="000000"/>
          <w:sz w:val="24"/>
          <w:szCs w:val="24"/>
        </w:rPr>
        <w:sym w:font="Symbol" w:char="F0BB"/>
      </w:r>
      <w:r>
        <w:rPr>
          <w:color w:val="000000"/>
          <w:sz w:val="24"/>
          <w:szCs w:val="24"/>
        </w:rPr>
        <w:t xml:space="preserve">0,0111; b) 2. 4. а)0,238;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) 14; с) </w:t>
      </w:r>
      <w:r>
        <w:rPr>
          <w:color w:val="000000"/>
          <w:sz w:val="24"/>
          <w:szCs w:val="24"/>
        </w:rPr>
        <w:sym w:font="Symbol" w:char="F07E"/>
      </w:r>
      <w:r>
        <w:rPr>
          <w:color w:val="000000"/>
          <w:sz w:val="24"/>
          <w:szCs w:val="24"/>
        </w:rPr>
        <w:t xml:space="preserve">0,192. 5. а) 0,93;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) 0,677; с) 0,382;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) 0,167.</w:t>
      </w:r>
    </w:p>
    <w:p w:rsidR="001B25F0" w:rsidRDefault="001B25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2" w:name="_GoBack"/>
      <w:bookmarkEnd w:id="2"/>
    </w:p>
    <w:sectPr w:rsidR="001B25F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2DAA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13217A"/>
    <w:multiLevelType w:val="hybridMultilevel"/>
    <w:tmpl w:val="B6740CBE"/>
    <w:lvl w:ilvl="0" w:tplc="130650E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591EBA"/>
    <w:multiLevelType w:val="hybridMultilevel"/>
    <w:tmpl w:val="960815FC"/>
    <w:lvl w:ilvl="0" w:tplc="C3B8E7F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4AA78E2"/>
    <w:multiLevelType w:val="hybridMultilevel"/>
    <w:tmpl w:val="C298F1E2"/>
    <w:lvl w:ilvl="0" w:tplc="745C478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347"/>
    <w:rsid w:val="001B25F0"/>
    <w:rsid w:val="00274347"/>
    <w:rsid w:val="0083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docId w15:val="{6572A6FD-5F97-4C66-A36F-F15025E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rFonts w:ascii="NTTimes" w:hAnsi="NTTimes" w:cs="NTTimes"/>
      <w:b/>
      <w:bCs/>
      <w:kern w:val="28"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BodyIndent">
    <w:name w:val="BodyIndent"/>
    <w:basedOn w:val="a"/>
    <w:uiPriority w:val="99"/>
    <w:pPr>
      <w:spacing w:line="420" w:lineRule="atLeast"/>
      <w:ind w:firstLine="709"/>
      <w:jc w:val="both"/>
    </w:pPr>
    <w:rPr>
      <w:sz w:val="28"/>
      <w:szCs w:val="28"/>
      <w:lang w:val="en-GB"/>
    </w:rPr>
  </w:style>
  <w:style w:type="paragraph" w:customStyle="1" w:styleId="BodyUnIndent">
    <w:name w:val="BodyUnIndent"/>
    <w:basedOn w:val="BodyIndent"/>
    <w:uiPriority w:val="99"/>
    <w:pPr>
      <w:ind w:firstLine="0"/>
    </w:pPr>
  </w:style>
  <w:style w:type="paragraph" w:customStyle="1" w:styleId="formula">
    <w:name w:val="formula"/>
    <w:basedOn w:val="a"/>
    <w:uiPriority w:val="99"/>
    <w:pPr>
      <w:tabs>
        <w:tab w:val="center" w:pos="4320"/>
        <w:tab w:val="right" w:pos="9072"/>
      </w:tabs>
      <w:jc w:val="both"/>
    </w:pPr>
    <w:rPr>
      <w:rFonts w:ascii="NTTimes" w:hAnsi="NTTimes" w:cs="NTTimes"/>
      <w:sz w:val="28"/>
      <w:szCs w:val="28"/>
      <w:lang w:val="en-GB"/>
    </w:rPr>
  </w:style>
  <w:style w:type="paragraph" w:customStyle="1" w:styleId="bodun">
    <w:name w:val="bodun"/>
    <w:basedOn w:val="a"/>
    <w:uiPriority w:val="99"/>
    <w:pPr>
      <w:spacing w:line="420" w:lineRule="atLeast"/>
      <w:jc w:val="both"/>
    </w:pPr>
    <w:rPr>
      <w:sz w:val="28"/>
      <w:szCs w:val="28"/>
    </w:rPr>
  </w:style>
  <w:style w:type="character" w:styleId="a3">
    <w:name w:val="page number"/>
    <w:basedOn w:val="a0"/>
    <w:uiPriority w:val="99"/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  <w:jc w:val="both"/>
    </w:pPr>
    <w:rPr>
      <w:rFonts w:ascii="NTTimes" w:hAnsi="NTTimes" w:cs="NTTimes"/>
      <w:sz w:val="24"/>
      <w:szCs w:val="24"/>
      <w:lang w:val="en-GB"/>
    </w:rPr>
  </w:style>
  <w:style w:type="character" w:customStyle="1" w:styleId="a5">
    <w:name w:val="Верхні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2.bin"/><Relationship Id="rId26" Type="http://schemas.openxmlformats.org/officeDocument/2006/relationships/image" Target="media/image5.wmf"/><Relationship Id="rId39" Type="http://schemas.openxmlformats.org/officeDocument/2006/relationships/oleObject" Target="embeddings/oleObject24.bin"/><Relationship Id="rId21" Type="http://schemas.openxmlformats.org/officeDocument/2006/relationships/oleObject" Target="embeddings/oleObject14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oleObject" Target="embeddings/oleObject28.bin"/><Relationship Id="rId50" Type="http://schemas.openxmlformats.org/officeDocument/2006/relationships/image" Target="media/image17.wmf"/><Relationship Id="rId55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19.bin"/><Relationship Id="rId11" Type="http://schemas.openxmlformats.org/officeDocument/2006/relationships/oleObject" Target="embeddings/oleObject6.bin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23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1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0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18.bin"/><Relationship Id="rId30" Type="http://schemas.openxmlformats.org/officeDocument/2006/relationships/image" Target="media/image7.wmf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6.bin"/><Relationship Id="rId48" Type="http://schemas.openxmlformats.org/officeDocument/2006/relationships/image" Target="media/image16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image" Target="media/image2.wmf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1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20" Type="http://schemas.openxmlformats.org/officeDocument/2006/relationships/image" Target="media/image3.wmf"/><Relationship Id="rId41" Type="http://schemas.openxmlformats.org/officeDocument/2006/relationships/oleObject" Target="embeddings/oleObject25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6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9473</Characters>
  <Application>Microsoft Office Word</Application>
  <DocSecurity>0</DocSecurity>
  <Lines>78</Lines>
  <Paragraphs>22</Paragraphs>
  <ScaleCrop>false</ScaleCrop>
  <Company>PERSONAL COMPUTERS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Повторные независимые испытания</dc:title>
  <dc:subject/>
  <dc:creator>USER</dc:creator>
  <cp:keywords/>
  <dc:description/>
  <cp:lastModifiedBy>Irina</cp:lastModifiedBy>
  <cp:revision>2</cp:revision>
  <dcterms:created xsi:type="dcterms:W3CDTF">2014-08-07T13:51:00Z</dcterms:created>
  <dcterms:modified xsi:type="dcterms:W3CDTF">2014-08-07T13:51:00Z</dcterms:modified>
</cp:coreProperties>
</file>