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96" w:rsidRDefault="00987E96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Повышение эффективности сельскохозяйственного производства</w:t>
      </w:r>
    </w:p>
    <w:p w:rsidR="00987E96" w:rsidRDefault="00987E96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Предприятия, совхозы и колхозы приобрели широкие права в самоуправлении, планировании, организации производства и финансов. На них легла большая ответственность за конечный результат производственной и финансовой деятельности.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повышения эффективности сельскохозяйственного производства необходимо не только наращивать производство продукции, но и рационально использовать ее в хозяйстве и распределять по каналам реализации. В процессе реализации продукции хозяйствам перечисляется выручка, которая должна возмещать произведенные затраты и обеспечивать получение прибыли, необходимой для дальнейшего расширенного воспроизводства. Важнейшие результаты деятельности каждого предприятия - прибыль и рентабельность, которые зависят, в основном, от реализации продукции. На каждом предприятии реализация продукции должна происходить в соответствии с планом по ее объему, ассортименту и срокам.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Придание самостоятельности сельскохозяйственным предприятиям, широкое развитие арендных отношений создают возможности в будущем закупать на договорных началах те виды сельскохозяйственной продукции и в тех объемах, которые необходимы для формирования государственного продовольственного фонда. Дисциплину закупок тесно увязывают с выполнением взаимных договорных обязательств на основе экономической ответственности как производителей продукции, так и ее заготовителей. После выполнения обязательств по договору оставшуюся часть продукции производитель может реализовать по своему выбору.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Сельскохозяйственные предприятия заинтересованы в быстрой реализации своей продукции, так как это оказывает прямое влияние на финансовое состояние хозяйства, способствует укреплению его экономики, улучшению условий труда и быта работников.</w:t>
      </w:r>
    </w:p>
    <w:p w:rsidR="00987E96" w:rsidRDefault="00987E96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АНАЛИЗ СУЩЕСТВУЮЩЕГО ПОЛОЖЕНИЯ.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АСХО “Красный Луч” характеризует преимущественное развитие отдельных отраслей, что ведет к обособлению производства различных видов продукции. В результате достигается максимальное увеличение производства при наименьших затратах труда и средств, обеспечивается высокая производительность труда и низкие затраты материальных ресурсов на единицу продукции.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Реализация сельскохозяйственной продукции - основное направление расходов продукции в сельскохозяйственных предприятиях. Она определяет финансовый результат их деятельности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анализа сложившейся ситуации в АСХО “Красный Луч” необходимо, в первую очередь, определить уровень товарности основных видов реализуемой продукции (табл.1).         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производства и реализации основных видов товарной продукции.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987E96" w:rsidRDefault="00511A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916834276"/>
      <w:bookmarkEnd w:id="0"/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147pt">
            <v:imagedata r:id="rId4" o:title=""/>
          </v:shape>
        </w:pic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видно из таблицы 1, уровень товарности продукции растениеводства и меда в 1995 году значительно возрос, что говорит о снижении потерь. В то же время их производство резко сократилось, что свидетельствует о бедственном положении хозяйства и отсутствии желания работать. 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Кроме того, производство основного вида продукции АСХО “Красный Луч”- свинины сократилось более чем в 2 раза. Причины этого - в отсутствии хорошей кормовой базы (также хозяйство перестало вскармливать свиней пишевыми отходами) и плохом состоянии свинарников. Как следствие этого потери мяса увеличиваются (никому не хочется выкладываться, если отдачи все равно не последует), а уровень товарности снижается. 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Также обстоит дело и с молочной продукцией: на 18 голов сократилось поголовье коров (с 340 до 322), снизились удои на 1 корову (нет денег на качественные корма). В общем, ситуация напоминает замкнутый круг: нет денег - нет кормов, нет кормов - нет повышения производства, а без этого опять-таки нет денег. 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Нужно отметить, что общий объем реализации снизился по картофелю (на 66 %),  мясу (на 60%) и молоку (на 6%), а по овощам - возрос (на 13%).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Чтобы полнее проиллюстрировать создавшееся положение, необходимо рассмотреть каналы реализации сельскохозяйственной продукции (табл.2). 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и каналы реализации сельскохозяйственной продукции, произведенной в хозяйстве.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987E96" w:rsidRDefault="00511A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1" w:name="_916837276"/>
      <w:bookmarkEnd w:id="1"/>
      <w:r>
        <w:rPr>
          <w:color w:val="000000"/>
          <w:sz w:val="24"/>
          <w:szCs w:val="24"/>
        </w:rPr>
        <w:pict>
          <v:shape id="_x0000_i1026" type="#_x0000_t75" style="width:391.5pt;height:128.25pt">
            <v:imagedata r:id="rId5" o:title=""/>
          </v:shape>
        </w:pic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таблицы 2 видно, что уровень поставок государству снижается: если в 1994 году реализация заготовительным организациям по отношению к общему объему реализации составила по растениеводческой продукции </w:t>
      </w:r>
      <w:r>
        <w:rPr>
          <w:color w:val="000000"/>
          <w:sz w:val="24"/>
          <w:szCs w:val="24"/>
        </w:rPr>
        <w:sym w:font="Symbol" w:char="F0BB"/>
      </w:r>
      <w:r>
        <w:rPr>
          <w:color w:val="000000"/>
          <w:sz w:val="24"/>
          <w:szCs w:val="24"/>
        </w:rPr>
        <w:t>73%, по свинине -  98%, а по молоку - 48%, то в 1995 году эти показатели уже гораздо ниже: продукция растениеводства - 58%, мясо - 67%, молоко - 41%.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Такой вид продажи, как бартер тоже себя не оправдал (слишком низки доходы, а риск высок: партнеры сейчас ненадежны). 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 же время растут объемы продаж на рынке и в магазине, что прямо пропорционально снижению поставок государству. И это вполне естественно: ведь цены на рынке гораздо выше государственных закупочных. Чтобы в этом убедиться, необходимо взглянуть на таблицу 3. 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3.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Среднесложившаяся цена реализации сельскохозяйственной продукции (1ц) по каналам реализации  в сопоставимых ценах, тыс.руб. 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987E96" w:rsidRDefault="00511A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2" w:name="_916841076"/>
      <w:bookmarkEnd w:id="2"/>
      <w:r>
        <w:rPr>
          <w:color w:val="000000"/>
          <w:sz w:val="24"/>
          <w:szCs w:val="24"/>
        </w:rPr>
        <w:pict>
          <v:shape id="_x0000_i1027" type="#_x0000_t75" style="width:423.75pt;height:150.75pt">
            <v:imagedata r:id="rId6" o:title=""/>
          </v:shape>
        </w:pic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таблице 3 показано, что цены с 1994 года незначительно выросли, что, конечно, смешно, так как, несмотря на все рассказы правительства, инфляция не остановлена. 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из таблицы видно, что от продажи на рынке  выручка хозяйства выше, чем от продажи государству на: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1994              1995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картофель                                18                12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овощи                                       16                26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свинина                                    16                  8 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молоко                                      28                 4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Теперь становится ясно, почему хозяйство предпочитает работать с рынком, а не с государством: цены на рынке выше, а деньги поступают без задержек. О своевременности же оплаты продукции государством можно даже и не говорить.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Однако, анализ создавшегося положения будет неполным, если не учесть такой фактор, как себестоимость продукции (табл.4).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4.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Полная себестоимость 1ц. продукции  в сопоставимых ценах,тыс.руб.</w:t>
      </w:r>
    </w:p>
    <w:p w:rsidR="00987E96" w:rsidRDefault="00511A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 id="_x0000_i1028" type="#_x0000_t75" style="width:288.75pt;height:60pt">
            <v:imagedata r:id="rId7" o:title=""/>
          </v:shape>
        </w:pic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видно из таблицы 4, себестоимость продукции, несмотря на сопоставимость цен, растет. Это связано с постоянным удорожанием кормов, сырья, удобрений, семян, рабочей силы и проч.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 себестоимости составил по мясу и картофелю  - 4-5%, по овощам и меду - 9-10%, а по молоку - 21%.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Теперь, зная себестоимость и продажную цену, можно рассчитать рентабельность продукции, что и сделано в табл.5.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5.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Уровень рентабельности реализуемой  сельскохозяйственной продукции, произведенной  в хозяйстве по различным каналам.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987E96" w:rsidRDefault="00511A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 id="_x0000_i1029" type="#_x0000_t75" style="width:423.75pt;height:150pt">
            <v:imagedata r:id="rId8" o:title=""/>
          </v:shape>
        </w:pic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Анализируя данные таблицы 5, делаем выводы, что реализация продукции в хозяйстве убыточна. В 1994 году рентабельной была только продажа меда (его поглощал рынок). 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 же время, убыточность в 1995 году уменьшилась. В немалой степени это связано с возросшими объемами реализации на рынке, но также необходимо отметить, что государственные цены (особенно по продукции животноводства) приблизились к ее себестоимости. 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Общим итогом является то, что в 1995 году рентабельными оказались 2 вида продукции: мед -        27,92%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свинина -  1,79%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всего вышесказанного следует, что у АСХО “Красный Луч” есть немалые резервы для совершенствования процесса реализации, а именно: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необходимо стремиться повышать качество продукции и снижать ее себестоимость, хоть это и непросто в сложившейся ситуации. Это приведет к устраивающим предприятие ценам скупки продукции на мясокомбинатах и молокозаводе;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следует и дальше развивать и совершенствовать реализацию продукции на рынке путем выхода на г.Москва (расстояние от центральной усадьбы до областного центра - 35 км., дороги заасфальтированы).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необходимо не забывать о таком важном канале реализации продукции, как продажа своим работникам, так как люди будут заинтересованы в производстве качественной продукции. И несмотря на то, что цена реализации здесь будет невысокой (ниже рыночной), хозяйству это выгодно (деньги поступают сразу,  качественную продукцию проще продать на рынке и государству, а уже цены реализации здесь будут расти прямо пропорционально качеству).   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Также, зная все достоинства и недостатки реализации прошлых лет, можно спрогнозировать, как, в каком количестве и по каким каналам следует реализовывать продукции в 1996 году.</w:t>
      </w:r>
    </w:p>
    <w:p w:rsidR="00987E96" w:rsidRDefault="00987E96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ПРОГНОЗ НА 1996 ГОД.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6.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Планируемые объемы производства и реализации основных видов продукции в 1996 году.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987E96" w:rsidRDefault="00511A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3" w:name="_916856263"/>
      <w:bookmarkEnd w:id="3"/>
      <w:r>
        <w:rPr>
          <w:color w:val="000000"/>
          <w:sz w:val="24"/>
          <w:szCs w:val="24"/>
        </w:rPr>
        <w:pict>
          <v:shape id="_x0000_i1030" type="#_x0000_t75" style="width:192.75pt;height:2in">
            <v:imagedata r:id="rId9" o:title=""/>
          </v:shape>
        </w:pic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видно из таблицы 6, планируется не только увеличить объем производства основных видов товарной продукции, но и повысить ее товарность путем снижения потерь при уборке и хранении растениеводческой и заготовки животноводческой продукции. Товарность в этом случае превысит 99 %.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7.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Распределение продукции, намеченной к реализации в 1996 году по каналам реализации.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987E96" w:rsidRDefault="00511A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 id="_x0000_i1031" type="#_x0000_t75" style="width:220.5pt;height:135.75pt">
            <v:imagedata r:id="rId10" o:title=""/>
          </v:shape>
        </w:pic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таблице 7 показано, что реализация заготовительным организациям грубо приблизительно будет равна сумме реализаций на рынке и работникам. Это позволит хозяйству “держаться на плаву”. И хоть цены реализации спргнозировать сложно, но очевидно, что рентабельность будет расти, а насыщаемость рынка хорошей продукцией повышаться.</w:t>
      </w:r>
    </w:p>
    <w:p w:rsidR="00987E96" w:rsidRDefault="00987E9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4" w:name="_GoBack"/>
      <w:bookmarkEnd w:id="4"/>
    </w:p>
    <w:sectPr w:rsidR="00987E96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autoHyphenation/>
  <w:hyphenationZone w:val="425"/>
  <w:doNotHyphenateCaps/>
  <w:drawingGridHorizontalSpacing w:val="59"/>
  <w:drawingGridVerticalSpacing w:val="40"/>
  <w:displayVerticalDrawingGridEvery w:val="0"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D4B"/>
    <w:rsid w:val="00440966"/>
    <w:rsid w:val="00511A2B"/>
    <w:rsid w:val="00987E96"/>
    <w:rsid w:val="00C2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chartTrackingRefBased/>
  <w15:docId w15:val="{86F9A599-B9CB-46FD-B06A-E065138A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5680</Words>
  <Characters>3239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1.</vt:lpstr>
    </vt:vector>
  </TitlesOfParts>
  <Company>PERSONAL COMPUTERS</Company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1.</dc:title>
  <dc:subject/>
  <dc:creator>Maxim A. Domninskiy</dc:creator>
  <cp:keywords/>
  <dc:description/>
  <cp:lastModifiedBy>admin</cp:lastModifiedBy>
  <cp:revision>2</cp:revision>
  <cp:lastPrinted>1997-02-14T13:06:00Z</cp:lastPrinted>
  <dcterms:created xsi:type="dcterms:W3CDTF">2014-01-26T22:41:00Z</dcterms:created>
  <dcterms:modified xsi:type="dcterms:W3CDTF">2014-01-26T22:41:00Z</dcterms:modified>
</cp:coreProperties>
</file>