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F2C" w:rsidRDefault="001C3534">
      <w:pPr>
        <w:widowControl w:val="0"/>
        <w:spacing w:before="120"/>
        <w:jc w:val="center"/>
        <w:rPr>
          <w:b/>
          <w:bCs/>
          <w:color w:val="000000"/>
          <w:sz w:val="32"/>
          <w:szCs w:val="32"/>
        </w:rPr>
      </w:pPr>
      <w:r>
        <w:rPr>
          <w:b/>
          <w:bCs/>
          <w:color w:val="000000"/>
          <w:sz w:val="32"/>
          <w:szCs w:val="32"/>
        </w:rPr>
        <w:t>Познание неосознаваемого</w:t>
      </w:r>
    </w:p>
    <w:p w:rsidR="004A3F2C" w:rsidRDefault="001C3534">
      <w:pPr>
        <w:widowControl w:val="0"/>
        <w:spacing w:before="120"/>
        <w:jc w:val="center"/>
        <w:rPr>
          <w:color w:val="000000"/>
          <w:sz w:val="28"/>
          <w:szCs w:val="28"/>
        </w:rPr>
      </w:pPr>
      <w:r>
        <w:rPr>
          <w:color w:val="000000"/>
          <w:sz w:val="28"/>
          <w:szCs w:val="28"/>
        </w:rPr>
        <w:t>Павел Симонов</w:t>
      </w:r>
    </w:p>
    <w:p w:rsidR="004A3F2C" w:rsidRDefault="001C3534">
      <w:pPr>
        <w:widowControl w:val="0"/>
        <w:spacing w:before="120"/>
        <w:ind w:firstLine="567"/>
        <w:jc w:val="both"/>
        <w:rPr>
          <w:color w:val="000000"/>
          <w:sz w:val="24"/>
          <w:szCs w:val="24"/>
        </w:rPr>
      </w:pPr>
      <w:r>
        <w:rPr>
          <w:color w:val="000000"/>
          <w:sz w:val="24"/>
          <w:szCs w:val="24"/>
        </w:rPr>
        <w:t>Интерес к проблеме неосознаваемого психического и оценка его роли в поведении человека изменялись на протяжении последних столетий минимум трижды. XVIII – начало XIX века прошли под знаком веры в могущество разума, прославленного Мыслителями Просвещения. Однако явная. неразумность некоторых человеческих действий, отмеченная еще Сократом («человек знает, что хорошо, а делает то, что плохо»), привела к известному разочарованию во всесилии сознания. Темное, подспудное, не поддающееся рациональному объяснению все чаще стали провозглашать движущей силой поведения и творчества. В конце прошлого – начале нашего столетия экспансия иррационализма распространилась на философию и психологию, медицину и художественную литературу. Если говорить о современном состоянии изучения осознаваемых и неосознаваемых проявлений человеческой психики, то его наиболее характерной и прогрессивной чертой является нарастающая тенденция синтетического, системного подхода к этой проблеме с целью определить значение, роль и место сознания и бессознательного в целостной организации психической деятельности человека.</w:t>
      </w:r>
    </w:p>
    <w:p w:rsidR="004A3F2C" w:rsidRDefault="001C3534">
      <w:pPr>
        <w:widowControl w:val="0"/>
        <w:spacing w:before="120"/>
        <w:ind w:firstLine="567"/>
        <w:jc w:val="both"/>
        <w:rPr>
          <w:color w:val="000000"/>
          <w:sz w:val="24"/>
          <w:szCs w:val="24"/>
        </w:rPr>
      </w:pPr>
      <w:r>
        <w:rPr>
          <w:color w:val="000000"/>
          <w:sz w:val="24"/>
          <w:szCs w:val="24"/>
        </w:rPr>
        <w:t>Рождение этого нового подхода было определено двумя решающими обстоятельствами: философией диалектического материализма и возникновением науки о высшей нервной деятельности, позволившей подойти к изучению психики с позиций материалистического естествознания. Можно со всей определенностью утверждать, что создатели этой науки отнюдь не прошли мимо неосознаваемых проявлений деятельности мозга. «Темные ощущения» И.М.Сеченова, идея  И.П.Павлова о возможности замыкания временных нервных связей (ассоциаций) вне «светового пятна сознания», «подсознательные доминанты» А.А.Ухтомского служат убедительным тому подтверждением. Большой вклад в анализ значения неосознаваемых компонентов психики для художественного творчества внес режиссер К.С.Станиславский, призывавший актера «сознательно возбуждать в себе бессознательную творческую природу для сверхсознательного органического творчества».</w:t>
      </w:r>
    </w:p>
    <w:p w:rsidR="004A3F2C" w:rsidRDefault="001C3534">
      <w:pPr>
        <w:widowControl w:val="0"/>
        <w:spacing w:before="120"/>
        <w:ind w:firstLine="567"/>
        <w:jc w:val="both"/>
        <w:rPr>
          <w:color w:val="000000"/>
          <w:sz w:val="24"/>
          <w:szCs w:val="24"/>
        </w:rPr>
      </w:pPr>
      <w:r>
        <w:rPr>
          <w:color w:val="000000"/>
          <w:sz w:val="24"/>
          <w:szCs w:val="24"/>
        </w:rPr>
        <w:t>Последние десятилетия продемонстрировали эффективность строго научного экспериментального подхода к исследованию неосознаваемого психического. Г.В.Гершуни был первым, кто применил павловский метод условных рефлексов в этой области психофизиологии. Проводя диагностическое обследование раненых с поражением слуха и кожной чувствительности, а в послевоенные годы – в специальных лабораторных экспериментах со здоровыми лицами, Г.В.Гершуни открыл особый класс «субсенсорных условных рефлексов». Оказалось, что после нескольких сочетаний неслышимого (но близкого к порогу ощущения) звука с легким болевым раздражением кожи звук начинает вызывать колебание электрических потенциалов кожи, хотя он по-прежнему остается неслышимым, подпороговым, то есть неосознанным стимулом. Систематические исследования электрических потенциалов мозга в процессе выработки неосознаваемых условных рефлексов, а также при восприятий «подпороговых» (кратковременно демонстрируемых на экране) эмоционально значимых и безразличных для наблюдателя слов проводит Э.А.Костандов со своими сотрудниками.</w:t>
      </w:r>
    </w:p>
    <w:p w:rsidR="004A3F2C" w:rsidRDefault="001C3534">
      <w:pPr>
        <w:widowControl w:val="0"/>
        <w:spacing w:before="120"/>
        <w:ind w:firstLine="567"/>
        <w:jc w:val="both"/>
        <w:rPr>
          <w:color w:val="000000"/>
          <w:sz w:val="24"/>
          <w:szCs w:val="24"/>
        </w:rPr>
      </w:pPr>
      <w:r>
        <w:rPr>
          <w:color w:val="000000"/>
          <w:sz w:val="24"/>
          <w:szCs w:val="24"/>
        </w:rPr>
        <w:t>Интересная гипотеза. механизма замыкания неосознаваемых условных рефлексов принадлежит А.И.Ройтбаку. Он предположил, что в определенных условиях могут становиться эффективными места передачи возбуждения (так называемые синапсы) и тех нервных клеток, которые не возбуждались при действий внешних стимулов. В результате возникает нервная связь между следами ранее полученных впечатлений, которая, говоря словами И.П.Павлова, кажется человеку «взявшейся неизвестно откуда».</w:t>
      </w:r>
    </w:p>
    <w:p w:rsidR="004A3F2C" w:rsidRDefault="001C3534">
      <w:pPr>
        <w:widowControl w:val="0"/>
        <w:spacing w:before="120"/>
        <w:ind w:firstLine="567"/>
        <w:jc w:val="both"/>
        <w:rPr>
          <w:color w:val="000000"/>
          <w:sz w:val="24"/>
          <w:szCs w:val="24"/>
        </w:rPr>
      </w:pPr>
      <w:r>
        <w:rPr>
          <w:color w:val="000000"/>
          <w:sz w:val="24"/>
          <w:szCs w:val="24"/>
        </w:rPr>
        <w:t>Принципиально новый этап в изучении неосознаваемого психического связан с открытием функций неречевого правого (у правшей) полушария головного мозга человека. Больной с выключенным в результате болезни или хирургической операции левым полушарием может безошибочно выбрать тот или иной предмет по предложенному ему образцу, хотя он не в состоянии ответить, что это за предмет и почему он его выбрал. В нашей стране исследование функциональной асимметрии мозга успешно проводят В.М.Мосидзе, Э.А.Костандов, В.Л.Деглин, Н.И.Брагина, Т.А.Доброхотова и другие ученые.</w:t>
      </w:r>
    </w:p>
    <w:p w:rsidR="004A3F2C" w:rsidRDefault="001C3534">
      <w:pPr>
        <w:widowControl w:val="0"/>
        <w:spacing w:before="120"/>
        <w:ind w:firstLine="567"/>
        <w:jc w:val="both"/>
        <w:rPr>
          <w:color w:val="000000"/>
          <w:sz w:val="24"/>
          <w:szCs w:val="24"/>
        </w:rPr>
      </w:pPr>
      <w:r>
        <w:rPr>
          <w:color w:val="000000"/>
          <w:sz w:val="24"/>
          <w:szCs w:val="24"/>
        </w:rPr>
        <w:t>Для проникновения в психологический смысл и физиологические механизмы неосознаваемых явлений большую ценность представляет естественный сон и возникающие при этом сновидения. Современную психофизиологию сна обогатили оригинальные работы Т.Н.Ониани, Л.П.Латаша, В.С.Ротенберга, А.М.Вейна. Сопоставление характерной электрической активности мозга спящего человека во время определенных стадий сна с записью колебания электрических потенциалов мозга животных при активном поиске средств удовлетворения жизненных потребностей привело В.С.Ротенберга к предположению о том, что сновидения представляют своеобразный «внутримозговой» поиск способов разрешения эмоциональных конфликтов, возникших у данного человека в период бодрствования.</w:t>
      </w:r>
    </w:p>
    <w:p w:rsidR="004A3F2C" w:rsidRDefault="001C3534">
      <w:pPr>
        <w:widowControl w:val="0"/>
        <w:spacing w:before="120"/>
        <w:ind w:firstLine="567"/>
        <w:jc w:val="both"/>
        <w:rPr>
          <w:color w:val="000000"/>
          <w:sz w:val="24"/>
          <w:szCs w:val="24"/>
        </w:rPr>
      </w:pPr>
      <w:r>
        <w:rPr>
          <w:color w:val="000000"/>
          <w:sz w:val="24"/>
          <w:szCs w:val="24"/>
        </w:rPr>
        <w:t>Непосредственное отношение к проблеме неосознаваемого психического имеют исследования закономерностей и механизмов вероятностного прогнозирования (И.М.Фейгенберг, О.К.Тихомиров и др.). Дело в том, что при совершении того или иного действия мы всегда прогнозируем не только цель этого действия, но и вероятность (возможность) достижения цели в данных условиях. В подавляющем большинстве случаев мы, разумеется, не ведем математических расчетов такой вероятности. Оценку вероятности мозг «выдает» нам, как правило, в виде эмоционального ощущения успеха (если вероятность высока) или тревоги, уныния, страха, если вероятность оказывается низкой. В процессе решения творческой задачи неосознаваемая оценка вероятности успеха переживается субъектом как интуитивное предчувствие правильного хода («жарко») или ошибочно выбранного направления («холодно»).</w:t>
      </w:r>
    </w:p>
    <w:p w:rsidR="004A3F2C" w:rsidRDefault="001C3534">
      <w:pPr>
        <w:widowControl w:val="0"/>
        <w:spacing w:before="120"/>
        <w:ind w:firstLine="567"/>
        <w:jc w:val="both"/>
        <w:rPr>
          <w:color w:val="000000"/>
          <w:sz w:val="24"/>
          <w:szCs w:val="24"/>
        </w:rPr>
      </w:pPr>
      <w:r>
        <w:rPr>
          <w:color w:val="000000"/>
          <w:sz w:val="24"/>
          <w:szCs w:val="24"/>
        </w:rPr>
        <w:t>Значение неосознаваемых проявлений психики было в полной мере оценено «теорией установки», которую предложил глава грузинской школы психологов Д.Н.Узнадзе. В настоящее время эту теорию творчески развивают А.С.Прангишвили, А.Е.Шерозия, Ф.В.Бассин и другие советские психологи. Вот почему первый в нашей стране Международный симпозиум, посвященный природе, функциям и методам исследования неосознаваемого психического, состоявшийся 1...5 октября 1979 года в Тбилиси, был организован Академией наук Грузинской ССР и Тбилисским государственным университетом.</w:t>
      </w:r>
    </w:p>
    <w:p w:rsidR="004A3F2C" w:rsidRDefault="001C3534">
      <w:pPr>
        <w:widowControl w:val="0"/>
        <w:spacing w:before="120"/>
        <w:ind w:firstLine="567"/>
        <w:jc w:val="both"/>
        <w:rPr>
          <w:color w:val="000000"/>
          <w:sz w:val="24"/>
          <w:szCs w:val="24"/>
        </w:rPr>
      </w:pPr>
      <w:r>
        <w:rPr>
          <w:color w:val="000000"/>
          <w:sz w:val="24"/>
          <w:szCs w:val="24"/>
        </w:rPr>
        <w:t>Публикуемая ниже статья П.В.Симонова посвящена одному из направлений изучения неосознаваемого психического. Это направление непосредственно связано с «информационной теорией эмоций», сформулированной автором в 1964 году.</w:t>
      </w:r>
    </w:p>
    <w:p w:rsidR="004A3F2C" w:rsidRDefault="001C3534">
      <w:pPr>
        <w:widowControl w:val="0"/>
        <w:spacing w:before="120"/>
        <w:jc w:val="center"/>
        <w:rPr>
          <w:b/>
          <w:bCs/>
          <w:color w:val="000000"/>
          <w:sz w:val="28"/>
          <w:szCs w:val="28"/>
        </w:rPr>
      </w:pPr>
      <w:r>
        <w:rPr>
          <w:b/>
          <w:bCs/>
          <w:color w:val="000000"/>
          <w:sz w:val="28"/>
          <w:szCs w:val="28"/>
        </w:rPr>
        <w:t>Под- и сверхсознание</w:t>
      </w:r>
    </w:p>
    <w:p w:rsidR="004A3F2C" w:rsidRDefault="001C3534">
      <w:pPr>
        <w:widowControl w:val="0"/>
        <w:spacing w:before="120"/>
        <w:ind w:firstLine="567"/>
        <w:jc w:val="both"/>
        <w:rPr>
          <w:color w:val="000000"/>
          <w:sz w:val="24"/>
          <w:szCs w:val="24"/>
        </w:rPr>
      </w:pPr>
      <w:r>
        <w:rPr>
          <w:color w:val="000000"/>
          <w:sz w:val="24"/>
          <w:szCs w:val="24"/>
        </w:rPr>
        <w:t>Внестоящее время объединять все многообразные проявления неосознаваемой деятельности мозга одним термином «бессознательное психическое» явно непродуктивно. Сферу неосознаваемого следует разделить по крайней мере на две большие группы явлений, за одной из которых можно сохранить традиционное название «подсознательное», а вторую за неимением лучшего термина целесообразно обозначить как «сверхсознание» (по К.С.Станиславскому) или «надсознание», если воспользоваться выражением психолога М.Г.Ярошевского. Существуют минимум четыре признака, четыре критерия, позволяющие классифицировать и различать явления, относящиеся к под- и сверхсознанию. Рассмотрим каждый из этих признаков.</w:t>
      </w:r>
    </w:p>
    <w:p w:rsidR="004A3F2C" w:rsidRDefault="001C3534">
      <w:pPr>
        <w:widowControl w:val="0"/>
        <w:spacing w:before="120"/>
        <w:ind w:firstLine="567"/>
        <w:jc w:val="both"/>
        <w:rPr>
          <w:color w:val="000000"/>
          <w:sz w:val="24"/>
          <w:szCs w:val="24"/>
        </w:rPr>
      </w:pPr>
      <w:r>
        <w:rPr>
          <w:color w:val="000000"/>
          <w:sz w:val="24"/>
          <w:szCs w:val="24"/>
        </w:rPr>
        <w:t>То, что хранится в памяти, и то, чего недостает</w:t>
      </w:r>
    </w:p>
    <w:p w:rsidR="004A3F2C" w:rsidRDefault="001C3534">
      <w:pPr>
        <w:widowControl w:val="0"/>
        <w:spacing w:before="120"/>
        <w:ind w:firstLine="567"/>
        <w:jc w:val="both"/>
        <w:rPr>
          <w:color w:val="000000"/>
          <w:sz w:val="24"/>
          <w:szCs w:val="24"/>
        </w:rPr>
      </w:pPr>
      <w:r>
        <w:rPr>
          <w:color w:val="000000"/>
          <w:sz w:val="24"/>
          <w:szCs w:val="24"/>
        </w:rPr>
        <w:t>Подсознание оперирует тем, что уже имеется в мозге в готовом виде, но до поры до времени недоступно сознанию, то есть еще не стало знанием, которое может быть передано другим. Опытный врач иногда способен поставить правильный диагноз, только взглянув на больного. При этом он не в состоянии объяснить, какие именно признаки болезни – цвет лица, походка больного, окраска белков его плаз, характерная мимика или манера речи – сыграли решающую роль в интуитивном заключении о болезни. Все эти признаки заболевания уже хранились в памяти врача, накопленные в процессе многих лет его общения с больными. Точно так же мозг пианиста или рабочего высокой квалификации хранит автоматизированные навыки движений, и сознанию нет нужды контролировать каждый этап осуществляемых действий. Все это относится к сфере подсознания.</w:t>
      </w:r>
    </w:p>
    <w:p w:rsidR="004A3F2C" w:rsidRDefault="001C3534">
      <w:pPr>
        <w:widowControl w:val="0"/>
        <w:spacing w:before="120"/>
        <w:ind w:firstLine="567"/>
        <w:jc w:val="both"/>
        <w:rPr>
          <w:color w:val="000000"/>
          <w:sz w:val="24"/>
          <w:szCs w:val="24"/>
        </w:rPr>
      </w:pPr>
      <w:r>
        <w:rPr>
          <w:color w:val="000000"/>
          <w:sz w:val="24"/>
          <w:szCs w:val="24"/>
        </w:rPr>
        <w:t>Иное дело – творчество. Хотя память Д.И.Менделеева была наполнена знанием свойств множества химических элементов, там не было ни периодического закона, ни менделеевской таблицы. Нужна была «подсказка», не имеющая прямого отношения к химии (в данном случае роль подсказки сыграло раскладывание пасьянса), чтобы недостающее звено, разрыв в логической цепи оказались заполненными и возникла гипотеза о повторяемости свойств элементов, расположенных в порядке нарастания их атомного веса. Здесь мы встречаемся с деятельностью сверхсознания.</w:t>
      </w:r>
    </w:p>
    <w:p w:rsidR="004A3F2C" w:rsidRDefault="001C3534">
      <w:pPr>
        <w:widowControl w:val="0"/>
        <w:spacing w:before="120"/>
        <w:ind w:firstLine="567"/>
        <w:jc w:val="both"/>
        <w:rPr>
          <w:color w:val="000000"/>
          <w:sz w:val="24"/>
          <w:szCs w:val="24"/>
        </w:rPr>
      </w:pPr>
      <w:r>
        <w:rPr>
          <w:color w:val="000000"/>
          <w:sz w:val="24"/>
          <w:szCs w:val="24"/>
        </w:rPr>
        <w:t>Подсознательное нередко либо было осознаваемым (вторично неосознаваемые двигательные навыки, которые ранее контролировались сознанием), либо может стать осознаваемым. Так, врач психотерапевт может помочь больному осознать истинную причину его безотчетной, смутной тревоги, подробно проанализировав все обстоятельства жизни своего пациента. Деятельность сверхсознания контролю сознания не надлежит. Сознание, аккумулировавшее опыт, накопленный человечеством, слишком консервативно, чтобы его допустить к процессу рождения новых гипотез, новых догадок и предположений: «гадкий утенок», противоречащий здравому смыслу и существующим представлениям, будет заранее умерщвлен, не вылупившись из яйца.</w:t>
      </w:r>
    </w:p>
    <w:p w:rsidR="004A3F2C" w:rsidRDefault="001C3534">
      <w:pPr>
        <w:widowControl w:val="0"/>
        <w:spacing w:before="120"/>
        <w:ind w:firstLine="567"/>
        <w:jc w:val="both"/>
        <w:rPr>
          <w:color w:val="000000"/>
          <w:sz w:val="24"/>
          <w:szCs w:val="24"/>
        </w:rPr>
      </w:pPr>
      <w:r>
        <w:rPr>
          <w:color w:val="000000"/>
          <w:sz w:val="24"/>
          <w:szCs w:val="24"/>
        </w:rPr>
        <w:t>Означает ли сказанное какое-то принижение сознания, умаление его роли в творческой деятельности человеческого мозга? Ни в коем случае! Во-первых, сознание производит отбор порожденных сверхсознанием гипотез, проверяет их истинность или ложность путем сопоставления с действительностью и с тем, что уже достигнуто человеческим разумом. Но сознание – отнюдь не пассивный контролер, выбраковывающий псевдооткрытия. Именно сознание активно ставит вопрос перед познающим действительность умом, в значительной мере предопределяя направленность «психических мутаций», призванных заполнить разрыв в логической цепи.</w:t>
      </w:r>
    </w:p>
    <w:p w:rsidR="004A3F2C" w:rsidRDefault="001C3534">
      <w:pPr>
        <w:widowControl w:val="0"/>
        <w:spacing w:before="120"/>
        <w:ind w:firstLine="567"/>
        <w:jc w:val="both"/>
        <w:rPr>
          <w:color w:val="000000"/>
          <w:sz w:val="24"/>
          <w:szCs w:val="24"/>
        </w:rPr>
      </w:pPr>
      <w:r>
        <w:rPr>
          <w:color w:val="000000"/>
          <w:sz w:val="24"/>
          <w:szCs w:val="24"/>
        </w:rPr>
        <w:t>Читатель, наверное, уже заметил, что мы проводим аналогию между «творчеством природы» – возникновением новых форм живых существ и индивидуальным творчеством человека. Известно, что процесс биологической эволюции включает в себя изменчивость генетических, мутаций и последующий естественный отбор их жизнеспособных вариантов. В творческой деятельности мозга роль мутаций играют гипотезы, догадки, озарения, роль мутагенов (факторов, способствующих мутациям) – те самые «подсказки», о которых мы упомянули выше, а функцию отбора осуществляет сознание, вооруженное практикой и ранее накопленными достижениями науки. Идею о сходстве и «творчества природы» с творческой деятельностью человека в разное время высказывали К.А.Тимирязев, К.Поппер, Р.Докинс и другие исследователи.</w:t>
      </w:r>
    </w:p>
    <w:p w:rsidR="004A3F2C" w:rsidRDefault="001C3534">
      <w:pPr>
        <w:widowControl w:val="0"/>
        <w:spacing w:before="120"/>
        <w:jc w:val="center"/>
        <w:rPr>
          <w:b/>
          <w:bCs/>
          <w:color w:val="000000"/>
          <w:sz w:val="28"/>
          <w:szCs w:val="28"/>
        </w:rPr>
      </w:pPr>
      <w:r>
        <w:rPr>
          <w:b/>
          <w:bCs/>
          <w:color w:val="000000"/>
          <w:sz w:val="28"/>
          <w:szCs w:val="28"/>
        </w:rPr>
        <w:t>Сохранение и развитие</w:t>
      </w:r>
    </w:p>
    <w:p w:rsidR="004A3F2C" w:rsidRDefault="001C3534">
      <w:pPr>
        <w:widowControl w:val="0"/>
        <w:spacing w:before="120"/>
        <w:ind w:firstLine="567"/>
        <w:jc w:val="both"/>
        <w:rPr>
          <w:color w:val="000000"/>
          <w:sz w:val="24"/>
          <w:szCs w:val="24"/>
        </w:rPr>
      </w:pPr>
      <w:r>
        <w:rPr>
          <w:color w:val="000000"/>
          <w:sz w:val="24"/>
          <w:szCs w:val="24"/>
        </w:rPr>
        <w:t>Тенденции сохранения и развития образуют диалектически противоречивое единство процесса самодвижения живой природы. В индивидуальном поведении эти тенденции обеспечиваются соответствующими потребностями, одни из которых направлены на сохранение субъекта, группы, сообщества, принятых в этом сообществе норм и т.п., а другие – на развитие, совершенствование, усложнение, освоение нового и непознанного. Подсознание тесно связано с потребностями первого типа, сверхсознание способствует развитию в самом широком смысле этого слова.</w:t>
      </w:r>
    </w:p>
    <w:p w:rsidR="004A3F2C" w:rsidRDefault="001C3534">
      <w:pPr>
        <w:widowControl w:val="0"/>
        <w:spacing w:before="120"/>
        <w:ind w:firstLine="567"/>
        <w:jc w:val="both"/>
        <w:rPr>
          <w:color w:val="000000"/>
          <w:sz w:val="24"/>
          <w:szCs w:val="24"/>
        </w:rPr>
      </w:pPr>
      <w:r>
        <w:rPr>
          <w:color w:val="000000"/>
          <w:sz w:val="24"/>
          <w:szCs w:val="24"/>
        </w:rPr>
        <w:t>Проиллюстрируем деятельность подсознания примером, заимствованным у И.Кона. Я завидую другому человеку, но знаю, что зависть есть чувство, противоречащее этическим нормам, в соответствии с которыми я воспитан. И тогда я подсознательно начинаю искать в этом человеке действительные и мнимые недостатки, которые оправдали бы моё неприязненное к нему отношение и примирили чувство неприязни с сохранением этических норм.</w:t>
      </w:r>
    </w:p>
    <w:p w:rsidR="004A3F2C" w:rsidRDefault="001C3534">
      <w:pPr>
        <w:widowControl w:val="0"/>
        <w:spacing w:before="120"/>
        <w:ind w:firstLine="567"/>
        <w:jc w:val="both"/>
        <w:rPr>
          <w:color w:val="000000"/>
          <w:sz w:val="24"/>
          <w:szCs w:val="24"/>
        </w:rPr>
      </w:pPr>
      <w:r>
        <w:rPr>
          <w:color w:val="000000"/>
          <w:sz w:val="24"/>
          <w:szCs w:val="24"/>
        </w:rPr>
        <w:t>Иное дело – деятельность сверхсознания. Когда Иван Карамазов спросил у Алеши:</w:t>
      </w:r>
    </w:p>
    <w:p w:rsidR="004A3F2C" w:rsidRDefault="001C3534">
      <w:pPr>
        <w:widowControl w:val="0"/>
        <w:spacing w:before="120"/>
        <w:ind w:firstLine="567"/>
        <w:jc w:val="both"/>
        <w:rPr>
          <w:color w:val="000000"/>
          <w:sz w:val="24"/>
          <w:szCs w:val="24"/>
        </w:rPr>
      </w:pPr>
      <w:r>
        <w:rPr>
          <w:color w:val="000000"/>
          <w:sz w:val="24"/>
          <w:szCs w:val="24"/>
        </w:rPr>
        <w:t>– Как следует поступить с генералом, затравившим ребенка собаками?</w:t>
      </w:r>
    </w:p>
    <w:p w:rsidR="004A3F2C" w:rsidRDefault="001C3534">
      <w:pPr>
        <w:widowControl w:val="0"/>
        <w:spacing w:before="120"/>
        <w:ind w:firstLine="567"/>
        <w:jc w:val="both"/>
        <w:rPr>
          <w:color w:val="000000"/>
          <w:sz w:val="24"/>
          <w:szCs w:val="24"/>
        </w:rPr>
      </w:pPr>
      <w:r>
        <w:rPr>
          <w:color w:val="000000"/>
          <w:sz w:val="24"/>
          <w:szCs w:val="24"/>
        </w:rPr>
        <w:t>«Расстрелять! – тихо проговорил Алеша, с бледною, перекосившеюся какой-то улыбкой подняв взор на брата.</w:t>
      </w:r>
    </w:p>
    <w:p w:rsidR="004A3F2C" w:rsidRDefault="001C3534">
      <w:pPr>
        <w:widowControl w:val="0"/>
        <w:spacing w:before="120"/>
        <w:ind w:firstLine="567"/>
        <w:jc w:val="both"/>
        <w:rPr>
          <w:color w:val="000000"/>
          <w:sz w:val="24"/>
          <w:szCs w:val="24"/>
        </w:rPr>
      </w:pPr>
      <w:r>
        <w:rPr>
          <w:color w:val="000000"/>
          <w:sz w:val="24"/>
          <w:szCs w:val="24"/>
        </w:rPr>
        <w:t>– Браво! – завопил Иван в каком-то восторге – уж коли ты сказал, значит... Ай, да схимник! Так вот какой у тебя бесёнок в сердечке сидит, Алешка Карамазов!</w:t>
      </w:r>
    </w:p>
    <w:p w:rsidR="004A3F2C" w:rsidRDefault="001C3534">
      <w:pPr>
        <w:widowControl w:val="0"/>
        <w:spacing w:before="120"/>
        <w:ind w:firstLine="567"/>
        <w:jc w:val="both"/>
        <w:rPr>
          <w:color w:val="000000"/>
          <w:sz w:val="24"/>
          <w:szCs w:val="24"/>
        </w:rPr>
      </w:pPr>
      <w:r>
        <w:rPr>
          <w:color w:val="000000"/>
          <w:sz w:val="24"/>
          <w:szCs w:val="24"/>
        </w:rPr>
        <w:t>– Я сказал нелепость, но...</w:t>
      </w:r>
    </w:p>
    <w:p w:rsidR="004A3F2C" w:rsidRDefault="001C3534">
      <w:pPr>
        <w:widowControl w:val="0"/>
        <w:spacing w:before="120"/>
        <w:ind w:firstLine="567"/>
        <w:jc w:val="both"/>
        <w:rPr>
          <w:color w:val="000000"/>
          <w:sz w:val="24"/>
          <w:szCs w:val="24"/>
        </w:rPr>
      </w:pPr>
      <w:r>
        <w:rPr>
          <w:color w:val="000000"/>
          <w:sz w:val="24"/>
          <w:szCs w:val="24"/>
        </w:rPr>
        <w:t>– То-то и есть, что но... – причал Иван, – Знай, послушник, что нелепости слишком нужны на земле. На нелепостях мир стоит, и без них, может быть, в нем совсем ничего бы и не произошло» (Ф.М.Достоевский).</w:t>
      </w:r>
    </w:p>
    <w:p w:rsidR="004A3F2C" w:rsidRDefault="001C3534">
      <w:pPr>
        <w:widowControl w:val="0"/>
        <w:spacing w:before="120"/>
        <w:ind w:firstLine="567"/>
        <w:jc w:val="both"/>
        <w:rPr>
          <w:color w:val="000000"/>
          <w:sz w:val="24"/>
          <w:szCs w:val="24"/>
        </w:rPr>
      </w:pPr>
      <w:r>
        <w:rPr>
          <w:color w:val="000000"/>
          <w:sz w:val="24"/>
          <w:szCs w:val="24"/>
        </w:rPr>
        <w:t>Это неожиданное, для самого Алеши «расстрелять!», эта «нелепость», на которой тем; не менее «мир стоит», опрокинули нормы христианского всепрощения, столь глубоко усвоенные Алешей, во имя более важных, хотя и не осознаваемых им норм и ценностей, отказ от которых несовместим с развитием человеческой цивилизации. Должны ли быть осуждены нацистские судьи, не составлявшие, а лишь исполнявшие законы третьего рейха? – спрашивал Стэнли Креймер в фильме «Нюрнбергский процесс». Казалось бы, доводы адвоката логически безупречны: судьи невиновны, и их осуждение – лишь произвол победителей, для которого совсем не обязательна процедура суда. Принять решение здесь можно, только сломав сами нормы, /положенные адвокатом в основание защиты, и наше сознание принимает и санкционирует это единственно возможное решение, подсказанное интуицией.</w:t>
      </w:r>
    </w:p>
    <w:p w:rsidR="004A3F2C" w:rsidRDefault="001C3534">
      <w:pPr>
        <w:widowControl w:val="0"/>
        <w:spacing w:before="120"/>
        <w:jc w:val="center"/>
        <w:rPr>
          <w:b/>
          <w:bCs/>
          <w:color w:val="000000"/>
          <w:sz w:val="28"/>
          <w:szCs w:val="28"/>
        </w:rPr>
      </w:pPr>
      <w:r>
        <w:rPr>
          <w:b/>
          <w:bCs/>
          <w:color w:val="000000"/>
          <w:sz w:val="28"/>
          <w:szCs w:val="28"/>
        </w:rPr>
        <w:t>«Для себя» и «для других»</w:t>
      </w:r>
    </w:p>
    <w:p w:rsidR="004A3F2C" w:rsidRDefault="001C3534">
      <w:pPr>
        <w:widowControl w:val="0"/>
        <w:spacing w:before="120"/>
        <w:ind w:firstLine="567"/>
        <w:jc w:val="both"/>
        <w:rPr>
          <w:color w:val="000000"/>
          <w:sz w:val="24"/>
          <w:szCs w:val="24"/>
        </w:rPr>
      </w:pPr>
      <w:r>
        <w:rPr>
          <w:color w:val="000000"/>
          <w:sz w:val="24"/>
          <w:szCs w:val="24"/>
        </w:rPr>
        <w:t>Социальные потребности человека образуют еще две большие группы, которые для краткости изложения мы назовем потребностями «для себя» и «для других». Деятельность подсознания явно тяготеет к потребностям первой группы, функции сверхсознания объективно и преимущественно ориентированы «на других».</w:t>
      </w:r>
    </w:p>
    <w:p w:rsidR="004A3F2C" w:rsidRDefault="001C3534">
      <w:pPr>
        <w:widowControl w:val="0"/>
        <w:spacing w:before="120"/>
        <w:ind w:firstLine="567"/>
        <w:jc w:val="both"/>
        <w:rPr>
          <w:color w:val="000000"/>
          <w:sz w:val="24"/>
          <w:szCs w:val="24"/>
        </w:rPr>
      </w:pPr>
      <w:r>
        <w:rPr>
          <w:color w:val="000000"/>
          <w:sz w:val="24"/>
          <w:szCs w:val="24"/>
        </w:rPr>
        <w:t>Э.А.Костандов определял пороги опознания слов у лиц, совершивших противоправовые поступки. Слова демонстрировались на экране очень короткое, но постепенно увеличивавшееся время. Ту минимальную продолжительность экспозиции, при которой субъект успевал прочесть и повторить предъявляемое слово, называют порогом опознания. Список слов включал как слова безразличные для наблюдателя («дерево», «небо», «стол» и т.д.), так и слова, эмоционально окрашенные, связанные с проступком («месть», «суд», «нападение» и т.п.). Оказалось, что одни испытуемые опознают эмоциональные слова раньше нейтральных (то есть порог их опознания понижен), а другие – позже нейтральных (повышение порога). Если рассматривать минимальное и максимальное время опознания эмоциональных слов в качестве границ зоны, где функционирует сознание, то одни слова окажутся над этой границей, то есть «сверх сознания», а другие – под ней, то есть «под сознанием».</w:t>
      </w:r>
    </w:p>
    <w:p w:rsidR="004A3F2C" w:rsidRDefault="001C3534">
      <w:pPr>
        <w:widowControl w:val="0"/>
        <w:spacing w:before="120"/>
        <w:ind w:firstLine="567"/>
        <w:jc w:val="both"/>
        <w:rPr>
          <w:color w:val="000000"/>
          <w:sz w:val="24"/>
          <w:szCs w:val="24"/>
        </w:rPr>
      </w:pPr>
      <w:r>
        <w:rPr>
          <w:color w:val="000000"/>
          <w:sz w:val="24"/>
          <w:szCs w:val="24"/>
        </w:rPr>
        <w:t>Есть основания предположить, что повышение порогов происходило в тех случаях, где у испытуемого преобладали эгоистические мотивы «для себя»: страх перед наказанием, стремление его избежать и т.п., что и проявлялось в феномене «психологической защиты», когда мозг стремится как бы оградить психику от нежелательных внешних сигналов. В случаях, где доминировали потребности «для других» – чувства раскаяния и вины, – чувствительность, наоборот, повышалась, и слова, напоминавшие о содеянном, воспринимались раньше всех остальных. Не так ли в романе Достоевского «Преступление и наказание» преследовал Раскольникова звук колокольчика, а в каждом ничтожном событии мерещился намек на совершенное им преступление? Присущее человеку чувство вины принципиально отлично от страха перед наказанием.</w:t>
      </w:r>
    </w:p>
    <w:p w:rsidR="004A3F2C" w:rsidRDefault="001C3534">
      <w:pPr>
        <w:widowControl w:val="0"/>
        <w:spacing w:before="120"/>
        <w:ind w:firstLine="567"/>
        <w:jc w:val="both"/>
        <w:rPr>
          <w:color w:val="000000"/>
          <w:sz w:val="24"/>
          <w:szCs w:val="24"/>
        </w:rPr>
      </w:pPr>
      <w:r>
        <w:rPr>
          <w:color w:val="000000"/>
          <w:sz w:val="24"/>
          <w:szCs w:val="24"/>
        </w:rPr>
        <w:t>Разумеется, приведенный нами пример с изменением порогов – лишь самое элементарное проявление функций под- и сверхсознания в деятельности физиологических механизмов восприятия. И все же этот пример знаменателен. Ведь все, относящееся к подсознанию – автоматизированные навыки, запечатления непроизвольной памяти, конфликты между некоторыми побуждениями и социальными нормами их удовлетворения, – принадлежит лично субъекту и служит только ему. Деятельность сверхсознания исходно затрагивает интересы других. Результаты познания и творчества превратятся в бессмыслицу, если они будут принадлежать одному лишь познающему субъекту. Ломка старых норм и замена их новыми, уточненными и более совершенными нормами социальна по определению, ибо у общественного человека не может быть норм, существующих только для него. В сущности, сверхсознание представляет один из психологических механизмов, благодаря которому объективные потребности развития общества трансформируются в мотивы поведения отдельного человека.</w:t>
      </w:r>
    </w:p>
    <w:p w:rsidR="004A3F2C" w:rsidRDefault="001C3534">
      <w:pPr>
        <w:widowControl w:val="0"/>
        <w:spacing w:before="120"/>
        <w:jc w:val="center"/>
        <w:rPr>
          <w:b/>
          <w:bCs/>
          <w:color w:val="000000"/>
          <w:sz w:val="28"/>
          <w:szCs w:val="28"/>
        </w:rPr>
      </w:pPr>
      <w:r>
        <w:rPr>
          <w:b/>
          <w:bCs/>
          <w:color w:val="000000"/>
          <w:sz w:val="28"/>
          <w:szCs w:val="28"/>
        </w:rPr>
        <w:t>Биологическое, социальное и идеальное</w:t>
      </w:r>
    </w:p>
    <w:p w:rsidR="004A3F2C" w:rsidRDefault="001C3534">
      <w:pPr>
        <w:widowControl w:val="0"/>
        <w:spacing w:before="120"/>
        <w:ind w:firstLine="567"/>
        <w:jc w:val="both"/>
        <w:rPr>
          <w:color w:val="000000"/>
          <w:sz w:val="24"/>
          <w:szCs w:val="24"/>
        </w:rPr>
      </w:pPr>
      <w:r>
        <w:rPr>
          <w:color w:val="000000"/>
          <w:sz w:val="24"/>
          <w:szCs w:val="24"/>
        </w:rPr>
        <w:t>Известный австрийский психолог Зигмунд Фрейд полагал, что структура человеческой психики состоит из трех основных компонентов. Это сфера биологических влечений («Оно», по терминологии Фрейда), сознающее «Я» и «Сверх-Я», где сосредоточены социальные нормы поведения, усвоенные субъектом. По отношению к суверенной личности «Сверх-Я» (и его производные: совесть, чувство вины и т.п.) выступает как репрессивное начало, как орудие подчинения индивида обществу, его запретам, его велениям. Вот почему для рационального «Я» давление «Сверх-Я» не менее чуждо и опасно, чем темные инстинкты «Оно», среди которых преобладают половое влечение и агрессивно-разрушительные импульсы, направленные на хранителей норм, будь, то отец или вожак первобытной общины. Что касается творческого начала в психической деятельности мозга, то оно возникает, по Фрейду, как средство примирения противоборствующих сил «Оно» и «Сверх-Я». Для теории Фрейда оказалось вполне достаточно подсознания.</w:t>
      </w:r>
    </w:p>
    <w:p w:rsidR="004A3F2C" w:rsidRDefault="001C3534">
      <w:pPr>
        <w:widowControl w:val="0"/>
        <w:spacing w:before="120"/>
        <w:ind w:firstLine="567"/>
        <w:jc w:val="both"/>
        <w:rPr>
          <w:color w:val="000000"/>
          <w:sz w:val="24"/>
          <w:szCs w:val="24"/>
        </w:rPr>
      </w:pPr>
      <w:r>
        <w:rPr>
          <w:color w:val="000000"/>
          <w:sz w:val="24"/>
          <w:szCs w:val="24"/>
        </w:rPr>
        <w:t>Категории сверхсознания нет места в системе представлений Зигмунда Фрейда, как нет в ней и самостоятельной группы идеальных, духовных, познавательно-творческих потребностей. При анализе творчества Фрейду не оставалось иного выхода, как вновь обратиться к конфликту между биологическим «Оно» и социальным «Сверх-Я», к трансформации («сублимированию») подавленных сексуальных влечений.</w:t>
      </w:r>
    </w:p>
    <w:p w:rsidR="004A3F2C" w:rsidRDefault="001C3534">
      <w:pPr>
        <w:widowControl w:val="0"/>
        <w:spacing w:before="120"/>
        <w:ind w:firstLine="567"/>
        <w:jc w:val="both"/>
        <w:rPr>
          <w:color w:val="000000"/>
          <w:sz w:val="24"/>
          <w:szCs w:val="24"/>
        </w:rPr>
      </w:pPr>
      <w:r>
        <w:rPr>
          <w:color w:val="000000"/>
          <w:sz w:val="24"/>
          <w:szCs w:val="24"/>
        </w:rPr>
        <w:t>Однако конфликты возникают не только между материально-биологическими потребностями субъекта и социальными нормами их удовлетворения. На примере Алеши Карамазова мы могли убедиться, что конфликт между ранее усвоенными нормами и действительностью, между общепринятым и тем новым, что принесло с собой более глубокое познание этой действительности, может оказаться не менее острым и напряженным. Вот в этой-то «горячей точке» соприкосновения социального с идеальным и возникает феномен сверхсознания, закономерно отсутствующий в системе Зигмунда Фрейда.</w:t>
      </w:r>
    </w:p>
    <w:p w:rsidR="004A3F2C" w:rsidRDefault="001C3534">
      <w:pPr>
        <w:widowControl w:val="0"/>
        <w:spacing w:before="120"/>
        <w:ind w:firstLine="567"/>
        <w:jc w:val="both"/>
        <w:rPr>
          <w:color w:val="000000"/>
          <w:sz w:val="24"/>
          <w:szCs w:val="24"/>
        </w:rPr>
      </w:pPr>
      <w:r>
        <w:rPr>
          <w:color w:val="000000"/>
          <w:sz w:val="24"/>
          <w:szCs w:val="24"/>
        </w:rPr>
        <w:t>С точки зрения марксизма «... высшими культурными и нравственными ценностями являются те, которые в наибольшей степени содействуют развитию общества и всестороннему развитию личности» (П.Н.Федосеев. Культура и мораль. «Вопросы философии», 1973, №4, стр. 36). Этим высшим ценностям, накопленным человечеством на протяжении столетий, должно быть обеспечено надежное хранилище от превратностей и противоречивости сиюминутных влияний. Массовое «промывание мозгов» не раз в истории демонстрировало свою эффективность, в короткие сроки склоняя широкие круги населения той или иной страны к следованию за реакционными лозунгами. Искаженное таким образом сознание отступало на второй план перед распаленными инстинктами вседозволенности. Но всегда оставались люди, способные противостоять «освобождению от химеры, называемой совестью», и продолжающие прислушиваться к ее голосу.</w:t>
      </w:r>
    </w:p>
    <w:p w:rsidR="004A3F2C" w:rsidRDefault="001C3534">
      <w:pPr>
        <w:widowControl w:val="0"/>
        <w:spacing w:before="120"/>
        <w:jc w:val="center"/>
        <w:rPr>
          <w:b/>
          <w:bCs/>
          <w:color w:val="000000"/>
          <w:sz w:val="28"/>
          <w:szCs w:val="28"/>
        </w:rPr>
      </w:pPr>
      <w:r>
        <w:rPr>
          <w:b/>
          <w:bCs/>
          <w:color w:val="000000"/>
          <w:sz w:val="28"/>
          <w:szCs w:val="28"/>
        </w:rPr>
        <w:t>О пользе иллюзий</w:t>
      </w:r>
    </w:p>
    <w:p w:rsidR="004A3F2C" w:rsidRDefault="001C3534">
      <w:pPr>
        <w:widowControl w:val="0"/>
        <w:spacing w:before="120"/>
        <w:ind w:firstLine="567"/>
        <w:jc w:val="both"/>
        <w:rPr>
          <w:color w:val="000000"/>
          <w:sz w:val="24"/>
          <w:szCs w:val="24"/>
        </w:rPr>
      </w:pPr>
      <w:r>
        <w:rPr>
          <w:color w:val="000000"/>
          <w:sz w:val="24"/>
          <w:szCs w:val="24"/>
        </w:rPr>
        <w:t>«Люди только по той причине считают себя свободными, – писал Бенедикт Спиноза, – что свои действия они сознают, а причин, которыми они определяются, не знают...» Уместно спросить: почему люди в полной мере не осознают причин совершаемых ими действий? Потому, что эти причины сложны, противоречивы, трудно доступны объективному анализу? Или потому, что неполная, лишь частичная осознаваемость мотивов представляет объективную необходимость организации поведения? Мы хотим остановиться на значении последнего предположения.</w:t>
      </w:r>
    </w:p>
    <w:p w:rsidR="004A3F2C" w:rsidRDefault="001C3534">
      <w:pPr>
        <w:widowControl w:val="0"/>
        <w:spacing w:before="120"/>
        <w:ind w:firstLine="567"/>
        <w:jc w:val="both"/>
        <w:rPr>
          <w:color w:val="000000"/>
          <w:sz w:val="24"/>
          <w:szCs w:val="24"/>
        </w:rPr>
      </w:pPr>
      <w:r>
        <w:rPr>
          <w:color w:val="000000"/>
          <w:sz w:val="24"/>
          <w:szCs w:val="24"/>
        </w:rPr>
        <w:t>Наши поступки объективно определены присущими каждому из нас генетическими задатками и условиями воспитания. И это способно породить субъективное чувство полнейшей безответственности, продиктованной убеждением, что за мои поступки отвечаю не я, но мои воспитатели, сформировавшая меня «среда». Длительная эволюция, а затем процесс исторического развития социального человека должны были «спрятать» от сознания субъекта определенные стадии организации его поведения подобно тому, как столь же необходимо было исключить вмешательство сознания в первоначальные этапы творчества. Именно субъективное чувство личной свободы выбора (который в действительности определен всем предшествующим воспитанием) побуждает человека вновь и вновь спросить себя: а прав ли я, поступая таким образом? О важности воспитать в человеке способности всесторонне анализировать свои поступки хорошо написали супруги Л. и Б.Никитины: «Мы стремимся воспитать ребенка так, чтобы в сложных случаях он научился действовать не из страха или какой-то выгоды, не по принципу «наших бьют!» и не потому, что «хочу, чтобы было по-моему!», а по справедливости. Чтобы умел оценить каждую ситуацию, решить, кто прав, кто виноват, на чьей стороне выступить».</w:t>
      </w:r>
    </w:p>
    <w:p w:rsidR="004A3F2C" w:rsidRDefault="001C3534">
      <w:pPr>
        <w:widowControl w:val="0"/>
        <w:spacing w:before="120"/>
        <w:ind w:firstLine="567"/>
        <w:jc w:val="both"/>
        <w:rPr>
          <w:color w:val="000000"/>
          <w:sz w:val="24"/>
          <w:szCs w:val="24"/>
        </w:rPr>
      </w:pPr>
      <w:r>
        <w:rPr>
          <w:color w:val="000000"/>
          <w:sz w:val="24"/>
          <w:szCs w:val="24"/>
        </w:rPr>
        <w:t>Развитие науки не разрешило мнимое противоречие между детерминизмом (причинной обусловленностью) поведения и свободой выбора, а сняло эту проблему как неправомерно поставленную. Надо только помнить, что сама обусловленность человеческих поступков носит не абсолютно жесткий, но вероятностный характер, поскольку выбор зависит от большего или меньшего диапазона вариантов, подлежащих отбору. Поясним сказанное примером. Если я выбираю только между вариантами А и В, то я исходно не могу выбрать наилучший вариант С просто потому, что этот вариант мне неизвестен, не припоминается, не подсказан опытом или воображением. Следовательно, в практике воспитания надо формировать не только критерии отбора, но и запас возможных вариантов поступка, склонность к всестороннему рассмотрению сложившейся ситуации, различных последствий того или иного решения.</w:t>
      </w:r>
    </w:p>
    <w:p w:rsidR="004A3F2C" w:rsidRDefault="001C3534">
      <w:pPr>
        <w:widowControl w:val="0"/>
        <w:spacing w:before="120"/>
        <w:ind w:firstLine="567"/>
        <w:jc w:val="both"/>
        <w:rPr>
          <w:color w:val="000000"/>
          <w:sz w:val="24"/>
          <w:szCs w:val="24"/>
        </w:rPr>
      </w:pPr>
      <w:r>
        <w:rPr>
          <w:color w:val="000000"/>
          <w:sz w:val="24"/>
          <w:szCs w:val="24"/>
        </w:rPr>
        <w:t>Вместе с тем способность к самоанализу может обернуться и рефлексией, бесконечным перебиранием доводов «за» и «против». Для такого рассудочного анализа очень часто просто не хватает времени. И тогда потребность, устойчиво доминирующая в структуре данной личности, диктует не требующее доказательств, интуитивное решение, которое воспринимается субъектом как «веление совести», «зов сердца», «внутренний судья».</w:t>
      </w:r>
    </w:p>
    <w:p w:rsidR="004A3F2C" w:rsidRDefault="001C3534">
      <w:pPr>
        <w:widowControl w:val="0"/>
        <w:spacing w:before="120"/>
        <w:ind w:firstLine="567"/>
        <w:jc w:val="both"/>
        <w:rPr>
          <w:color w:val="000000"/>
          <w:sz w:val="24"/>
          <w:szCs w:val="24"/>
        </w:rPr>
      </w:pPr>
      <w:r>
        <w:rPr>
          <w:color w:val="000000"/>
          <w:sz w:val="24"/>
          <w:szCs w:val="24"/>
        </w:rPr>
        <w:t>Представления о свободе воли и свободе выбора как феноменах, противоречащих безусловной зависимости поступков человека от его природных задатков и (в решающей мере) от условий воспитания, давно уже несовместимы с научным подходом к анализу человеческого поведения. Вместе с тем чрезвычайно важным и объективно существующим моментом организации поведения являются субъективно ощущаемая свобода выбора, чувство личной ответственности за поступок, способствующие более всестороннему и обстоятельному анализу его возможных последствий.</w:t>
      </w:r>
    </w:p>
    <w:p w:rsidR="004A3F2C" w:rsidRDefault="001C3534">
      <w:pPr>
        <w:widowControl w:val="0"/>
        <w:spacing w:before="120"/>
        <w:ind w:firstLine="567"/>
        <w:jc w:val="both"/>
        <w:rPr>
          <w:color w:val="000000"/>
          <w:sz w:val="24"/>
          <w:szCs w:val="24"/>
        </w:rPr>
      </w:pPr>
      <w:r>
        <w:rPr>
          <w:color w:val="000000"/>
          <w:sz w:val="24"/>
          <w:szCs w:val="24"/>
        </w:rPr>
        <w:t>Эта столь полезная и жизненно необходимая иллюзия обеспечивается специальным механизмом, частично скрывающим от сознания субъекта его истинные мотивы. И хотя, по утверждению Л.Фейербаха, «я упрекаю себя только в том, в чем упрекает меня другой», и хотя совесть есть лишь «память общества, усвояемая отдельным лицом» (Л.Толстой), «презирать суд людей нетрудно; презирать суд собственный невозможно» (А.С.Пушкин).</w:t>
      </w:r>
    </w:p>
    <w:p w:rsidR="004A3F2C" w:rsidRDefault="001C3534">
      <w:pPr>
        <w:widowControl w:val="0"/>
        <w:spacing w:before="120"/>
        <w:ind w:firstLine="567"/>
        <w:jc w:val="both"/>
        <w:rPr>
          <w:color w:val="000000"/>
          <w:sz w:val="24"/>
          <w:szCs w:val="24"/>
        </w:rPr>
      </w:pPr>
      <w:r>
        <w:rPr>
          <w:color w:val="000000"/>
          <w:sz w:val="24"/>
          <w:szCs w:val="24"/>
        </w:rPr>
        <w:t>Совесть – исторически изменчивая и социально детерминированная норма удовлетворения потребности «для других», присущая данному конкретному человеку. «Угрызения совести» – отрицательная эмоция, связанная с неудовлетворением этой потребности. Если субъект терпит неудачу в достижении какой-либо эгоистической цели «для себя», будь то вещь, карьера и т.п., он может испытывать досаду, огорчение, злость, зависть и т.д., но совесть здесь ни при чем. Если же оказалась не удовлетворена потребность «для других», если я подвел, обманул, получил что-то для себя за счет другого, может возникнуть (к сожалению, не всегда!) отрицательная эмоция, которую мы называем «угрызениями совести», «чувством вины» и т.п. Становится ясно, что совесть есть не формальное знание норм, а присущая личности потребность следовать этим нормам. Путь к формированию совести лежит через формирование развитой потребности «для других», через способность к сочувствию и сопереживанию. Об этом много раз говорил В.А.Сухомлинский: «Искусство облагораживания ребенка и подростка высшими чувствами и переживаниями является искусством сопереживания».</w:t>
      </w:r>
    </w:p>
    <w:p w:rsidR="004A3F2C" w:rsidRDefault="001C3534">
      <w:pPr>
        <w:widowControl w:val="0"/>
        <w:spacing w:before="120"/>
        <w:ind w:firstLine="567"/>
        <w:jc w:val="both"/>
        <w:rPr>
          <w:color w:val="000000"/>
          <w:sz w:val="24"/>
          <w:szCs w:val="24"/>
        </w:rPr>
      </w:pPr>
      <w:r>
        <w:rPr>
          <w:color w:val="000000"/>
          <w:sz w:val="24"/>
          <w:szCs w:val="24"/>
        </w:rPr>
        <w:t>Механизм совести освобождает поведение от непосредственных сиюминутных регулирующих воздействий социального окружения, переносит эти воздействия как бы внутрь субъекта. «Когда никто не увидит и никто не узнает, – писал В.Г.Короленко, – а я все-таки не сделаю, – вот что такое совесть». Необходимо подчеркнуть, что совесть – это отнюдь не память о возможном наказании или предстоящем вознаграждении за поступок, и об этом тоже не раз говорил Сухомлинский: «... очень важно, чтобы положительная общественная оценка достоинств личности выражалась не в премиях, наградах и т.п., не сравнением достоинств одного с недостатками другого. Такая оценка вместо коллективизма воспитывает детский карьеризм, опасный тем, что он таит в себе духовный заряд на всю жизнь: из маленького карьериста вырастает большой негодяй». Кнут и пряник могут научить способам избегания кнута и кратчайшему пути к добыванию пряника, но совести они не сформируют.</w:t>
      </w:r>
    </w:p>
    <w:p w:rsidR="004A3F2C" w:rsidRDefault="001C3534">
      <w:pPr>
        <w:widowControl w:val="0"/>
        <w:spacing w:before="120"/>
        <w:ind w:firstLine="567"/>
        <w:jc w:val="both"/>
        <w:rPr>
          <w:color w:val="000000"/>
          <w:sz w:val="24"/>
          <w:szCs w:val="24"/>
        </w:rPr>
      </w:pPr>
      <w:r>
        <w:rPr>
          <w:color w:val="000000"/>
          <w:sz w:val="24"/>
          <w:szCs w:val="24"/>
        </w:rPr>
        <w:t>Ограниченность наших знаний о всей сложности и всем многообразии присущих человеку потребностей подчас приводит к поверхностному суждению об истинных причинах того или иного поступка. Как часто, встретившись, скажем, с подростком, который без всякого видимого повода ударил случайно встретившегося прохожего, мы склонны рассуждать о «безмотивной агрессивности». Но эта агрессивность «безмотивна» только для нас. На самом деле здесь нередко кроется уродливо деформированная потребность утвердить или повысить свой групповой ранг среди сверстников, поднять свой престиж в глазах неформального лидера микросоциальной группы.</w:t>
      </w:r>
    </w:p>
    <w:p w:rsidR="004A3F2C" w:rsidRDefault="001C3534">
      <w:pPr>
        <w:widowControl w:val="0"/>
        <w:spacing w:before="120"/>
        <w:ind w:firstLine="567"/>
        <w:jc w:val="both"/>
        <w:rPr>
          <w:color w:val="000000"/>
          <w:sz w:val="24"/>
          <w:szCs w:val="24"/>
        </w:rPr>
      </w:pPr>
      <w:r>
        <w:rPr>
          <w:color w:val="000000"/>
          <w:sz w:val="24"/>
          <w:szCs w:val="24"/>
        </w:rPr>
        <w:t>Столь, же упорно мы призываем воспитывать «потребность в труде». Но труд – лишь средство удовлетворения тех или иных потребностей. Трудится в поте лица своего и стяжатель, одержимый жаждой накопительства. От мотивов труда зависит его социальная и личностная ценность. Для того, чтобы деятельность приносила человеку радость и удовлетворение в процессе ее осуществления до получения конечного материального результата и социального одобрения, должны быть соблюдены два условия: субъект должен обладать достаточно высокой квалификацией, и эта деятельность должна содержать в себе элементы познания и творчества.</w:t>
      </w:r>
    </w:p>
    <w:p w:rsidR="004A3F2C" w:rsidRDefault="001C3534">
      <w:pPr>
        <w:widowControl w:val="0"/>
        <w:spacing w:before="120"/>
        <w:ind w:firstLine="567"/>
        <w:jc w:val="both"/>
        <w:rPr>
          <w:color w:val="000000"/>
          <w:sz w:val="24"/>
          <w:szCs w:val="24"/>
        </w:rPr>
      </w:pPr>
      <w:r>
        <w:rPr>
          <w:color w:val="000000"/>
          <w:sz w:val="24"/>
          <w:szCs w:val="24"/>
        </w:rPr>
        <w:t>Только квалифицированный труд способен стать деятельностью «для других». Такой деятельностью не может, скажем, быть труд малограмотного врача, какими бы человеколюбивыми мотивами он искренне ни вдохновлялся. С другой стороны, только познавательно-творческое начало превращает труд в самоосуществление индивида, в самореализацию его способностей и задатков. Поэтому именно квалификация и творчество должны быть предметом забот воспитателя для того, чтобы труд действительно превратился в первейшую жизненную потребность, о которой говорили классики марксизма.</w:t>
      </w:r>
    </w:p>
    <w:p w:rsidR="004A3F2C" w:rsidRDefault="001C3534">
      <w:pPr>
        <w:widowControl w:val="0"/>
        <w:spacing w:before="120"/>
        <w:ind w:firstLine="567"/>
        <w:jc w:val="both"/>
        <w:rPr>
          <w:color w:val="000000"/>
          <w:sz w:val="24"/>
          <w:szCs w:val="24"/>
        </w:rPr>
      </w:pPr>
      <w:r>
        <w:rPr>
          <w:color w:val="000000"/>
          <w:sz w:val="24"/>
          <w:szCs w:val="24"/>
        </w:rPr>
        <w:t>Здесь мы встречаемся с подлинно диалектическим взаимодействием сознания и сферы потребностей, которые лишь частично и далеко не в полной мере осознаются субъектом. Бессмысленно апеллировать к сознанию, призывая воспитуемого поступать хорошо и не поступать плохо. На этом пути терпели крах все утописты прошлого, а в наши дни обнаруживается столь малая эффективность, например, антиалкогольной пропаганды. Вместе с тем именно сознание человека представляет единственный реальный путь к сфере его потребностей, с тем чтобы они формировались в интересах общества и гармонического развития личности. Удовлетворение социально ценных потребностей вызовет положительные эмоции, которые обязательно повлекут за собой обратное усиливающее влияние на породившие их потребности. В сущности, так и поступают все талантливые воспитатели от Макаренко и Сухомлинского до энтузиастов – организаторов летних трудовых лагерей и военно-спортивных игр. Не проповедями оперируют они, не разъяснениями типа «что такое хорошо и что такое плохо», а вовлечением подростков в богатую впечатлениями, романтическую по форме и общественно ценную по содержанию деятельность, привлекательную самим процессом ее осуществления, где самое обыденное, трудное и прозаическое становится источником положительных эмоций, в том числе радостного «преодоления себя», успехов собственной воли.</w:t>
      </w:r>
    </w:p>
    <w:p w:rsidR="004A3F2C" w:rsidRDefault="001C3534">
      <w:pPr>
        <w:widowControl w:val="0"/>
        <w:spacing w:before="120"/>
        <w:jc w:val="center"/>
        <w:rPr>
          <w:b/>
          <w:bCs/>
          <w:color w:val="000000"/>
          <w:sz w:val="28"/>
          <w:szCs w:val="28"/>
        </w:rPr>
      </w:pPr>
      <w:r>
        <w:rPr>
          <w:b/>
          <w:bCs/>
          <w:color w:val="000000"/>
          <w:sz w:val="28"/>
          <w:szCs w:val="28"/>
        </w:rPr>
        <w:t>Патология неосознаваемого</w:t>
      </w:r>
    </w:p>
    <w:p w:rsidR="004A3F2C" w:rsidRDefault="001C3534">
      <w:pPr>
        <w:widowControl w:val="0"/>
        <w:spacing w:before="120"/>
        <w:ind w:firstLine="567"/>
        <w:jc w:val="both"/>
        <w:rPr>
          <w:color w:val="000000"/>
          <w:sz w:val="24"/>
          <w:szCs w:val="24"/>
        </w:rPr>
      </w:pPr>
      <w:r>
        <w:rPr>
          <w:color w:val="000000"/>
          <w:sz w:val="24"/>
          <w:szCs w:val="24"/>
        </w:rPr>
        <w:t>Дальнейшее изучение сферы под- и сверхсознания чрезвычайно важно для понимания истоков нервно-психических заболеваний. Фрейд был первым, кто открыл роль неосознаваемого психического в невротических заболеваниях человека. Это открытие легло в основу специального метода лечения – психоанализа, когда врач в беседе с больным вскрывает неизвестную больному психологическую причину его болезненного состояния. На важность такого рода анализа указывал И.П.Павлов: «... надлежит отыскать вместе с больным или помимо его, или даже при его сопротивлении, среди хаоса жизненных отношений те разом или медленно действовавшие условия или обстоятельства, с которыми может быть с правом связано происхождение болезненного отклонения, происхождение невроза».</w:t>
      </w:r>
    </w:p>
    <w:p w:rsidR="004A3F2C" w:rsidRDefault="001C3534">
      <w:pPr>
        <w:widowControl w:val="0"/>
        <w:spacing w:before="120"/>
        <w:ind w:firstLine="567"/>
        <w:jc w:val="both"/>
        <w:rPr>
          <w:color w:val="000000"/>
          <w:sz w:val="24"/>
          <w:szCs w:val="24"/>
        </w:rPr>
      </w:pPr>
      <w:r>
        <w:rPr>
          <w:color w:val="000000"/>
          <w:sz w:val="24"/>
          <w:szCs w:val="24"/>
        </w:rPr>
        <w:t>Но, по Фрейду, привести к неврозу мог только конфликт между биологическими инстинктами («Оно») и социальной цензурой «Сверх-Я». Непереносимый для сознающего «Я» конфликт вытесняется в подсознание и образует ядро невроза, невидимо тлеющий очаг патологического процесса. Такой трактовки механизма невротических заболеваний сегодня уже недостаточно.</w:t>
      </w:r>
    </w:p>
    <w:p w:rsidR="004A3F2C" w:rsidRDefault="001C3534">
      <w:pPr>
        <w:widowControl w:val="0"/>
        <w:spacing w:before="120"/>
        <w:ind w:firstLine="567"/>
        <w:jc w:val="both"/>
        <w:rPr>
          <w:color w:val="000000"/>
          <w:sz w:val="24"/>
          <w:szCs w:val="24"/>
        </w:rPr>
      </w:pPr>
      <w:r>
        <w:rPr>
          <w:color w:val="000000"/>
          <w:sz w:val="24"/>
          <w:szCs w:val="24"/>
        </w:rPr>
        <w:t>Например, психологам и врачам известны две разновидности хронического отрицательного эмоционального состояния. В первом случае человек ощущает постоянное неприятное напряжение, раздражительность, приступы безотчетной тоски, неудовлетворенность собой. Если это состояние (его называют фрустрацией) переходит в болезнь, оно может обернуться депрессией тоски, когда человек страдает от пустоты, бесцельности и безрадостности жизни. Во втором случае субъект. испытывает хроническую тревожность, ощущение какой-то неясной угрозы, нависшей над ним беды, хотя видимых причин для подобных опасений у него нет. В клинике похожее состояние характерно для депрессии тревоги. Каковы происхождение, внутренний механизм этих двух в равной мере неприятных, но отличающихся друг от друга явлений?</w:t>
      </w:r>
    </w:p>
    <w:p w:rsidR="004A3F2C" w:rsidRDefault="001C3534">
      <w:pPr>
        <w:widowControl w:val="0"/>
        <w:spacing w:before="120"/>
        <w:ind w:firstLine="567"/>
        <w:jc w:val="both"/>
        <w:rPr>
          <w:color w:val="000000"/>
          <w:sz w:val="24"/>
          <w:szCs w:val="24"/>
        </w:rPr>
      </w:pPr>
      <w:r>
        <w:rPr>
          <w:color w:val="000000"/>
          <w:sz w:val="24"/>
          <w:szCs w:val="24"/>
        </w:rPr>
        <w:t>Можно предположить, «то в первом случае мы имеем дело с хроническим неудовлетворением потребностей роста, развития в широком смысле этих понятий. Во втором – с неудовлетворенностью потребности сохранения уже имеющегося, уже достигнутого субъектом. Тревожность – это страх перед возможной неудачей. Фрустрация – огорчение в связи с отсутствием успехов.</w:t>
      </w:r>
    </w:p>
    <w:p w:rsidR="004A3F2C" w:rsidRDefault="001C3534">
      <w:pPr>
        <w:widowControl w:val="0"/>
        <w:spacing w:before="120"/>
        <w:ind w:firstLine="567"/>
        <w:jc w:val="both"/>
        <w:rPr>
          <w:color w:val="000000"/>
          <w:sz w:val="24"/>
          <w:szCs w:val="24"/>
        </w:rPr>
      </w:pPr>
      <w:r>
        <w:rPr>
          <w:color w:val="000000"/>
          <w:sz w:val="24"/>
          <w:szCs w:val="24"/>
        </w:rPr>
        <w:t>Кстати, депрессии редко возникают в связи с неудовлетворенностью биологических и даже социальных потребностей. Как правило, депрессия оказывается следствием неудовлетворения потребностей высшего, идеального типа. Не разлука с близким человеком сама по себе, не крах карьеры или служебная неудача, а крушение веры в ценности, которые казались незыблемыми, утрата смысла своего существования порождают глубокое отчаяние и отказ от поисков выхода из создавшейся ситуации. Ясно, что схема конфликта между биологическими влечениями и общественными запретами здесь уже не работает. Многие разновидности депрессий можно рассматривать в качестве «болезни сверхсознания», подобно тому как истерия долгое время была классическим примером «болезни подсознания».</w:t>
      </w:r>
    </w:p>
    <w:p w:rsidR="004A3F2C" w:rsidRDefault="001C3534">
      <w:pPr>
        <w:widowControl w:val="0"/>
        <w:spacing w:before="120"/>
        <w:ind w:firstLine="567"/>
        <w:jc w:val="both"/>
        <w:rPr>
          <w:color w:val="000000"/>
          <w:sz w:val="24"/>
          <w:szCs w:val="24"/>
        </w:rPr>
      </w:pPr>
      <w:r>
        <w:rPr>
          <w:color w:val="000000"/>
          <w:sz w:val="24"/>
          <w:szCs w:val="24"/>
        </w:rPr>
        <w:t>Болезненные состояния, затрагивающие деятельность под- и сверхсознания, требуют существенно различных методов психотерапии. Если в случае подсознательного конфликта успех лечения во многом зависит от осознания этого конфликта (психоанализ), то осознание причин депрессии эту депрессию не устранит. Здесь необходима переориентация личности на, систему новых ценностей взамен утраченных и всемерное вовлечение субъекта в действенную борьбу за достижение новых целей.</w:t>
      </w:r>
    </w:p>
    <w:p w:rsidR="004A3F2C" w:rsidRDefault="001C3534">
      <w:pPr>
        <w:widowControl w:val="0"/>
        <w:spacing w:before="120"/>
        <w:ind w:firstLine="567"/>
        <w:jc w:val="both"/>
        <w:rPr>
          <w:color w:val="000000"/>
          <w:sz w:val="24"/>
          <w:szCs w:val="24"/>
        </w:rPr>
      </w:pPr>
      <w:r>
        <w:rPr>
          <w:color w:val="000000"/>
          <w:sz w:val="24"/>
          <w:szCs w:val="24"/>
        </w:rPr>
        <w:t>Осуществляя свою «пробную экскурсию физиолога в область психиатрии», И.П.Павлов пользовался такими понятиями, как «кора головного мозга» и «подкорка» (то есть совокупность мозговых образований, расположенных ниже коры), такими категориями, как первая (образная) и вторая (речевая) сигнальные системы. Сегодня мы знаем гораздо больше и о коре и о подкорке. Сегодня мы знаем, что речь и основанное на ней отвлеченное мышление преимущественно связаны с левым (у правшей) полушарием головного мозга, а оперирование чувственно непосредственными, конкретными образами – с правым полушарием. Согласно результатам, полученным в нашей лаборатории, и анализу сведений, имеющихся в научной литературе, четыре отдела мозга играют ведущую роль в определении стратегии и тактики поведения. Удалось показать, что выделение потребности, подлежащей первоочередному удовлетворению, производит система мозговых структур, Включающая два основных отдела – гипоталамус и миндалину. Гипоталамус ориентирует поведение в пользу наиболее актуальной доминирующей потребности, а миндалина обеспечивает учет других, одновременно существующих мотивов, которые недопустимо полностью игнорировать.</w:t>
      </w:r>
    </w:p>
    <w:p w:rsidR="004A3F2C" w:rsidRDefault="001C3534">
      <w:pPr>
        <w:widowControl w:val="0"/>
        <w:spacing w:before="120"/>
        <w:ind w:firstLine="567"/>
        <w:jc w:val="both"/>
        <w:rPr>
          <w:color w:val="000000"/>
          <w:sz w:val="24"/>
          <w:szCs w:val="24"/>
        </w:rPr>
      </w:pPr>
      <w:r>
        <w:rPr>
          <w:color w:val="000000"/>
          <w:sz w:val="24"/>
          <w:szCs w:val="24"/>
        </w:rPr>
        <w:t>Оценку возможности (вероятности) удовлетворения потребностей в данный момент и в данной обстановке производит другая система, где главную роль играют передние (лобные) отделы коры и гиппокамп. Для коры важны сигналы высоковероятных событий, в то время как гиппокамп поддерживает реакции и на те сигналы, вероятность подкрепления которых жизненно важными воздействиями невелика.. Посмотрим теперь, что произойдет, если нормальное функционирование этих четырех мозговых структур будет нарушено болезнью вследствие хронического истощения нервной системы, психической травмы,, длительного перенапряжения высшей нервной деятельности каким-либо трудноразрешимым конфликтом.</w:t>
      </w:r>
    </w:p>
    <w:p w:rsidR="004A3F2C" w:rsidRDefault="001C3534">
      <w:pPr>
        <w:widowControl w:val="0"/>
        <w:spacing w:before="120"/>
        <w:ind w:firstLine="567"/>
        <w:jc w:val="both"/>
        <w:rPr>
          <w:color w:val="000000"/>
          <w:sz w:val="24"/>
          <w:szCs w:val="24"/>
        </w:rPr>
      </w:pPr>
      <w:r>
        <w:rPr>
          <w:color w:val="000000"/>
          <w:sz w:val="24"/>
          <w:szCs w:val="24"/>
        </w:rPr>
        <w:t>Усиленная активность гиппокампа обернется, по-видимому, состоянием хронической тревоги, когда любое изменение внешней среды будет восприниматься как сигнал какой-то неясной грозящей субъекту опасности. Нарушение функций миндалины затруднит выделение доминирующей потребности. В результате человек оказывается не в силах сделать выбор между конкурирующими мотивами. Крайняя нерешительность, бесконечные колебания, стремление логически оправдать свою пассивность – таковы вероятные симптомы этого дефекта. Болезненное преобладание гипоталамуса,, напротив, придает актуальной для данной личности потребности неоправданную императивность, эгоистическое навязывание окружающим своих ни с чем не считающихся интересов. В механизме навязчивых действий и мыслей важную роль, вероятно, играет нарушенное функционирование передних отделов новой коры.</w:t>
      </w:r>
    </w:p>
    <w:p w:rsidR="004A3F2C" w:rsidRDefault="001C3534">
      <w:pPr>
        <w:widowControl w:val="0"/>
        <w:spacing w:before="120"/>
        <w:ind w:firstLine="567"/>
        <w:jc w:val="both"/>
        <w:rPr>
          <w:color w:val="000000"/>
          <w:sz w:val="24"/>
          <w:szCs w:val="24"/>
        </w:rPr>
      </w:pPr>
      <w:r>
        <w:rPr>
          <w:color w:val="000000"/>
          <w:sz w:val="24"/>
          <w:szCs w:val="24"/>
        </w:rPr>
        <w:t>Возникает вопрос: не определяют ли эти варианты патологически измененного взаимодействия четырех «стратегических» структур те основные разновидности неврозов, которые давно были выделены клинической практикой? Мы имеем в виду истерию, психастению, неврастению И невроз навязчивых состояний. Более того, не лежат ли нормальные индивидуальные особенности функционирования тех же самых структур в основе типов нервной системы, описанных еще Гиппократом и подтвержденных экспериментами Павлова? Разве меланхолик (слабый тип, по терминологии Павлова) не склонен к нерешительности, тревоге, боязливости при обостренной чувствительности к малозначным сигналам? Разве холерик (сильный, безудержный тип) не одержим стремлением к удовлетворению доминирующей потребности, мало считающейся с одновременно существующими мотивациями? А флегматик (сильный, уравновешенный, инертный тип), чью активность могут пробудить только сигналы очень важных и высоковероятных событий? А сангвиник, с его склонностью к положительным эмоциям, высокой любознательностью и пренебрежением к неудачам?</w:t>
      </w:r>
    </w:p>
    <w:p w:rsidR="004A3F2C" w:rsidRDefault="001C3534">
      <w:pPr>
        <w:widowControl w:val="0"/>
        <w:spacing w:before="120"/>
        <w:ind w:firstLine="567"/>
        <w:jc w:val="both"/>
        <w:rPr>
          <w:color w:val="000000"/>
          <w:sz w:val="24"/>
          <w:szCs w:val="24"/>
        </w:rPr>
      </w:pPr>
      <w:r>
        <w:rPr>
          <w:color w:val="000000"/>
          <w:sz w:val="24"/>
          <w:szCs w:val="24"/>
        </w:rPr>
        <w:t>Разумеется, эти вопросы пока не имеют экспериментально обоснованных ответов. Мы перечислили их в самом конце статьи, чтобы лишний раз подчеркнуть, как мало еще проникла научная мысль в область неосознаваемого психического. Но эта мысль неутомима и бесстрашна. Подобно тому как наши коллеги опускаются все дальше в глубины океана и штурмуют космическую высоту, исследователи мозга ведут поиск в труднодоступных сферах под- и сверхсознания, осуществляя тем самым завет древних мыслителей: «Познай самого себя».</w:t>
      </w:r>
    </w:p>
    <w:p w:rsidR="004A3F2C" w:rsidRDefault="004A3F2C">
      <w:pPr>
        <w:widowControl w:val="0"/>
        <w:spacing w:before="120"/>
        <w:ind w:firstLine="567"/>
        <w:jc w:val="both"/>
        <w:rPr>
          <w:color w:val="000000"/>
          <w:sz w:val="24"/>
          <w:szCs w:val="24"/>
        </w:rPr>
      </w:pPr>
      <w:bookmarkStart w:id="0" w:name="_GoBack"/>
      <w:bookmarkEnd w:id="0"/>
    </w:p>
    <w:sectPr w:rsidR="004A3F2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534"/>
    <w:rsid w:val="001C3534"/>
    <w:rsid w:val="004A3F2C"/>
    <w:rsid w:val="00FF59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FF95D18-CBF0-4D1A-8767-0064E3F7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60" w:after="60"/>
      <w:ind w:left="12"/>
      <w:outlineLvl w:val="0"/>
    </w:pPr>
    <w:rPr>
      <w:kern w:val="36"/>
      <w:sz w:val="35"/>
      <w:szCs w:val="35"/>
    </w:rPr>
  </w:style>
  <w:style w:type="paragraph" w:styleId="2">
    <w:name w:val="heading 2"/>
    <w:basedOn w:val="a"/>
    <w:link w:val="20"/>
    <w:uiPriority w:val="99"/>
    <w:qFormat/>
    <w:pPr>
      <w:spacing w:before="360" w:after="60"/>
      <w:ind w:left="12"/>
      <w:outlineLvl w:val="1"/>
    </w:pPr>
    <w:rPr>
      <w:sz w:val="32"/>
      <w:szCs w:val="32"/>
    </w:rPr>
  </w:style>
  <w:style w:type="paragraph" w:styleId="3">
    <w:name w:val="heading 3"/>
    <w:basedOn w:val="a"/>
    <w:link w:val="30"/>
    <w:uiPriority w:val="99"/>
    <w:qFormat/>
    <w:pPr>
      <w:spacing w:before="360" w:after="120"/>
      <w:ind w:left="24"/>
      <w:outlineLvl w:val="2"/>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styleId="a3">
    <w:name w:val="Hyperlink"/>
    <w:basedOn w:val="a0"/>
    <w:uiPriority w:val="99"/>
    <w:rPr>
      <w:color w:val="0033E8"/>
      <w:u w:val="single"/>
    </w:rPr>
  </w:style>
  <w:style w:type="paragraph" w:styleId="a4">
    <w:name w:val="Normal (Web)"/>
    <w:basedOn w:val="a"/>
    <w:uiPriority w:val="99"/>
    <w:pPr>
      <w:spacing w:before="120"/>
      <w:ind w:left="36"/>
    </w:pPr>
    <w:rPr>
      <w:sz w:val="24"/>
      <w:szCs w:val="24"/>
    </w:rPr>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22829</Words>
  <Characters>13013</Characters>
  <Application>Microsoft Office Word</Application>
  <DocSecurity>0</DocSecurity>
  <Lines>108</Lines>
  <Paragraphs>71</Paragraphs>
  <ScaleCrop>false</ScaleCrop>
  <Company>PERSONAL COMPUTERS</Company>
  <LinksUpToDate>false</LinksUpToDate>
  <CharactersWithSpaces>35771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Познание неосознаваемого</dc:title>
  <dc:subject/>
  <dc:creator>USER</dc:creator>
  <cp:keywords/>
  <dc:description/>
  <cp:lastModifiedBy>admin</cp:lastModifiedBy>
  <cp:revision>2</cp:revision>
  <dcterms:created xsi:type="dcterms:W3CDTF">2014-01-26T03:18:00Z</dcterms:created>
  <dcterms:modified xsi:type="dcterms:W3CDTF">2014-01-26T03:18:00Z</dcterms:modified>
</cp:coreProperties>
</file>