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p>
    <w:p w:rsidR="00AB5233" w:rsidRPr="004F53BE" w:rsidRDefault="00AB5233" w:rsidP="00AB5233">
      <w:pPr>
        <w:autoSpaceDE w:val="0"/>
        <w:autoSpaceDN w:val="0"/>
        <w:adjustRightInd w:val="0"/>
        <w:spacing w:line="360" w:lineRule="auto"/>
        <w:jc w:val="center"/>
        <w:rPr>
          <w:b/>
          <w:bCs/>
          <w:noProof/>
          <w:color w:val="000000"/>
          <w:sz w:val="28"/>
          <w:szCs w:val="28"/>
        </w:rPr>
      </w:pPr>
      <w:r w:rsidRPr="004F53BE">
        <w:rPr>
          <w:b/>
          <w:bCs/>
          <w:noProof/>
          <w:color w:val="000000"/>
          <w:sz w:val="28"/>
          <w:szCs w:val="28"/>
        </w:rPr>
        <w:t>Практика студентов вузов</w:t>
      </w:r>
    </w:p>
    <w:p w:rsidR="00746838" w:rsidRPr="004F53BE" w:rsidRDefault="00AB5233"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br w:type="page"/>
        <w:t>Информация для бухгалтера вуза и бюджетной организации, в которой проходит практика</w:t>
      </w:r>
    </w:p>
    <w:p w:rsidR="00AB5233" w:rsidRPr="004F53BE" w:rsidRDefault="00AB5233"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Практика студентов высших учебных заведений</w:t>
      </w:r>
      <w:r w:rsidR="00AB5233" w:rsidRPr="004F53BE">
        <w:rPr>
          <w:noProof/>
          <w:color w:val="000000"/>
          <w:sz w:val="28"/>
          <w:szCs w:val="28"/>
        </w:rPr>
        <w:t xml:space="preserve"> </w:t>
      </w:r>
      <w:r w:rsidRPr="004F53BE">
        <w:rPr>
          <w:noProof/>
          <w:color w:val="000000"/>
          <w:sz w:val="28"/>
          <w:szCs w:val="28"/>
        </w:rPr>
        <w:t>- важный этап осуществления учебного процесса.</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Требования к планированию, материальному обеспечению, организации, содержанию, проведению и подведению итогов практики студентов вузов регулируются Положением о производственной практике студентов высших учебных заведений Республики Беларусь, утвержденным постановлением Совета Министров Республики Беларусь от 30.11.2000 №</w:t>
      </w:r>
      <w:r w:rsidR="00AB5233" w:rsidRPr="004F53BE">
        <w:rPr>
          <w:noProof/>
          <w:color w:val="000000"/>
          <w:sz w:val="28"/>
          <w:szCs w:val="28"/>
        </w:rPr>
        <w:t xml:space="preserve"> </w:t>
      </w:r>
      <w:r w:rsidRPr="004F53BE">
        <w:rPr>
          <w:noProof/>
          <w:color w:val="000000"/>
          <w:sz w:val="28"/>
          <w:szCs w:val="28"/>
        </w:rPr>
        <w:t>1823 (с</w:t>
      </w:r>
      <w:r w:rsidR="00AB5233" w:rsidRPr="004F53BE">
        <w:rPr>
          <w:noProof/>
          <w:color w:val="000000"/>
          <w:sz w:val="28"/>
          <w:szCs w:val="28"/>
        </w:rPr>
        <w:t xml:space="preserve"> </w:t>
      </w:r>
      <w:r w:rsidRPr="004F53BE">
        <w:rPr>
          <w:noProof/>
          <w:color w:val="000000"/>
          <w:sz w:val="28"/>
          <w:szCs w:val="28"/>
        </w:rPr>
        <w:t>изменениями от 04.12.2008) (далее</w:t>
      </w:r>
      <w:r w:rsidR="00AB5233" w:rsidRPr="004F53BE">
        <w:rPr>
          <w:noProof/>
          <w:color w:val="000000"/>
          <w:sz w:val="28"/>
          <w:szCs w:val="28"/>
        </w:rPr>
        <w:t xml:space="preserve"> </w:t>
      </w:r>
      <w:r w:rsidRPr="004F53BE">
        <w:rPr>
          <w:noProof/>
          <w:color w:val="000000"/>
          <w:sz w:val="28"/>
          <w:szCs w:val="28"/>
        </w:rPr>
        <w:t>- Положение №</w:t>
      </w:r>
      <w:r w:rsidR="00AB5233" w:rsidRPr="004F53BE">
        <w:rPr>
          <w:noProof/>
          <w:color w:val="000000"/>
          <w:sz w:val="28"/>
          <w:szCs w:val="28"/>
        </w:rPr>
        <w:t xml:space="preserve"> </w:t>
      </w:r>
      <w:r w:rsidRPr="004F53BE">
        <w:rPr>
          <w:noProof/>
          <w:color w:val="000000"/>
          <w:sz w:val="28"/>
          <w:szCs w:val="28"/>
        </w:rPr>
        <w:t>1823).</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Особенности организации и проведения практики курсантов (слушателей учреждений образования Министерства обороны Республики Беларусь и Министерства по чрезвычайным ситуациям Республики Беларусь) определены следующими нормативными документами:</w:t>
      </w:r>
    </w:p>
    <w:p w:rsidR="00746838" w:rsidRPr="004F53BE" w:rsidRDefault="00746838" w:rsidP="00AB5233">
      <w:pPr>
        <w:numPr>
          <w:ilvl w:val="1"/>
          <w:numId w:val="1"/>
        </w:numPr>
        <w:autoSpaceDE w:val="0"/>
        <w:autoSpaceDN w:val="0"/>
        <w:adjustRightInd w:val="0"/>
        <w:spacing w:line="360" w:lineRule="auto"/>
        <w:ind w:left="0" w:firstLine="709"/>
        <w:jc w:val="both"/>
        <w:rPr>
          <w:noProof/>
          <w:color w:val="000000"/>
          <w:sz w:val="28"/>
          <w:szCs w:val="28"/>
        </w:rPr>
      </w:pPr>
      <w:r w:rsidRPr="004F53BE">
        <w:rPr>
          <w:noProof/>
          <w:color w:val="000000"/>
          <w:sz w:val="28"/>
          <w:szCs w:val="28"/>
        </w:rPr>
        <w:t>-</w:t>
      </w:r>
      <w:r w:rsidR="00AB5233" w:rsidRPr="004F53BE">
        <w:rPr>
          <w:noProof/>
          <w:color w:val="000000"/>
          <w:sz w:val="28"/>
          <w:szCs w:val="28"/>
        </w:rPr>
        <w:t xml:space="preserve"> </w:t>
      </w:r>
      <w:r w:rsidRPr="004F53BE">
        <w:rPr>
          <w:noProof/>
          <w:color w:val="000000"/>
          <w:sz w:val="28"/>
          <w:szCs w:val="28"/>
        </w:rPr>
        <w:t>Инструкцией по организации и проведению учебной и производственной практики, войсковой стажировки курсантов, слушателей военных учебных заведений и других учреждений образования, осуществляющих подготовку офицерских кадров, утвержденной постановлением Министерства обороны Республики Беларусь и Министерства образования Республики Беларусь от 28.09.2006 №</w:t>
      </w:r>
      <w:r w:rsidR="00AB5233" w:rsidRPr="004F53BE">
        <w:rPr>
          <w:noProof/>
          <w:color w:val="000000"/>
          <w:sz w:val="28"/>
          <w:szCs w:val="28"/>
        </w:rPr>
        <w:t xml:space="preserve"> </w:t>
      </w:r>
      <w:r w:rsidRPr="004F53BE">
        <w:rPr>
          <w:noProof/>
          <w:color w:val="000000"/>
          <w:sz w:val="28"/>
          <w:szCs w:val="28"/>
        </w:rPr>
        <w:t>35/93;</w:t>
      </w:r>
    </w:p>
    <w:p w:rsidR="00746838" w:rsidRPr="004F53BE" w:rsidRDefault="00746838" w:rsidP="00AB5233">
      <w:pPr>
        <w:numPr>
          <w:ilvl w:val="1"/>
          <w:numId w:val="1"/>
        </w:numPr>
        <w:autoSpaceDE w:val="0"/>
        <w:autoSpaceDN w:val="0"/>
        <w:adjustRightInd w:val="0"/>
        <w:spacing w:line="360" w:lineRule="auto"/>
        <w:ind w:left="0" w:firstLine="709"/>
        <w:jc w:val="both"/>
        <w:rPr>
          <w:noProof/>
          <w:color w:val="000000"/>
          <w:sz w:val="28"/>
          <w:szCs w:val="28"/>
        </w:rPr>
      </w:pPr>
      <w:r w:rsidRPr="004F53BE">
        <w:rPr>
          <w:noProof/>
          <w:color w:val="000000"/>
          <w:sz w:val="28"/>
          <w:szCs w:val="28"/>
        </w:rPr>
        <w:t>-</w:t>
      </w:r>
      <w:r w:rsidR="00AB5233" w:rsidRPr="004F53BE">
        <w:rPr>
          <w:noProof/>
          <w:color w:val="000000"/>
          <w:sz w:val="28"/>
          <w:szCs w:val="28"/>
        </w:rPr>
        <w:t xml:space="preserve"> </w:t>
      </w:r>
      <w:r w:rsidRPr="004F53BE">
        <w:rPr>
          <w:noProof/>
          <w:color w:val="000000"/>
          <w:sz w:val="28"/>
          <w:szCs w:val="28"/>
        </w:rPr>
        <w:t>Инструкцией об организации и проведении производственной практики слушателей (курсантов) учреждений образования Министерства по чрезвычайным ситуациям Республики Беларусь, утвержденной постановлением Министерства по чрезвычайным ситуациям Республики Беларусь от 11.10.2006 №</w:t>
      </w:r>
      <w:r w:rsidR="00AB5233" w:rsidRPr="004F53BE">
        <w:rPr>
          <w:noProof/>
          <w:color w:val="000000"/>
          <w:sz w:val="28"/>
          <w:szCs w:val="28"/>
        </w:rPr>
        <w:t xml:space="preserve"> </w:t>
      </w:r>
      <w:r w:rsidRPr="004F53BE">
        <w:rPr>
          <w:noProof/>
          <w:color w:val="000000"/>
          <w:sz w:val="28"/>
          <w:szCs w:val="28"/>
        </w:rPr>
        <w:t>50 и согласованной с Министерством образования Республики Беларусь.</w:t>
      </w:r>
    </w:p>
    <w:p w:rsidR="00AB5233" w:rsidRPr="004F53BE" w:rsidRDefault="00AB5233" w:rsidP="00AB5233">
      <w:pPr>
        <w:autoSpaceDE w:val="0"/>
        <w:autoSpaceDN w:val="0"/>
        <w:adjustRightInd w:val="0"/>
        <w:spacing w:line="360" w:lineRule="auto"/>
        <w:ind w:firstLine="709"/>
        <w:jc w:val="both"/>
        <w:rPr>
          <w:b/>
          <w:bCs/>
          <w:noProof/>
          <w:color w:val="000000"/>
          <w:sz w:val="28"/>
          <w:szCs w:val="28"/>
        </w:rPr>
      </w:pPr>
    </w:p>
    <w:p w:rsidR="00746838" w:rsidRPr="004F53BE" w:rsidRDefault="00AB5233"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br w:type="page"/>
        <w:t>Виды практики студентов и место ее проведения</w:t>
      </w:r>
    </w:p>
    <w:p w:rsidR="00AB5233" w:rsidRPr="004F53BE" w:rsidRDefault="00AB5233"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Классификация видов практики студентов вузов</w:t>
      </w:r>
      <w:r w:rsidR="00AB5233" w:rsidRPr="004F53BE">
        <w:rPr>
          <w:noProof/>
          <w:color w:val="000000"/>
          <w:sz w:val="28"/>
          <w:szCs w:val="28"/>
        </w:rPr>
        <w:t xml:space="preserve"> </w:t>
      </w:r>
      <w:r w:rsidRPr="004F53BE">
        <w:rPr>
          <w:noProof/>
          <w:color w:val="000000"/>
          <w:sz w:val="28"/>
          <w:szCs w:val="28"/>
        </w:rPr>
        <w:t>- важная информация для бухгалтерии бюджетной организации, в которой проходит практика студентов, и для бухгалтерии вуза, так как источники средств, за счет которых оплачивается труд руководителя практики студентов от бюджетной организации, зависит от вида практики.</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В соответствии с Положением №</w:t>
      </w:r>
      <w:r w:rsidR="00AB5233" w:rsidRPr="004F53BE">
        <w:rPr>
          <w:noProof/>
          <w:color w:val="000000"/>
          <w:sz w:val="28"/>
          <w:szCs w:val="28"/>
        </w:rPr>
        <w:t xml:space="preserve"> </w:t>
      </w:r>
      <w:r w:rsidRPr="004F53BE">
        <w:rPr>
          <w:noProof/>
          <w:color w:val="000000"/>
          <w:sz w:val="28"/>
          <w:szCs w:val="28"/>
        </w:rPr>
        <w:t>1823 практика студентов вузов подразделяется на учебную и производственную (по профилю специальности и преддипломную). Преддипломная практика проводится на выпускном курсе.</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b/>
          <w:bCs/>
          <w:i/>
          <w:iCs/>
          <w:noProof/>
          <w:color w:val="000000"/>
          <w:sz w:val="28"/>
          <w:szCs w:val="28"/>
        </w:rPr>
        <w:t>Учебная практика</w:t>
      </w:r>
      <w:r w:rsidRPr="004F53BE">
        <w:rPr>
          <w:noProof/>
          <w:color w:val="000000"/>
          <w:sz w:val="28"/>
          <w:szCs w:val="28"/>
        </w:rPr>
        <w:t xml:space="preserve"> студентов в зависимости от специальности может проводиться на учебно-производственных объектах (в</w:t>
      </w:r>
      <w:r w:rsidR="00AB5233" w:rsidRPr="004F53BE">
        <w:rPr>
          <w:noProof/>
          <w:color w:val="000000"/>
          <w:sz w:val="28"/>
          <w:szCs w:val="28"/>
        </w:rPr>
        <w:t xml:space="preserve"> </w:t>
      </w:r>
      <w:r w:rsidRPr="004F53BE">
        <w:rPr>
          <w:noProof/>
          <w:color w:val="000000"/>
          <w:sz w:val="28"/>
          <w:szCs w:val="28"/>
        </w:rPr>
        <w:t>мастерских, на полигонах) высших учебных заведений, в организациях, на выездных художественных выставках и других объектах, соответствующих профилю подготовки специалистов. Задачей проведения учебной практики является привитие студентам первичных навыков по избранной специальности.</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b/>
          <w:bCs/>
          <w:i/>
          <w:iCs/>
          <w:noProof/>
          <w:color w:val="000000"/>
          <w:sz w:val="28"/>
          <w:szCs w:val="28"/>
        </w:rPr>
        <w:t>Производственная практика</w:t>
      </w:r>
      <w:r w:rsidRPr="004F53BE">
        <w:rPr>
          <w:noProof/>
          <w:color w:val="000000"/>
          <w:sz w:val="28"/>
          <w:szCs w:val="28"/>
        </w:rPr>
        <w:t xml:space="preserve"> студентов (по профилю специальности и преддипломная) проводится в условиях конкретного производства (в</w:t>
      </w:r>
      <w:r w:rsidR="00AB5233" w:rsidRPr="004F53BE">
        <w:rPr>
          <w:noProof/>
          <w:color w:val="000000"/>
          <w:sz w:val="28"/>
          <w:szCs w:val="28"/>
        </w:rPr>
        <w:t xml:space="preserve"> </w:t>
      </w:r>
      <w:r w:rsidRPr="004F53BE">
        <w:rPr>
          <w:noProof/>
          <w:color w:val="000000"/>
          <w:sz w:val="28"/>
          <w:szCs w:val="28"/>
        </w:rPr>
        <w:t>организации, соответствующей профилю подготовки специалистов). Данное требование относится также к преддипломной практике студентов, обучающихся на выпускных курсах вечерних и заочных отделений факультетов вузов. Например, студенты, обучающиеся по специальности 1-25</w:t>
      </w:r>
      <w:r w:rsidR="00AB5233" w:rsidRPr="004F53BE">
        <w:rPr>
          <w:noProof/>
          <w:color w:val="000000"/>
          <w:sz w:val="28"/>
          <w:szCs w:val="28"/>
        </w:rPr>
        <w:t xml:space="preserve"> </w:t>
      </w:r>
      <w:r w:rsidRPr="004F53BE">
        <w:rPr>
          <w:noProof/>
          <w:color w:val="000000"/>
          <w:sz w:val="28"/>
          <w:szCs w:val="28"/>
        </w:rPr>
        <w:t>01</w:t>
      </w:r>
      <w:r w:rsidR="00AB5233" w:rsidRPr="004F53BE">
        <w:rPr>
          <w:noProof/>
          <w:color w:val="000000"/>
          <w:sz w:val="28"/>
          <w:szCs w:val="28"/>
        </w:rPr>
        <w:t xml:space="preserve"> </w:t>
      </w:r>
      <w:r w:rsidRPr="004F53BE">
        <w:rPr>
          <w:noProof/>
          <w:color w:val="000000"/>
          <w:sz w:val="28"/>
          <w:szCs w:val="28"/>
        </w:rPr>
        <w:t>08 «Бухгалтерский учет, анализ и аудит», направлению специальности 1-25</w:t>
      </w:r>
      <w:r w:rsidR="00AB5233" w:rsidRPr="004F53BE">
        <w:rPr>
          <w:noProof/>
          <w:color w:val="000000"/>
          <w:sz w:val="28"/>
          <w:szCs w:val="28"/>
        </w:rPr>
        <w:t xml:space="preserve"> </w:t>
      </w:r>
      <w:r w:rsidRPr="004F53BE">
        <w:rPr>
          <w:noProof/>
          <w:color w:val="000000"/>
          <w:sz w:val="28"/>
          <w:szCs w:val="28"/>
        </w:rPr>
        <w:t>01</w:t>
      </w:r>
      <w:r w:rsidR="00AB5233" w:rsidRPr="004F53BE">
        <w:rPr>
          <w:noProof/>
          <w:color w:val="000000"/>
          <w:sz w:val="28"/>
          <w:szCs w:val="28"/>
        </w:rPr>
        <w:t xml:space="preserve"> </w:t>
      </w:r>
      <w:r w:rsidRPr="004F53BE">
        <w:rPr>
          <w:noProof/>
          <w:color w:val="000000"/>
          <w:sz w:val="28"/>
          <w:szCs w:val="28"/>
        </w:rPr>
        <w:t>08-02 «Бухгалтерский учет, анализ и аудит в бюджетных организациях», проходят производственную практику в организациях отраслей непроизводственной сферы (образования, здравоохранения, культуры, физкультуры и спорта, социальной защиты населения, науки, суда и прокуратуры и др.), являющихся бюджетными организациями</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Согласно ст.</w:t>
      </w:r>
      <w:r w:rsidR="00AB5233" w:rsidRPr="004F53BE">
        <w:rPr>
          <w:noProof/>
          <w:color w:val="000000"/>
          <w:sz w:val="28"/>
          <w:szCs w:val="28"/>
        </w:rPr>
        <w:t xml:space="preserve"> </w:t>
      </w:r>
      <w:r w:rsidRPr="004F53BE">
        <w:rPr>
          <w:noProof/>
          <w:color w:val="000000"/>
          <w:sz w:val="28"/>
          <w:szCs w:val="28"/>
        </w:rPr>
        <w:t xml:space="preserve">2 Бюджетного кодекса Республики Беларусь </w:t>
      </w:r>
      <w:r w:rsidRPr="004F53BE">
        <w:rPr>
          <w:b/>
          <w:bCs/>
          <w:i/>
          <w:iCs/>
          <w:noProof/>
          <w:color w:val="000000"/>
          <w:sz w:val="28"/>
          <w:szCs w:val="28"/>
        </w:rPr>
        <w:t>бюджетная организация</w:t>
      </w:r>
      <w:r w:rsidR="00AB5233" w:rsidRPr="004F53BE">
        <w:rPr>
          <w:noProof/>
          <w:color w:val="000000"/>
          <w:sz w:val="28"/>
          <w:szCs w:val="28"/>
        </w:rPr>
        <w:t xml:space="preserve"> </w:t>
      </w:r>
      <w:r w:rsidRPr="004F53BE">
        <w:rPr>
          <w:noProof/>
          <w:color w:val="000000"/>
          <w:sz w:val="28"/>
          <w:szCs w:val="28"/>
        </w:rPr>
        <w:t>- это организация, созданная (образованная) Президентом Республики Беларусь, государственными органами, в том числе местным Советом депутатов, местным исполнительным и распорядительным органом, или иной уполномоченной на то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которая финансируется из соответствующего бюджета на основе бюджетной сметы и бухгалтерский учет которой ведется в соответствии с планом счетов бухгалтерского учета, утвержденным в установленном порядке для бюджетных организаций, либо учет активов и обязательств которой ведется в соответствии с законодательством для государственных органов, имеющих воинские формирования, воинские части и организации, а также подчиненных этим органам воинских частей и организаций.</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Допускается проведение производственной практики в составе студенческих отрядов, если выполняемая студентом работа соответствует профилю специальности, по которой он обучается.</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Студенты, обучающиеся на основе договора о целевой подготовке, практику по профилю специальности проходят в тех организациях, с которыми заключен договор о целевой подготовке.</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В силу норм Положения №</w:t>
      </w:r>
      <w:r w:rsidR="00AB5233" w:rsidRPr="004F53BE">
        <w:rPr>
          <w:noProof/>
          <w:color w:val="000000"/>
          <w:sz w:val="28"/>
          <w:szCs w:val="28"/>
        </w:rPr>
        <w:t xml:space="preserve"> </w:t>
      </w:r>
      <w:r w:rsidRPr="004F53BE">
        <w:rPr>
          <w:noProof/>
          <w:color w:val="000000"/>
          <w:sz w:val="28"/>
          <w:szCs w:val="28"/>
        </w:rPr>
        <w:t>1823 задачей практики по профилю специальности (организационно-управленческой, производственно-технологической, конструкторской, творческой и т.п.) является приобретение студентами профессиональных навыков по специальности, закрепление, расширение и систематизация знаний, полученных при изучении специальных дисциплин.</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Задачей преддипломной практики является освоение и закрепление знаний и умений студентов, полученных в вузе по всему курсу обучения, проверка возможностей самостоятельной работы будущего специалиста в условиях конкретного производства, подготовка материалов к дипломному проекту (работе).</w:t>
      </w:r>
    </w:p>
    <w:p w:rsidR="00AB5233" w:rsidRPr="004F53BE" w:rsidRDefault="00AB5233" w:rsidP="00AB5233">
      <w:pPr>
        <w:autoSpaceDE w:val="0"/>
        <w:autoSpaceDN w:val="0"/>
        <w:adjustRightInd w:val="0"/>
        <w:spacing w:line="360" w:lineRule="auto"/>
        <w:ind w:firstLine="709"/>
        <w:jc w:val="both"/>
        <w:rPr>
          <w:b/>
          <w:bCs/>
          <w:noProof/>
          <w:color w:val="000000"/>
          <w:sz w:val="28"/>
          <w:szCs w:val="28"/>
        </w:rPr>
      </w:pPr>
    </w:p>
    <w:p w:rsidR="00746838" w:rsidRPr="004F53BE" w:rsidRDefault="00AB5233"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t>Отношения студентов-практикантов с организациями и оформление этих отношений</w:t>
      </w:r>
    </w:p>
    <w:p w:rsidR="00AB5233" w:rsidRPr="004F53BE" w:rsidRDefault="00AB5233"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Основанием для прохождения практики является приказ руководителя вуза, которым назначается руководитель практики от вуза, устанавливаются сроки и место (организация) прохождения практики.</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Между организацией, в которой проводится практика, и вузом заключается договор.</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Отношения практикантов (студентов) с организациями и, следовательно, оформление этих отношений может быть различным в зависимости от того обстоятельства, приняты студенты на вакантные должности в качестве работников или же они только зачислены в качестве практикантов. Зачисление на вакантную должность на период практики является правом, а не обязанностью руководителя.</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Студенты вузов во время учебной и производственной практики при наличии вакантных должностей в организации могут в установленном порядке зачисляться на них.</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Например, студент выпускного курса (специальность</w:t>
      </w:r>
      <w:r w:rsidR="00AB5233" w:rsidRPr="004F53BE">
        <w:rPr>
          <w:noProof/>
          <w:color w:val="000000"/>
          <w:sz w:val="28"/>
          <w:szCs w:val="28"/>
        </w:rPr>
        <w:t xml:space="preserve"> </w:t>
      </w:r>
      <w:r w:rsidRPr="004F53BE">
        <w:rPr>
          <w:noProof/>
          <w:color w:val="000000"/>
          <w:sz w:val="28"/>
          <w:szCs w:val="28"/>
        </w:rPr>
        <w:t>- бухгалтерский учет, анализ и аудит), направленный на преддипломную практику в организацию, в которой имеется вакантная должность бухгалтера, может обратиться к руководителю организации с просьбой зачислить его на эту должность на период прохождения преддипломной практики.</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Если студент зачисляется на вакантную должность, то он получает статус работника организации, с ним заключается срочный (на период проведения практики) трудовой договор и заводится трудовая книжка (в</w:t>
      </w:r>
      <w:r w:rsidR="00AB5233" w:rsidRPr="004F53BE">
        <w:rPr>
          <w:noProof/>
          <w:color w:val="000000"/>
          <w:sz w:val="28"/>
          <w:szCs w:val="28"/>
        </w:rPr>
        <w:t xml:space="preserve"> </w:t>
      </w:r>
      <w:r w:rsidRPr="004F53BE">
        <w:rPr>
          <w:noProof/>
          <w:color w:val="000000"/>
          <w:sz w:val="28"/>
          <w:szCs w:val="28"/>
        </w:rPr>
        <w:t>случае ее отсутствия). На такого работника распространяются все нормы трудового законодательства, он обязан соблюдать правила внутреннего трудового распорядка, принятые в организации. В соответствии с Законом Республики Беларусь от 06.01.1999 №</w:t>
      </w:r>
      <w:r w:rsidR="00AB5233" w:rsidRPr="004F53BE">
        <w:rPr>
          <w:noProof/>
          <w:color w:val="000000"/>
          <w:sz w:val="28"/>
          <w:szCs w:val="28"/>
        </w:rPr>
        <w:t xml:space="preserve"> </w:t>
      </w:r>
      <w:r w:rsidRPr="004F53BE">
        <w:rPr>
          <w:noProof/>
          <w:color w:val="000000"/>
          <w:sz w:val="28"/>
          <w:szCs w:val="28"/>
        </w:rPr>
        <w:t>230-З «Об индивидуальном (персонифицированном) учете в системе государственного социального страхования» организация обязана представлять на этого работника в органы Фонда социальной защиты населения, осуществляющие персонифицированный учет, сведения, необходимые для ведения персонифицированного учета. Увольнение таких работников осуществляется по окончании периода практики в связи с истечением срока трудового договора (п.</w:t>
      </w:r>
      <w:r w:rsidR="00AB5233" w:rsidRPr="004F53BE">
        <w:rPr>
          <w:noProof/>
          <w:color w:val="000000"/>
          <w:sz w:val="28"/>
          <w:szCs w:val="28"/>
        </w:rPr>
        <w:t xml:space="preserve"> </w:t>
      </w:r>
      <w:r w:rsidRPr="004F53BE">
        <w:rPr>
          <w:noProof/>
          <w:color w:val="000000"/>
          <w:sz w:val="28"/>
          <w:szCs w:val="28"/>
        </w:rPr>
        <w:t>2 ст.</w:t>
      </w:r>
      <w:r w:rsidR="00AB5233" w:rsidRPr="004F53BE">
        <w:rPr>
          <w:noProof/>
          <w:color w:val="000000"/>
          <w:sz w:val="28"/>
          <w:szCs w:val="28"/>
        </w:rPr>
        <w:t xml:space="preserve"> </w:t>
      </w:r>
      <w:r w:rsidRPr="004F53BE">
        <w:rPr>
          <w:noProof/>
          <w:color w:val="000000"/>
          <w:sz w:val="28"/>
          <w:szCs w:val="28"/>
        </w:rPr>
        <w:t>35 Трудового кодекса Республики Беларусь).</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В случае зачисления студентов-практикантов на штатные должности в бюджетные организации условия оплаты их труда определяются постановлением Министерства труда Республики Беларусь от 21.01.2000 №</w:t>
      </w:r>
      <w:r w:rsidR="00AB5233" w:rsidRPr="004F53BE">
        <w:rPr>
          <w:noProof/>
          <w:color w:val="000000"/>
          <w:sz w:val="28"/>
          <w:szCs w:val="28"/>
        </w:rPr>
        <w:t xml:space="preserve"> </w:t>
      </w:r>
      <w:r w:rsidRPr="004F53BE">
        <w:rPr>
          <w:noProof/>
          <w:color w:val="000000"/>
          <w:sz w:val="28"/>
          <w:szCs w:val="28"/>
        </w:rPr>
        <w:t>6 «О мерах по совершенствованию условий оплаты труда работников организаций, финансируемых из бюджета и пользующихся государственными дотациями» (с</w:t>
      </w:r>
      <w:r w:rsidR="00AB5233" w:rsidRPr="004F53BE">
        <w:rPr>
          <w:noProof/>
          <w:color w:val="000000"/>
          <w:sz w:val="28"/>
          <w:szCs w:val="28"/>
        </w:rPr>
        <w:t xml:space="preserve"> </w:t>
      </w:r>
      <w:r w:rsidRPr="004F53BE">
        <w:rPr>
          <w:noProof/>
          <w:color w:val="000000"/>
          <w:sz w:val="28"/>
          <w:szCs w:val="28"/>
        </w:rPr>
        <w:t>изменениями от 24.08.2009) (далее</w:t>
      </w:r>
      <w:r w:rsidR="00AB5233" w:rsidRPr="004F53BE">
        <w:rPr>
          <w:noProof/>
          <w:color w:val="000000"/>
          <w:sz w:val="28"/>
          <w:szCs w:val="28"/>
        </w:rPr>
        <w:t xml:space="preserve"> </w:t>
      </w:r>
      <w:r w:rsidRPr="004F53BE">
        <w:rPr>
          <w:noProof/>
          <w:color w:val="000000"/>
          <w:sz w:val="28"/>
          <w:szCs w:val="28"/>
        </w:rPr>
        <w:t>- постановление №</w:t>
      </w:r>
      <w:r w:rsidR="00AB5233" w:rsidRPr="004F53BE">
        <w:rPr>
          <w:noProof/>
          <w:color w:val="000000"/>
          <w:sz w:val="28"/>
          <w:szCs w:val="28"/>
        </w:rPr>
        <w:t xml:space="preserve"> </w:t>
      </w:r>
      <w:r w:rsidRPr="004F53BE">
        <w:rPr>
          <w:noProof/>
          <w:color w:val="000000"/>
          <w:sz w:val="28"/>
          <w:szCs w:val="28"/>
        </w:rPr>
        <w:t>6) и другими нормативными правовыми актами. Заработная плата, начисленная им, является объектом для начисления обязательных страховых взносов в Фонд социальной защиты населения, страховых взносов по обязательному страхованию от несчастных случаев на производстве и профессиональных заболеваний, а также взносов на профессиональное пенсионное страхование, если такие практиканты в соответствии с законодательством отнесены к категории работников, подлежащих профессиональному пенсионному страхованию.</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Оплата труда студентов вузов, проходящих производственную практику в организациях, в силу подп.</w:t>
      </w:r>
      <w:r w:rsidR="00AB5233" w:rsidRPr="004F53BE">
        <w:rPr>
          <w:noProof/>
          <w:color w:val="000000"/>
          <w:sz w:val="28"/>
          <w:szCs w:val="28"/>
        </w:rPr>
        <w:t xml:space="preserve"> </w:t>
      </w:r>
      <w:r w:rsidRPr="004F53BE">
        <w:rPr>
          <w:noProof/>
          <w:color w:val="000000"/>
          <w:sz w:val="28"/>
          <w:szCs w:val="28"/>
        </w:rPr>
        <w:t>3.17 п.</w:t>
      </w:r>
      <w:r w:rsidR="00AB5233" w:rsidRPr="004F53BE">
        <w:rPr>
          <w:noProof/>
          <w:color w:val="000000"/>
          <w:sz w:val="28"/>
          <w:szCs w:val="28"/>
        </w:rPr>
        <w:t xml:space="preserve"> </w:t>
      </w:r>
      <w:r w:rsidRPr="004F53BE">
        <w:rPr>
          <w:noProof/>
          <w:color w:val="000000"/>
          <w:sz w:val="28"/>
          <w:szCs w:val="28"/>
        </w:rPr>
        <w:t>3 ст.</w:t>
      </w:r>
      <w:r w:rsidR="00AB5233" w:rsidRPr="004F53BE">
        <w:rPr>
          <w:noProof/>
          <w:color w:val="000000"/>
          <w:sz w:val="28"/>
          <w:szCs w:val="28"/>
        </w:rPr>
        <w:t xml:space="preserve"> </w:t>
      </w:r>
      <w:r w:rsidRPr="004F53BE">
        <w:rPr>
          <w:noProof/>
          <w:color w:val="000000"/>
          <w:sz w:val="28"/>
          <w:szCs w:val="28"/>
        </w:rPr>
        <w:t>3 Закона Республики Беларусь от 22.12.1991 №</w:t>
      </w:r>
      <w:r w:rsidR="00AB5233" w:rsidRPr="004F53BE">
        <w:rPr>
          <w:noProof/>
          <w:color w:val="000000"/>
          <w:sz w:val="28"/>
          <w:szCs w:val="28"/>
        </w:rPr>
        <w:t xml:space="preserve"> </w:t>
      </w:r>
      <w:r w:rsidRPr="004F53BE">
        <w:rPr>
          <w:noProof/>
          <w:color w:val="000000"/>
          <w:sz w:val="28"/>
          <w:szCs w:val="28"/>
        </w:rPr>
        <w:t>1330-XII «О налогах на доходы и прибыль» (далее</w:t>
      </w:r>
      <w:r w:rsidR="00AB5233" w:rsidRPr="004F53BE">
        <w:rPr>
          <w:noProof/>
          <w:color w:val="000000"/>
          <w:sz w:val="28"/>
          <w:szCs w:val="28"/>
        </w:rPr>
        <w:t xml:space="preserve"> </w:t>
      </w:r>
      <w:r w:rsidRPr="004F53BE">
        <w:rPr>
          <w:noProof/>
          <w:color w:val="000000"/>
          <w:sz w:val="28"/>
          <w:szCs w:val="28"/>
        </w:rPr>
        <w:t>- Закон о налогах на доходы и прибыль) относится к затратам, учитываемым при налогообложении прибыли, а согласно подп.</w:t>
      </w:r>
      <w:r w:rsidR="00AB5233" w:rsidRPr="004F53BE">
        <w:rPr>
          <w:noProof/>
          <w:color w:val="000000"/>
          <w:sz w:val="28"/>
          <w:szCs w:val="28"/>
        </w:rPr>
        <w:t xml:space="preserve"> </w:t>
      </w:r>
      <w:r w:rsidRPr="004F53BE">
        <w:rPr>
          <w:noProof/>
          <w:color w:val="000000"/>
          <w:sz w:val="28"/>
          <w:szCs w:val="28"/>
        </w:rPr>
        <w:t>14.1.22 п.</w:t>
      </w:r>
      <w:r w:rsidR="00AB5233" w:rsidRPr="004F53BE">
        <w:rPr>
          <w:noProof/>
          <w:color w:val="000000"/>
          <w:sz w:val="28"/>
          <w:szCs w:val="28"/>
        </w:rPr>
        <w:t xml:space="preserve"> </w:t>
      </w:r>
      <w:r w:rsidRPr="004F53BE">
        <w:rPr>
          <w:noProof/>
          <w:color w:val="000000"/>
          <w:sz w:val="28"/>
          <w:szCs w:val="28"/>
        </w:rPr>
        <w:t>14 Основных положений по составу затрат, включаемых в себестоимость продукции (работ, услуг), утвержденных постановлением Министерства экономики Республики Беларусь, Министерства финансов Республики Беларусь и Министерства труда и социальной защиты Республики Беларусь от</w:t>
      </w:r>
      <w:r w:rsidR="00AB5233" w:rsidRPr="004F53BE">
        <w:rPr>
          <w:noProof/>
          <w:color w:val="000000"/>
          <w:sz w:val="28"/>
          <w:szCs w:val="28"/>
        </w:rPr>
        <w:t xml:space="preserve"> </w:t>
      </w:r>
      <w:r w:rsidRPr="004F53BE">
        <w:rPr>
          <w:noProof/>
          <w:color w:val="000000"/>
          <w:sz w:val="28"/>
          <w:szCs w:val="28"/>
        </w:rPr>
        <w:t>30.10.2008 №</w:t>
      </w:r>
      <w:r w:rsidR="00AB5233" w:rsidRPr="004F53BE">
        <w:rPr>
          <w:noProof/>
          <w:color w:val="000000"/>
          <w:sz w:val="28"/>
          <w:szCs w:val="28"/>
        </w:rPr>
        <w:t xml:space="preserve"> </w:t>
      </w:r>
      <w:r w:rsidRPr="004F53BE">
        <w:rPr>
          <w:noProof/>
          <w:color w:val="000000"/>
          <w:sz w:val="28"/>
          <w:szCs w:val="28"/>
        </w:rPr>
        <w:t>210/161/151 (далее</w:t>
      </w:r>
      <w:r w:rsidR="00AB5233" w:rsidRPr="004F53BE">
        <w:rPr>
          <w:noProof/>
          <w:color w:val="000000"/>
          <w:sz w:val="28"/>
          <w:szCs w:val="28"/>
        </w:rPr>
        <w:t xml:space="preserve"> </w:t>
      </w:r>
      <w:r w:rsidRPr="004F53BE">
        <w:rPr>
          <w:noProof/>
          <w:color w:val="000000"/>
          <w:sz w:val="28"/>
          <w:szCs w:val="28"/>
        </w:rPr>
        <w:t>- Основные положения), относится на себестоимость продукции (работ, услуг) для целей бухгалтерского учета.</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За практикантами, зачисленными на период практики на штатные должности и получающими заработную плату в соответствии с законодательством, сохраняется право на получение стипендии.</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Независимо от того, заключаются с практикантами трудовые договоры или нет, организация, где проводится практика, обязана осуществлять общее и непосредственное руководство этой практикой.</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На студентов, не зачисленных на штатные должности, распространяется режим рабочего дня, действующий в данной организации.</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Руководитель организации во исполнение договора с вузом и графика прохождения практики издает приказ, в котором указываются количество практикантов, их фамилии, сроки прохождения и вид практики, структурные подразделения, куда направляются студенты, сведения о руководителях, которые осуществляют общее и непосредственное руководство, условия оплаты за руководство практикой и иные вопросы, связанные с организацией практики.</w:t>
      </w:r>
    </w:p>
    <w:p w:rsidR="00AB5233" w:rsidRPr="004F53BE" w:rsidRDefault="00AB5233" w:rsidP="00AB5233">
      <w:pPr>
        <w:autoSpaceDE w:val="0"/>
        <w:autoSpaceDN w:val="0"/>
        <w:adjustRightInd w:val="0"/>
        <w:spacing w:line="360" w:lineRule="auto"/>
        <w:ind w:firstLine="709"/>
        <w:jc w:val="both"/>
        <w:rPr>
          <w:b/>
          <w:bCs/>
          <w:noProof/>
          <w:color w:val="000000"/>
          <w:sz w:val="28"/>
          <w:szCs w:val="28"/>
        </w:rPr>
      </w:pPr>
    </w:p>
    <w:p w:rsidR="00746838" w:rsidRPr="004F53BE" w:rsidRDefault="00AB5233"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t>Материальное обеспечение руководителей практики от бюджетной организации, в которой проходит практика студентов вузов, и студентов-практикантов</w:t>
      </w:r>
    </w:p>
    <w:p w:rsidR="00AB5233" w:rsidRPr="004F53BE" w:rsidRDefault="00AB5233"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Источники и размеры оплаты труда руководителей практики определены в п.</w:t>
      </w:r>
      <w:r w:rsidR="00AB5233" w:rsidRPr="004F53BE">
        <w:rPr>
          <w:noProof/>
          <w:color w:val="000000"/>
          <w:sz w:val="28"/>
          <w:szCs w:val="28"/>
        </w:rPr>
        <w:t xml:space="preserve"> </w:t>
      </w:r>
      <w:r w:rsidRPr="004F53BE">
        <w:rPr>
          <w:noProof/>
          <w:color w:val="000000"/>
          <w:sz w:val="28"/>
          <w:szCs w:val="28"/>
        </w:rPr>
        <w:t>29 Положения №</w:t>
      </w:r>
      <w:r w:rsidR="00AB5233" w:rsidRPr="004F53BE">
        <w:rPr>
          <w:noProof/>
          <w:color w:val="000000"/>
          <w:sz w:val="28"/>
          <w:szCs w:val="28"/>
        </w:rPr>
        <w:t xml:space="preserve"> </w:t>
      </w:r>
      <w:r w:rsidRPr="004F53BE">
        <w:rPr>
          <w:noProof/>
          <w:color w:val="000000"/>
          <w:sz w:val="28"/>
          <w:szCs w:val="28"/>
        </w:rPr>
        <w:t>1823. Источники оплаты труда могут быть разные в зависимости от вида практики, специальности, по которой обучаются студенты, а также в зависимости от того, за счет каких средств обучаются студенты (за счет средств республиканского бюджета или на платной основе) (табл.</w:t>
      </w:r>
      <w:r w:rsidR="00AB5233" w:rsidRPr="004F53BE">
        <w:rPr>
          <w:noProof/>
          <w:color w:val="000000"/>
          <w:sz w:val="28"/>
          <w:szCs w:val="28"/>
        </w:rPr>
        <w:t xml:space="preserve"> </w:t>
      </w:r>
      <w:r w:rsidRPr="004F53BE">
        <w:rPr>
          <w:noProof/>
          <w:color w:val="000000"/>
          <w:sz w:val="28"/>
          <w:szCs w:val="28"/>
        </w:rPr>
        <w:t>1).</w:t>
      </w:r>
    </w:p>
    <w:p w:rsidR="00746838" w:rsidRPr="004F53BE" w:rsidRDefault="00AB5233"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br w:type="page"/>
      </w:r>
      <w:r w:rsidR="00746838" w:rsidRPr="004F53BE">
        <w:rPr>
          <w:noProof/>
          <w:color w:val="000000"/>
          <w:sz w:val="28"/>
          <w:szCs w:val="28"/>
        </w:rPr>
        <w:t>Таблица 1</w:t>
      </w:r>
    </w:p>
    <w:p w:rsidR="00746838" w:rsidRPr="004F53BE" w:rsidRDefault="00746838"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t>Источники оплаты труда руководителей практики студентов вузов, проходящих практику в бюджетных организациях</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29"/>
        <w:gridCol w:w="1914"/>
        <w:gridCol w:w="1914"/>
        <w:gridCol w:w="1914"/>
      </w:tblGrid>
      <w:tr w:rsidR="00AB5233" w:rsidRPr="00D7426C" w:rsidTr="00D7426C">
        <w:tc>
          <w:tcPr>
            <w:tcW w:w="2000" w:type="pct"/>
            <w:shd w:val="clear" w:color="000000" w:fill="auto"/>
            <w:vAlign w:val="center"/>
          </w:tcPr>
          <w:p w:rsidR="00746838" w:rsidRPr="00D7426C" w:rsidRDefault="00746838" w:rsidP="00D7426C">
            <w:pPr>
              <w:autoSpaceDE w:val="0"/>
              <w:autoSpaceDN w:val="0"/>
              <w:adjustRightInd w:val="0"/>
              <w:spacing w:line="360" w:lineRule="auto"/>
              <w:jc w:val="center"/>
              <w:rPr>
                <w:noProof/>
                <w:color w:val="000000"/>
                <w:sz w:val="20"/>
                <w:szCs w:val="20"/>
              </w:rPr>
            </w:pPr>
            <w:r w:rsidRPr="00D7426C">
              <w:rPr>
                <w:noProof/>
                <w:color w:val="000000"/>
                <w:sz w:val="20"/>
                <w:szCs w:val="20"/>
              </w:rPr>
              <w:t>Кто производит оплату труда руководителя практики от бюджетной организации, в которой студенты проходят практику, и за счет каких средств</w:t>
            </w:r>
          </w:p>
        </w:tc>
        <w:tc>
          <w:tcPr>
            <w:tcW w:w="1000" w:type="pct"/>
            <w:shd w:val="clear" w:color="000000" w:fill="auto"/>
            <w:vAlign w:val="center"/>
          </w:tcPr>
          <w:p w:rsidR="00746838" w:rsidRPr="00D7426C" w:rsidRDefault="00746838" w:rsidP="00D7426C">
            <w:pPr>
              <w:autoSpaceDE w:val="0"/>
              <w:autoSpaceDN w:val="0"/>
              <w:adjustRightInd w:val="0"/>
              <w:spacing w:line="360" w:lineRule="auto"/>
              <w:jc w:val="center"/>
              <w:rPr>
                <w:noProof/>
                <w:color w:val="000000"/>
                <w:sz w:val="20"/>
                <w:szCs w:val="20"/>
              </w:rPr>
            </w:pPr>
            <w:r w:rsidRPr="00D7426C">
              <w:rPr>
                <w:noProof/>
                <w:color w:val="000000"/>
                <w:sz w:val="20"/>
                <w:szCs w:val="20"/>
              </w:rPr>
              <w:t>Вид практики</w:t>
            </w:r>
          </w:p>
        </w:tc>
        <w:tc>
          <w:tcPr>
            <w:tcW w:w="1000" w:type="pct"/>
            <w:shd w:val="clear" w:color="000000" w:fill="auto"/>
            <w:vAlign w:val="center"/>
          </w:tcPr>
          <w:p w:rsidR="00746838" w:rsidRPr="00D7426C" w:rsidRDefault="00746838" w:rsidP="00D7426C">
            <w:pPr>
              <w:autoSpaceDE w:val="0"/>
              <w:autoSpaceDN w:val="0"/>
              <w:adjustRightInd w:val="0"/>
              <w:spacing w:line="360" w:lineRule="auto"/>
              <w:jc w:val="center"/>
              <w:rPr>
                <w:noProof/>
                <w:color w:val="000000"/>
                <w:sz w:val="20"/>
                <w:szCs w:val="20"/>
              </w:rPr>
            </w:pPr>
            <w:r w:rsidRPr="00D7426C">
              <w:rPr>
                <w:noProof/>
                <w:color w:val="000000"/>
                <w:sz w:val="20"/>
                <w:szCs w:val="20"/>
              </w:rPr>
              <w:t>Специальность, по которой обучаются студенты</w:t>
            </w:r>
          </w:p>
        </w:tc>
        <w:tc>
          <w:tcPr>
            <w:tcW w:w="1000" w:type="pct"/>
            <w:shd w:val="clear" w:color="000000" w:fill="auto"/>
            <w:vAlign w:val="center"/>
          </w:tcPr>
          <w:p w:rsidR="00746838" w:rsidRPr="00D7426C" w:rsidRDefault="00746838" w:rsidP="00D7426C">
            <w:pPr>
              <w:autoSpaceDE w:val="0"/>
              <w:autoSpaceDN w:val="0"/>
              <w:adjustRightInd w:val="0"/>
              <w:spacing w:line="360" w:lineRule="auto"/>
              <w:jc w:val="center"/>
              <w:rPr>
                <w:noProof/>
                <w:color w:val="000000"/>
                <w:sz w:val="20"/>
                <w:szCs w:val="20"/>
              </w:rPr>
            </w:pPr>
            <w:r w:rsidRPr="00D7426C">
              <w:rPr>
                <w:noProof/>
                <w:color w:val="000000"/>
                <w:sz w:val="20"/>
                <w:szCs w:val="20"/>
              </w:rPr>
              <w:t>Условия обучения студентов (на бюджетной или платной основе)</w:t>
            </w:r>
          </w:p>
        </w:tc>
      </w:tr>
      <w:tr w:rsidR="00AB5233" w:rsidRPr="00D7426C" w:rsidTr="00D7426C">
        <w:tc>
          <w:tcPr>
            <w:tcW w:w="2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3</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w:t>
            </w:r>
          </w:p>
        </w:tc>
      </w:tr>
      <w:tr w:rsidR="00AB5233" w:rsidRPr="00D7426C" w:rsidTr="00D7426C">
        <w:tc>
          <w:tcPr>
            <w:tcW w:w="2000" w:type="pct"/>
            <w:vMerge w:val="restar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 Оплату труда производит вуз из средств республиканского бюджета, выделяемых ему на эту цель в соответствии с бюджетной сметой.</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Основание:</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договор о проведении практики студентов с бюджетной организацией;</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договоры гражданско-правового характера, заключаемые между вузом и работниками бюджетной организации, осуществляющими руководство практикой;</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акты приемки выполненных работ по договорам гражданско-правового характера</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Производственная практика (по профилю специальности)</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Специальности педагогического профиля</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 бюджетной основе</w:t>
            </w:r>
          </w:p>
        </w:tc>
      </w:tr>
      <w:tr w:rsidR="00AB5233" w:rsidRPr="00D7426C" w:rsidTr="00D7426C">
        <w:tc>
          <w:tcPr>
            <w:tcW w:w="200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Преддипломная практика</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Все специальности</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 бюджетной основе</w:t>
            </w:r>
          </w:p>
        </w:tc>
      </w:tr>
      <w:tr w:rsidR="00AB5233" w:rsidRPr="00D7426C" w:rsidTr="00D7426C">
        <w:tc>
          <w:tcPr>
            <w:tcW w:w="2000" w:type="pct"/>
            <w:vMerge w:val="restar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 Оплату труда производит вуз из средств, полученных им от предпринимательской деятельности (от оказания платных образовательных услуг).</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Основание:</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договор о проведении практики студентов с бюджетной организацией;</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договоры гражданско-правового характера, заключаемые между вузом и работниками бюджетной организации, осуществляющими руководство практикой;</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акты приемки выполненных работ по договорам гражданско-правового характера</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Производственная практика (по профилю специальности)</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Специальности педагогического профиля</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 платной основе</w:t>
            </w:r>
          </w:p>
        </w:tc>
      </w:tr>
      <w:tr w:rsidR="00AB5233" w:rsidRPr="00D7426C" w:rsidTr="00D7426C">
        <w:tc>
          <w:tcPr>
            <w:tcW w:w="200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Преддипломная практика</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Все специальности</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 платной основе</w:t>
            </w:r>
          </w:p>
        </w:tc>
      </w:tr>
      <w:tr w:rsidR="00AB5233" w:rsidRPr="00D7426C" w:rsidTr="00D7426C">
        <w:tc>
          <w:tcPr>
            <w:tcW w:w="2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3. Оплату труда производит бюджетная организация, в которой студенты проходят практику, за счет средств соответствующего бюджета, выделяемых ей на эту цель в соответствии с бюджетной сметой.</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Основание:</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договор о проведении практики студентов с вузом;</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приказ руководителя бюджетной организации о зачислении студентов на практику</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Учебная практика и производственная практика (по профилю специальности)</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Все специальности (кроме специальности педагогического профиля, а также кроме специальности «Право» в частных вузах)</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 бюджетной и платной основе</w:t>
            </w:r>
          </w:p>
        </w:tc>
      </w:tr>
      <w:tr w:rsidR="00AB5233" w:rsidRPr="00D7426C" w:rsidTr="00D7426C">
        <w:tc>
          <w:tcPr>
            <w:tcW w:w="2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 Оплату труда производит частный вуз за руководство практикой студентов, обучающихся по группе специальностей «Право» за счет средств этого вуза.</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Основание:</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договор о проведении практики студентов с бюджетной организацией;</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договоры гражданско-правового характера, заключаемые между частным вузом и работниками бюджетной организации, осуществляющими руководство практикой;</w:t>
            </w:r>
          </w:p>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акты приемки выполненных работ по договорам гражданско-правового характера</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Производственная практика (по профилю специальности и преддипломная)</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Специальность «Право» (в</w:t>
            </w:r>
            <w:r w:rsidR="00AB5233" w:rsidRPr="00D7426C">
              <w:rPr>
                <w:noProof/>
                <w:color w:val="000000"/>
                <w:sz w:val="20"/>
                <w:szCs w:val="20"/>
              </w:rPr>
              <w:t xml:space="preserve"> </w:t>
            </w:r>
            <w:r w:rsidRPr="00D7426C">
              <w:rPr>
                <w:noProof/>
                <w:color w:val="000000"/>
                <w:sz w:val="20"/>
                <w:szCs w:val="20"/>
              </w:rPr>
              <w:t>частных вузах)</w:t>
            </w:r>
          </w:p>
        </w:tc>
        <w:tc>
          <w:tcPr>
            <w:tcW w:w="1000" w:type="pct"/>
            <w:shd w:val="clear" w:color="000000"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 платной основе</w:t>
            </w:r>
          </w:p>
        </w:tc>
      </w:tr>
    </w:tbl>
    <w:p w:rsidR="00AB5233" w:rsidRPr="004F53BE" w:rsidRDefault="00AB5233"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Из п.</w:t>
      </w:r>
      <w:r w:rsidR="00AB5233" w:rsidRPr="004F53BE">
        <w:rPr>
          <w:noProof/>
          <w:color w:val="000000"/>
          <w:sz w:val="28"/>
          <w:szCs w:val="28"/>
        </w:rPr>
        <w:t xml:space="preserve"> </w:t>
      </w:r>
      <w:r w:rsidRPr="004F53BE">
        <w:rPr>
          <w:noProof/>
          <w:color w:val="000000"/>
          <w:sz w:val="28"/>
          <w:szCs w:val="28"/>
        </w:rPr>
        <w:t>29 Положения №</w:t>
      </w:r>
      <w:r w:rsidR="00AB5233" w:rsidRPr="004F53BE">
        <w:rPr>
          <w:noProof/>
          <w:color w:val="000000"/>
          <w:sz w:val="28"/>
          <w:szCs w:val="28"/>
        </w:rPr>
        <w:t xml:space="preserve"> </w:t>
      </w:r>
      <w:r w:rsidRPr="004F53BE">
        <w:rPr>
          <w:noProof/>
          <w:color w:val="000000"/>
          <w:sz w:val="28"/>
          <w:szCs w:val="28"/>
        </w:rPr>
        <w:t>1823 следует, что оплату труда руководителей преддипломной практики студентов должен производить вуз, независимо от того, обучаются студенты по дневной или заочной форме обучения. Из компетентных источников известно, что в 2009</w:t>
      </w:r>
      <w:r w:rsidR="00AB5233" w:rsidRPr="004F53BE">
        <w:rPr>
          <w:noProof/>
          <w:color w:val="000000"/>
          <w:sz w:val="28"/>
          <w:szCs w:val="28"/>
        </w:rPr>
        <w:t xml:space="preserve"> </w:t>
      </w:r>
      <w:r w:rsidRPr="004F53BE">
        <w:rPr>
          <w:noProof/>
          <w:color w:val="000000"/>
          <w:sz w:val="28"/>
          <w:szCs w:val="28"/>
        </w:rPr>
        <w:t>г. средства для оплаты труда руководителей преддипломной практики студентов-заочников из республиканского бюджета отдельным вузам не выделялись, а у бюджетных организаций, в которых проходила преддипломная практика студентов-заочников, не было оснований для планирования и получения средств из бюджета на эти цели.</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Оплата труда работников бюджетных организаций за руководство производственной практикой студентов вузов (независимо от того, оплату производит вуз или организация, в которой студенты проходят практику) производится по ставкам почасовой оплаты труда. Количество часов для оплаты труда руководителей практики зависит от численности студентов (табл.</w:t>
      </w:r>
      <w:r w:rsidR="00AB5233" w:rsidRPr="004F53BE">
        <w:rPr>
          <w:noProof/>
          <w:color w:val="000000"/>
          <w:sz w:val="28"/>
          <w:szCs w:val="28"/>
        </w:rPr>
        <w:t xml:space="preserve"> </w:t>
      </w:r>
      <w:r w:rsidRPr="004F53BE">
        <w:rPr>
          <w:noProof/>
          <w:color w:val="000000"/>
          <w:sz w:val="28"/>
          <w:szCs w:val="28"/>
        </w:rPr>
        <w:t>2 и табл.</w:t>
      </w:r>
      <w:r w:rsidR="00AB5233" w:rsidRPr="004F53BE">
        <w:rPr>
          <w:noProof/>
          <w:color w:val="000000"/>
          <w:sz w:val="28"/>
          <w:szCs w:val="28"/>
        </w:rPr>
        <w:t xml:space="preserve"> </w:t>
      </w:r>
      <w:r w:rsidRPr="004F53BE">
        <w:rPr>
          <w:noProof/>
          <w:color w:val="000000"/>
          <w:sz w:val="28"/>
          <w:szCs w:val="28"/>
        </w:rPr>
        <w:t>3). Оплата производится ежемесячно пропорционально сроку проведения практики, определенному для каждой специальности (специализации) в учебных планах.</w:t>
      </w:r>
    </w:p>
    <w:p w:rsidR="00AB5233" w:rsidRPr="004F53BE" w:rsidRDefault="00AB5233"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Таблица 2</w:t>
      </w:r>
    </w:p>
    <w:p w:rsidR="00746838" w:rsidRPr="004F53BE" w:rsidRDefault="00746838"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t>Количество часов для оплаты труда руководителя практики, осуществляющего ее общее руководство</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746838" w:rsidRPr="00D7426C" w:rsidTr="00D7426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Количество студентов за весь период практики</w:t>
            </w:r>
          </w:p>
        </w:t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Количество часов</w:t>
            </w:r>
          </w:p>
        </w:tc>
      </w:tr>
      <w:tr w:rsidR="00746838" w:rsidRPr="00D7426C" w:rsidTr="00D7426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от 11 до 20</w:t>
            </w:r>
          </w:p>
        </w:t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25</w:t>
            </w:r>
          </w:p>
        </w:tc>
      </w:tr>
      <w:tr w:rsidR="00746838" w:rsidRPr="00D7426C" w:rsidTr="00D7426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от 21 до 30</w:t>
            </w:r>
          </w:p>
        </w:t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30</w:t>
            </w:r>
          </w:p>
        </w:tc>
      </w:tr>
      <w:tr w:rsidR="00746838" w:rsidRPr="00D7426C" w:rsidTr="00D7426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от 31 до 40</w:t>
            </w:r>
          </w:p>
        </w:t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40</w:t>
            </w:r>
          </w:p>
        </w:tc>
      </w:tr>
      <w:tr w:rsidR="00746838" w:rsidRPr="00D7426C" w:rsidTr="00D7426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от 41 до 50</w:t>
            </w:r>
          </w:p>
        </w:t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45</w:t>
            </w:r>
          </w:p>
        </w:tc>
      </w:tr>
    </w:tbl>
    <w:p w:rsidR="00AB5233" w:rsidRPr="004F53BE" w:rsidRDefault="00AB5233"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Таблица 3</w:t>
      </w:r>
    </w:p>
    <w:p w:rsidR="00746838" w:rsidRPr="004F53BE" w:rsidRDefault="00746838"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t>Количество часов для оплаты труда руководителя практики, осуществляющего ее непосредственное руководство в структурных подразделениях организации</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746838" w:rsidRPr="00D7426C" w:rsidTr="00D7426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Количество студентов</w:t>
            </w:r>
          </w:p>
        </w:t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Количество часов</w:t>
            </w:r>
          </w:p>
        </w:tc>
      </w:tr>
      <w:tr w:rsidR="00746838" w:rsidRPr="00D7426C" w:rsidTr="00D7426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до 4</w:t>
            </w:r>
          </w:p>
        </w:t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 часа в неделю</w:t>
            </w:r>
          </w:p>
        </w:tc>
      </w:tr>
      <w:tr w:rsidR="00746838" w:rsidRPr="00D7426C" w:rsidTr="00D7426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от 5 до 7</w:t>
            </w:r>
          </w:p>
        </w:t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8 часов в неделю</w:t>
            </w:r>
          </w:p>
        </w:tc>
      </w:tr>
      <w:tr w:rsidR="00746838" w:rsidRPr="00D7426C" w:rsidTr="00D7426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от 8 до 10</w:t>
            </w:r>
          </w:p>
        </w:tc>
        <w:tc>
          <w:tcPr>
            <w:tcW w:w="25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12 часов в неделю</w:t>
            </w:r>
          </w:p>
        </w:tc>
      </w:tr>
    </w:tbl>
    <w:p w:rsidR="00F1411D" w:rsidRPr="004F53BE" w:rsidRDefault="00F1411D"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Ставки почасовой оплаты труда работников бюджетных организаций за руководство производственной практикой студентов вузов приведены в таблице</w:t>
      </w:r>
      <w:r w:rsidR="00AB5233" w:rsidRPr="004F53BE">
        <w:rPr>
          <w:noProof/>
          <w:color w:val="000000"/>
          <w:sz w:val="28"/>
          <w:szCs w:val="28"/>
        </w:rPr>
        <w:t xml:space="preserve"> </w:t>
      </w:r>
      <w:r w:rsidRPr="004F53BE">
        <w:rPr>
          <w:noProof/>
          <w:color w:val="000000"/>
          <w:sz w:val="28"/>
          <w:szCs w:val="28"/>
        </w:rPr>
        <w:t>4 «Ставки почасовой оплаты труда за проведение учебных занятий и руководство производственной практикой (производственным обучением) в организациях, финансируемых за счет средств бюджета» приложения</w:t>
      </w:r>
      <w:r w:rsidR="00AB5233" w:rsidRPr="004F53BE">
        <w:rPr>
          <w:noProof/>
          <w:color w:val="000000"/>
          <w:sz w:val="28"/>
          <w:szCs w:val="28"/>
        </w:rPr>
        <w:t xml:space="preserve"> </w:t>
      </w:r>
      <w:r w:rsidRPr="004F53BE">
        <w:rPr>
          <w:noProof/>
          <w:color w:val="000000"/>
          <w:sz w:val="28"/>
          <w:szCs w:val="28"/>
        </w:rPr>
        <w:t>24 «Тарифные разряды и коэффициенты межотраслевых организаций, находящихся на бюджетном финансировании» к постановлению №</w:t>
      </w:r>
      <w:r w:rsidR="00AB5233" w:rsidRPr="004F53BE">
        <w:rPr>
          <w:noProof/>
          <w:color w:val="000000"/>
          <w:sz w:val="28"/>
          <w:szCs w:val="28"/>
        </w:rPr>
        <w:t xml:space="preserve"> </w:t>
      </w:r>
      <w:r w:rsidRPr="004F53BE">
        <w:rPr>
          <w:noProof/>
          <w:color w:val="000000"/>
          <w:sz w:val="28"/>
          <w:szCs w:val="28"/>
        </w:rPr>
        <w:t>6 (извлечение см. в табл.</w:t>
      </w:r>
      <w:r w:rsidR="00AB5233" w:rsidRPr="004F53BE">
        <w:rPr>
          <w:noProof/>
          <w:color w:val="000000"/>
          <w:sz w:val="28"/>
          <w:szCs w:val="28"/>
        </w:rPr>
        <w:t xml:space="preserve"> </w:t>
      </w:r>
      <w:r w:rsidRPr="004F53BE">
        <w:rPr>
          <w:noProof/>
          <w:color w:val="000000"/>
          <w:sz w:val="28"/>
          <w:szCs w:val="28"/>
        </w:rPr>
        <w:t>4).</w:t>
      </w:r>
    </w:p>
    <w:p w:rsidR="00F1411D" w:rsidRPr="004F53BE" w:rsidRDefault="00F1411D"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Таблица 4</w:t>
      </w:r>
    </w:p>
    <w:p w:rsidR="00746838" w:rsidRPr="004F53BE" w:rsidRDefault="00746838"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t>Ставки почасовой оплаты труда за проведение учебных занятий и руководство производственной практикой (производственным обучением) в организациях, финансируемых за счет средств бюджета</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93"/>
        <w:gridCol w:w="2393"/>
        <w:gridCol w:w="2393"/>
      </w:tblGrid>
      <w:tr w:rsidR="00746838" w:rsidRPr="00D7426C" w:rsidTr="00D7426C">
        <w:tc>
          <w:tcPr>
            <w:tcW w:w="1250" w:type="pct"/>
            <w:vMerge w:val="restar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Контингент обучающихся</w:t>
            </w:r>
          </w:p>
        </w:tc>
        <w:tc>
          <w:tcPr>
            <w:tcW w:w="3750" w:type="pct"/>
            <w:gridSpan w:val="3"/>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Ставка почасовой оплаты труда (в</w:t>
            </w:r>
            <w:r w:rsidR="00AB5233" w:rsidRPr="00D7426C">
              <w:rPr>
                <w:noProof/>
                <w:color w:val="000000"/>
                <w:sz w:val="20"/>
                <w:szCs w:val="20"/>
              </w:rPr>
              <w:t xml:space="preserve"> </w:t>
            </w:r>
            <w:r w:rsidRPr="00D7426C">
              <w:rPr>
                <w:noProof/>
                <w:color w:val="000000"/>
                <w:sz w:val="20"/>
                <w:szCs w:val="20"/>
              </w:rPr>
              <w:t>процентах от тарифной ставки 1-го</w:t>
            </w:r>
            <w:r w:rsidR="00AB5233" w:rsidRPr="00D7426C">
              <w:rPr>
                <w:noProof/>
                <w:color w:val="000000"/>
                <w:sz w:val="20"/>
                <w:szCs w:val="20"/>
              </w:rPr>
              <w:t xml:space="preserve"> </w:t>
            </w:r>
            <w:r w:rsidRPr="00D7426C">
              <w:rPr>
                <w:noProof/>
                <w:color w:val="000000"/>
                <w:sz w:val="20"/>
                <w:szCs w:val="20"/>
              </w:rPr>
              <w:t>разряда)</w:t>
            </w:r>
          </w:p>
        </w:tc>
      </w:tr>
      <w:tr w:rsidR="00746838" w:rsidRPr="00D7426C" w:rsidTr="00D7426C">
        <w:tc>
          <w:tcPr>
            <w:tcW w:w="125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Профессор, доктор наук</w:t>
            </w:r>
          </w:p>
        </w:t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Доцент, кандидат наук</w:t>
            </w:r>
          </w:p>
        </w:t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Лица, не имеющие ученой степени</w:t>
            </w:r>
          </w:p>
        </w:tc>
      </w:tr>
      <w:tr w:rsidR="00746838" w:rsidRPr="00D7426C" w:rsidTr="00D7426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w:t>
            </w:r>
          </w:p>
        </w:t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3</w:t>
            </w:r>
          </w:p>
        </w:t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w:t>
            </w:r>
          </w:p>
        </w:tc>
      </w:tr>
      <w:tr w:rsidR="00746838" w:rsidRPr="00D7426C" w:rsidTr="00D7426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 Студенты</w:t>
            </w:r>
          </w:p>
        </w:t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12,0</w:t>
            </w:r>
          </w:p>
        </w:t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11,0</w:t>
            </w:r>
          </w:p>
        </w:tc>
        <w:tc>
          <w:tcPr>
            <w:tcW w:w="1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10,0</w:t>
            </w:r>
          </w:p>
        </w:tc>
      </w:tr>
    </w:tbl>
    <w:p w:rsidR="00F1411D" w:rsidRPr="004F53BE" w:rsidRDefault="00F1411D"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Лекции, консультации и экскурсии, проводимые работниками, не являющимися руководителями производственной практики, оплачиваются вузами на основании выставленных счетов. Оплата производится за счет средств, предусмотренных на производственную практику, исходя из фактически затраченного времени по порядкам и ставкам почасовой оплаты, установленным законодательством для вузов.</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Проезд студентов, обучающихся с отрывом от производства, направляемых к месту прохождения практики и обратно железнодорожным, автомобильным или водным транспортом во внутриреспубликанском (междугородном) и международном сообщениях, оплачивается за счет вузов, а в городском и пригородном сообщениях оплачивается студентами за свой счет.</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За период прохождения производственной (педагогической) и учебной практики, связанной с выездом с местонахождения вуза, студенты получают суточные в размере 10</w:t>
      </w:r>
      <w:r w:rsidR="00AB5233" w:rsidRPr="004F53BE">
        <w:rPr>
          <w:noProof/>
          <w:color w:val="000000"/>
          <w:sz w:val="28"/>
          <w:szCs w:val="28"/>
        </w:rPr>
        <w:t xml:space="preserve"> </w:t>
      </w:r>
      <w:r w:rsidRPr="004F53BE">
        <w:rPr>
          <w:noProof/>
          <w:color w:val="000000"/>
          <w:sz w:val="28"/>
          <w:szCs w:val="28"/>
        </w:rPr>
        <w:t>% базовой величины за каждый день, в том числе за время нахождения в дороге до места практики и обратно. Студентам, принятым на оплачиваемую работу на период прохождения практики вне места нахождения учебного заведения, суточные не выплачиваются. Такой порядок установлен п.</w:t>
      </w:r>
      <w:r w:rsidR="00AB5233" w:rsidRPr="004F53BE">
        <w:rPr>
          <w:noProof/>
          <w:color w:val="000000"/>
          <w:sz w:val="28"/>
          <w:szCs w:val="28"/>
        </w:rPr>
        <w:t xml:space="preserve"> </w:t>
      </w:r>
      <w:r w:rsidRPr="004F53BE">
        <w:rPr>
          <w:noProof/>
          <w:color w:val="000000"/>
          <w:sz w:val="28"/>
          <w:szCs w:val="28"/>
        </w:rPr>
        <w:t>6 постановления Кабинета Министров Республики Беларусь от 28.02.1995 №</w:t>
      </w:r>
      <w:r w:rsidR="00AB5233" w:rsidRPr="004F53BE">
        <w:rPr>
          <w:noProof/>
          <w:color w:val="000000"/>
          <w:sz w:val="28"/>
          <w:szCs w:val="28"/>
        </w:rPr>
        <w:t xml:space="preserve"> </w:t>
      </w:r>
      <w:r w:rsidRPr="004F53BE">
        <w:rPr>
          <w:noProof/>
          <w:color w:val="000000"/>
          <w:sz w:val="28"/>
          <w:szCs w:val="28"/>
        </w:rPr>
        <w:t>106 «О</w:t>
      </w:r>
      <w:r w:rsidR="00AB5233" w:rsidRPr="004F53BE">
        <w:rPr>
          <w:noProof/>
          <w:color w:val="000000"/>
          <w:sz w:val="28"/>
          <w:szCs w:val="28"/>
        </w:rPr>
        <w:t xml:space="preserve"> </w:t>
      </w:r>
      <w:r w:rsidRPr="004F53BE">
        <w:rPr>
          <w:noProof/>
          <w:color w:val="000000"/>
          <w:sz w:val="28"/>
          <w:szCs w:val="28"/>
        </w:rPr>
        <w:t>мерах по социальной поддержке населения» (с</w:t>
      </w:r>
      <w:r w:rsidR="00AB5233" w:rsidRPr="004F53BE">
        <w:rPr>
          <w:noProof/>
          <w:color w:val="000000"/>
          <w:sz w:val="28"/>
          <w:szCs w:val="28"/>
        </w:rPr>
        <w:t xml:space="preserve"> </w:t>
      </w:r>
      <w:r w:rsidRPr="004F53BE">
        <w:rPr>
          <w:noProof/>
          <w:color w:val="000000"/>
          <w:sz w:val="28"/>
          <w:szCs w:val="28"/>
        </w:rPr>
        <w:t>учетом изменений, внесенных в п.</w:t>
      </w:r>
      <w:r w:rsidR="00AB5233" w:rsidRPr="004F53BE">
        <w:rPr>
          <w:noProof/>
          <w:color w:val="000000"/>
          <w:sz w:val="28"/>
          <w:szCs w:val="28"/>
        </w:rPr>
        <w:t xml:space="preserve"> </w:t>
      </w:r>
      <w:r w:rsidRPr="004F53BE">
        <w:rPr>
          <w:noProof/>
          <w:color w:val="000000"/>
          <w:sz w:val="28"/>
          <w:szCs w:val="28"/>
        </w:rPr>
        <w:t>6 постановлением Совета Министров Республики Беларусь от 15.07.2002 №</w:t>
      </w:r>
      <w:r w:rsidR="00AB5233" w:rsidRPr="004F53BE">
        <w:rPr>
          <w:noProof/>
          <w:color w:val="000000"/>
          <w:sz w:val="28"/>
          <w:szCs w:val="28"/>
        </w:rPr>
        <w:t xml:space="preserve"> </w:t>
      </w:r>
      <w:r w:rsidRPr="004F53BE">
        <w:rPr>
          <w:noProof/>
          <w:color w:val="000000"/>
          <w:sz w:val="28"/>
          <w:szCs w:val="28"/>
        </w:rPr>
        <w:t>949) (далее</w:t>
      </w:r>
      <w:r w:rsidR="00AB5233" w:rsidRPr="004F53BE">
        <w:rPr>
          <w:noProof/>
          <w:color w:val="000000"/>
          <w:sz w:val="28"/>
          <w:szCs w:val="28"/>
        </w:rPr>
        <w:t xml:space="preserve"> </w:t>
      </w:r>
      <w:r w:rsidRPr="004F53BE">
        <w:rPr>
          <w:noProof/>
          <w:color w:val="000000"/>
          <w:sz w:val="28"/>
          <w:szCs w:val="28"/>
        </w:rPr>
        <w:t>- постановление №</w:t>
      </w:r>
      <w:r w:rsidR="00AB5233" w:rsidRPr="004F53BE">
        <w:rPr>
          <w:noProof/>
          <w:color w:val="000000"/>
          <w:sz w:val="28"/>
          <w:szCs w:val="28"/>
        </w:rPr>
        <w:t xml:space="preserve"> </w:t>
      </w:r>
      <w:r w:rsidRPr="004F53BE">
        <w:rPr>
          <w:noProof/>
          <w:color w:val="000000"/>
          <w:sz w:val="28"/>
          <w:szCs w:val="28"/>
        </w:rPr>
        <w:t>106).</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Для получения суточных студент по окончании практики должен представить в бухгалтерию вуза:</w:t>
      </w:r>
    </w:p>
    <w:p w:rsidR="00746838" w:rsidRPr="004F53BE" w:rsidRDefault="00746838" w:rsidP="00AB5233">
      <w:pPr>
        <w:numPr>
          <w:ilvl w:val="1"/>
          <w:numId w:val="1"/>
        </w:numPr>
        <w:autoSpaceDE w:val="0"/>
        <w:autoSpaceDN w:val="0"/>
        <w:adjustRightInd w:val="0"/>
        <w:spacing w:line="360" w:lineRule="auto"/>
        <w:ind w:left="0" w:firstLine="709"/>
        <w:jc w:val="both"/>
        <w:rPr>
          <w:noProof/>
          <w:color w:val="000000"/>
          <w:sz w:val="28"/>
          <w:szCs w:val="28"/>
        </w:rPr>
      </w:pPr>
      <w:r w:rsidRPr="004F53BE">
        <w:rPr>
          <w:noProof/>
          <w:color w:val="000000"/>
          <w:sz w:val="28"/>
          <w:szCs w:val="28"/>
        </w:rPr>
        <w:t>-</w:t>
      </w:r>
      <w:r w:rsidR="00AB5233" w:rsidRPr="004F53BE">
        <w:rPr>
          <w:noProof/>
          <w:color w:val="000000"/>
          <w:sz w:val="28"/>
          <w:szCs w:val="28"/>
        </w:rPr>
        <w:t xml:space="preserve"> </w:t>
      </w:r>
      <w:r w:rsidRPr="004F53BE">
        <w:rPr>
          <w:noProof/>
          <w:color w:val="000000"/>
          <w:sz w:val="28"/>
          <w:szCs w:val="28"/>
        </w:rPr>
        <w:t>справку с места практики о том, что на время прохождения практики он не был зачислен на оплачиваемую должность;</w:t>
      </w:r>
    </w:p>
    <w:p w:rsidR="00746838" w:rsidRPr="004F53BE" w:rsidRDefault="00746838" w:rsidP="00AB5233">
      <w:pPr>
        <w:numPr>
          <w:ilvl w:val="1"/>
          <w:numId w:val="1"/>
        </w:numPr>
        <w:autoSpaceDE w:val="0"/>
        <w:autoSpaceDN w:val="0"/>
        <w:adjustRightInd w:val="0"/>
        <w:spacing w:line="360" w:lineRule="auto"/>
        <w:ind w:left="0" w:firstLine="709"/>
        <w:jc w:val="both"/>
        <w:rPr>
          <w:noProof/>
          <w:color w:val="000000"/>
          <w:sz w:val="28"/>
          <w:szCs w:val="28"/>
        </w:rPr>
      </w:pPr>
      <w:r w:rsidRPr="004F53BE">
        <w:rPr>
          <w:noProof/>
          <w:color w:val="000000"/>
          <w:sz w:val="28"/>
          <w:szCs w:val="28"/>
        </w:rPr>
        <w:t>-</w:t>
      </w:r>
      <w:r w:rsidR="00AB5233" w:rsidRPr="004F53BE">
        <w:rPr>
          <w:noProof/>
          <w:color w:val="000000"/>
          <w:sz w:val="28"/>
          <w:szCs w:val="28"/>
        </w:rPr>
        <w:t xml:space="preserve"> </w:t>
      </w:r>
      <w:r w:rsidRPr="004F53BE">
        <w:rPr>
          <w:noProof/>
          <w:color w:val="000000"/>
          <w:sz w:val="28"/>
          <w:szCs w:val="28"/>
        </w:rPr>
        <w:t>направление на практику, оформленное в установленном порядке (с</w:t>
      </w:r>
      <w:r w:rsidR="00AB5233" w:rsidRPr="004F53BE">
        <w:rPr>
          <w:noProof/>
          <w:color w:val="000000"/>
          <w:sz w:val="28"/>
          <w:szCs w:val="28"/>
        </w:rPr>
        <w:t xml:space="preserve"> </w:t>
      </w:r>
      <w:r w:rsidRPr="004F53BE">
        <w:rPr>
          <w:noProof/>
          <w:color w:val="000000"/>
          <w:sz w:val="28"/>
          <w:szCs w:val="28"/>
        </w:rPr>
        <w:t>отметками о выбытии из вуза, прибытии на место практики, выбытии с места практики и прибытии в вуз).</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Расходы на проезд возмещаются студенту на основании представленных в бухгалтерию вуза проездных билетов к месту практики и обратно. Даты билетов должны совпадать с датами начала и окончания практики согласно приказу о направлении на практику.</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Обратим внимание, что в п.</w:t>
      </w:r>
      <w:r w:rsidR="00AB5233" w:rsidRPr="004F53BE">
        <w:rPr>
          <w:noProof/>
          <w:color w:val="000000"/>
          <w:sz w:val="28"/>
          <w:szCs w:val="28"/>
        </w:rPr>
        <w:t xml:space="preserve"> </w:t>
      </w:r>
      <w:r w:rsidRPr="004F53BE">
        <w:rPr>
          <w:noProof/>
          <w:color w:val="000000"/>
          <w:sz w:val="28"/>
          <w:szCs w:val="28"/>
        </w:rPr>
        <w:t>31 Положения №</w:t>
      </w:r>
      <w:r w:rsidR="00AB5233" w:rsidRPr="004F53BE">
        <w:rPr>
          <w:noProof/>
          <w:color w:val="000000"/>
          <w:sz w:val="28"/>
          <w:szCs w:val="28"/>
        </w:rPr>
        <w:t xml:space="preserve"> </w:t>
      </w:r>
      <w:r w:rsidRPr="004F53BE">
        <w:rPr>
          <w:noProof/>
          <w:color w:val="000000"/>
          <w:sz w:val="28"/>
          <w:szCs w:val="28"/>
        </w:rPr>
        <w:t>1823 и в постановлении №</w:t>
      </w:r>
      <w:r w:rsidR="00AB5233" w:rsidRPr="004F53BE">
        <w:rPr>
          <w:noProof/>
          <w:color w:val="000000"/>
          <w:sz w:val="28"/>
          <w:szCs w:val="28"/>
        </w:rPr>
        <w:t xml:space="preserve"> </w:t>
      </w:r>
      <w:r w:rsidRPr="004F53BE">
        <w:rPr>
          <w:noProof/>
          <w:color w:val="000000"/>
          <w:sz w:val="28"/>
          <w:szCs w:val="28"/>
        </w:rPr>
        <w:t>106 не упоминается о том, что проезд студентов и суточные оплачиваются лишь студентам, обучающимся на бюджетной основе. Однако на практике названные расходы возмещаются только студентам-бюджетникам.</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Полагаем, что студентам, обучающимся на платной основе, расходы по проезду и суточные также должны возмещаться, если они включены в плановую калькуляцию при формировании стоимости платного обучения. Убедиться в этом можно, изучив прилагаемые к расчету стоимости обучения расшифровки соответствующих статей затрат, включенных в плановую калькуляцию, согласно приложению к Инструкции о стоимости платного обучения в государственных учреждениях, обеспечивающих получение высшего и среднего специального образования, утвержденной постановлением Министерства образования Республики Беларусь от 20.04.2006 №</w:t>
      </w:r>
      <w:r w:rsidR="00AB5233" w:rsidRPr="004F53BE">
        <w:rPr>
          <w:noProof/>
          <w:color w:val="000000"/>
          <w:sz w:val="28"/>
          <w:szCs w:val="28"/>
        </w:rPr>
        <w:t xml:space="preserve"> </w:t>
      </w:r>
      <w:r w:rsidRPr="004F53BE">
        <w:rPr>
          <w:noProof/>
          <w:color w:val="000000"/>
          <w:sz w:val="28"/>
          <w:szCs w:val="28"/>
        </w:rPr>
        <w:t>38 (с</w:t>
      </w:r>
      <w:r w:rsidR="00AB5233" w:rsidRPr="004F53BE">
        <w:rPr>
          <w:noProof/>
          <w:color w:val="000000"/>
          <w:sz w:val="28"/>
          <w:szCs w:val="28"/>
        </w:rPr>
        <w:t xml:space="preserve"> </w:t>
      </w:r>
      <w:r w:rsidRPr="004F53BE">
        <w:rPr>
          <w:noProof/>
          <w:color w:val="000000"/>
          <w:sz w:val="28"/>
          <w:szCs w:val="28"/>
        </w:rPr>
        <w:t>изменениями от 02.06.2009).</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Вуз оплачивает также командировки преподавателей, выезжающих для руководства практикой.</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Расходы на организацию производственной практики (суточные, проживание, проезд, виза, медицинская страховка) студентов, обучающихся за счет средств республиканского бюджета по специальностям внешнеэкономической деятельности, продолжительностью до двух месяцев в представительствах белорусских субъектов хозяйствования и коммерческих организациях, созданных с участием инвестиций юридических и физических лиц Республики Беларусь за границей, осуществляются за счет средств республиканского бюджета.</w:t>
      </w:r>
    </w:p>
    <w:p w:rsidR="00F1411D" w:rsidRPr="004F53BE" w:rsidRDefault="00F1411D" w:rsidP="00AB5233">
      <w:pPr>
        <w:autoSpaceDE w:val="0"/>
        <w:autoSpaceDN w:val="0"/>
        <w:adjustRightInd w:val="0"/>
        <w:spacing w:line="360" w:lineRule="auto"/>
        <w:ind w:firstLine="709"/>
        <w:jc w:val="both"/>
        <w:rPr>
          <w:b/>
          <w:bCs/>
          <w:noProof/>
          <w:color w:val="000000"/>
          <w:sz w:val="28"/>
          <w:szCs w:val="28"/>
        </w:rPr>
      </w:pPr>
    </w:p>
    <w:p w:rsidR="00746838" w:rsidRPr="004F53BE" w:rsidRDefault="00F1411D"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t>Оформление документов, являющихся основанием для оплаты труда руководителей практики от организации</w:t>
      </w:r>
    </w:p>
    <w:p w:rsidR="00F1411D" w:rsidRPr="004F53BE" w:rsidRDefault="00F1411D"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Перечни документов, являющихся основанием для оплаты труда руководителей практики от бюджетной организации, в которой студенты проходят практику, в случаях, когда оплату труда производит эта бюджетная организация, а также вуз, приведены в табл.</w:t>
      </w:r>
      <w:r w:rsidR="00AB5233" w:rsidRPr="004F53BE">
        <w:rPr>
          <w:noProof/>
          <w:color w:val="000000"/>
          <w:sz w:val="28"/>
          <w:szCs w:val="28"/>
        </w:rPr>
        <w:t xml:space="preserve"> </w:t>
      </w:r>
      <w:r w:rsidRPr="004F53BE">
        <w:rPr>
          <w:noProof/>
          <w:color w:val="000000"/>
          <w:sz w:val="28"/>
          <w:szCs w:val="28"/>
        </w:rPr>
        <w:t>1.</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Типовых форм документов, перечисленных в табл.</w:t>
      </w:r>
      <w:r w:rsidR="00AB5233" w:rsidRPr="004F53BE">
        <w:rPr>
          <w:noProof/>
          <w:color w:val="000000"/>
          <w:sz w:val="28"/>
          <w:szCs w:val="28"/>
        </w:rPr>
        <w:t xml:space="preserve"> </w:t>
      </w:r>
      <w:r w:rsidRPr="004F53BE">
        <w:rPr>
          <w:noProof/>
          <w:color w:val="000000"/>
          <w:sz w:val="28"/>
          <w:szCs w:val="28"/>
        </w:rPr>
        <w:t>1, не имеется.</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Формы договоров на проведение практики студентов вузов; договоров гражданско-правового характера, заключаемых между вузами и работниками организации, осуществляющими руководство практикой; актов приемки выполненных работ по договорам гражданско-правового характера разрабатывают сами вузы. Формы названных документов, разработанных, например, Белорусским государственным экономическим университетом, размещены на сайте университета www.bseu.by.</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Напомним, что обязанность по заключению договоров гражданско-правового характера с работниками организаций, в которых студенты проходят практику, предусмотрена законодательством (Положением №</w:t>
      </w:r>
      <w:r w:rsidR="00AB5233" w:rsidRPr="004F53BE">
        <w:rPr>
          <w:noProof/>
          <w:color w:val="000000"/>
          <w:sz w:val="28"/>
          <w:szCs w:val="28"/>
        </w:rPr>
        <w:t xml:space="preserve"> </w:t>
      </w:r>
      <w:r w:rsidRPr="004F53BE">
        <w:rPr>
          <w:noProof/>
          <w:color w:val="000000"/>
          <w:sz w:val="28"/>
          <w:szCs w:val="28"/>
        </w:rPr>
        <w:t>1823). Например, если в бухгалтерию больницы направлена на преддипломную практику студентка вуза, обучающаяся по специальности «Бухгалтерский учет, анализ и аудит», вуз обязан заключить договор гражданско-правового характера с главным бухгалтером больницы на руководство практикой этой студентки. Получается, что главный бухгалтер больницы в свое основное рабочее время будет оказывать услугу вузу и получать за это от него вознаграждение.</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Обратим внимание, что при заключении договоров гражданско-правового характера с физическими лицами необходимо учитывать нормы Указа Президента Республики Беларусь от 06.07.2005 №</w:t>
      </w:r>
      <w:r w:rsidR="00AB5233" w:rsidRPr="004F53BE">
        <w:rPr>
          <w:noProof/>
          <w:color w:val="000000"/>
          <w:sz w:val="28"/>
          <w:szCs w:val="28"/>
        </w:rPr>
        <w:t xml:space="preserve"> </w:t>
      </w:r>
      <w:r w:rsidRPr="004F53BE">
        <w:rPr>
          <w:noProof/>
          <w:color w:val="000000"/>
          <w:sz w:val="28"/>
          <w:szCs w:val="28"/>
        </w:rPr>
        <w:t>314 «О некоторых мерах по защите прав граждан, выполняющих работу по гражданско-правовым и трудовым договорам» (с</w:t>
      </w:r>
      <w:r w:rsidR="00AB5233" w:rsidRPr="004F53BE">
        <w:rPr>
          <w:noProof/>
          <w:color w:val="000000"/>
          <w:sz w:val="28"/>
          <w:szCs w:val="28"/>
        </w:rPr>
        <w:t xml:space="preserve"> </w:t>
      </w:r>
      <w:r w:rsidRPr="004F53BE">
        <w:rPr>
          <w:noProof/>
          <w:color w:val="000000"/>
          <w:sz w:val="28"/>
          <w:szCs w:val="28"/>
        </w:rPr>
        <w:t>изменениями от 25.06.2009).</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Кроме того, в соответствии с подп.</w:t>
      </w:r>
      <w:r w:rsidR="00AB5233" w:rsidRPr="004F53BE">
        <w:rPr>
          <w:noProof/>
          <w:color w:val="000000"/>
          <w:sz w:val="28"/>
          <w:szCs w:val="28"/>
        </w:rPr>
        <w:t xml:space="preserve"> </w:t>
      </w:r>
      <w:r w:rsidRPr="004F53BE">
        <w:rPr>
          <w:noProof/>
          <w:color w:val="000000"/>
          <w:sz w:val="28"/>
          <w:szCs w:val="28"/>
        </w:rPr>
        <w:t>3.19 п.</w:t>
      </w:r>
      <w:r w:rsidR="00AB5233" w:rsidRPr="004F53BE">
        <w:rPr>
          <w:noProof/>
          <w:color w:val="000000"/>
          <w:sz w:val="28"/>
          <w:szCs w:val="28"/>
        </w:rPr>
        <w:t xml:space="preserve"> </w:t>
      </w:r>
      <w:r w:rsidRPr="004F53BE">
        <w:rPr>
          <w:noProof/>
          <w:color w:val="000000"/>
          <w:sz w:val="28"/>
          <w:szCs w:val="28"/>
        </w:rPr>
        <w:t>3 ст.</w:t>
      </w:r>
      <w:r w:rsidR="00AB5233" w:rsidRPr="004F53BE">
        <w:rPr>
          <w:noProof/>
          <w:color w:val="000000"/>
          <w:sz w:val="28"/>
          <w:szCs w:val="28"/>
        </w:rPr>
        <w:t xml:space="preserve"> </w:t>
      </w:r>
      <w:r w:rsidRPr="004F53BE">
        <w:rPr>
          <w:noProof/>
          <w:color w:val="000000"/>
          <w:sz w:val="28"/>
          <w:szCs w:val="28"/>
        </w:rPr>
        <w:t>3 Закона о налогах на доходы и прибыль к учитываемым при налогообложении затратам на оплату труда относятся в том числе и суммы вознаграждения гражданам за выполнение ими работ (оказание услуг) по заключенным договорам гражданско-правового характера (включая договор подряда), если расчеты с гражданами за выполненную работу (оказанную услугу) производятся непосредственно самой организацией. При этом размер вознаграждения за выполнение работ (оказание услуг) по договору подряда определяется исходя из сметы на выполнение этих работ (оказание услуг) и платежных документов.</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Обязательно ли для целей налогообложения наличие сметы по договорам подряда? Ответ на этот вопрос изложен в письме Министерства по налогам и сборам Республики Беларусь от 30.03.2009 №</w:t>
      </w:r>
      <w:r w:rsidR="00AB5233" w:rsidRPr="004F53BE">
        <w:rPr>
          <w:noProof/>
          <w:color w:val="000000"/>
          <w:sz w:val="28"/>
          <w:szCs w:val="28"/>
        </w:rPr>
        <w:t xml:space="preserve"> </w:t>
      </w:r>
      <w:r w:rsidRPr="004F53BE">
        <w:rPr>
          <w:noProof/>
          <w:color w:val="000000"/>
          <w:sz w:val="28"/>
          <w:szCs w:val="28"/>
        </w:rPr>
        <w:t>2-2-18/247 «О налогообложении», согласно которому для целей налогообложения наличие сметы на выполнение работ (оказание услуг) является обязательным, кроме договоров подряда, работы (услуги) по которым однофункциональные и не требуют расшифровки (перечисления) составляющих их видов работ при условии, что в договоре указывается цена подлежащей выполнению работы или способы ее определения.</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Исходя из вышеизложенного, суммы начисленного вознаграждения гражданам за выполненные ими работы (оказанные услуги) по заключенным с ними договорам подряда в некоторых случаях не могут быть отнесены на затраты, учитываемые при налогообложении прибыли, если отсутствует смета.</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Обратим внимание, что наличие сметы является также обязательным условием для определения размера вознаграждения за выполнение работ (оказание услуг) гражданами по договору подряда для отнесения расходов на себестоимость продукции (работ, услуг) для целей бухгалтерского учета в соответствии с подп.</w:t>
      </w:r>
      <w:r w:rsidR="00AB5233" w:rsidRPr="004F53BE">
        <w:rPr>
          <w:noProof/>
          <w:color w:val="000000"/>
          <w:sz w:val="28"/>
          <w:szCs w:val="28"/>
        </w:rPr>
        <w:t xml:space="preserve"> </w:t>
      </w:r>
      <w:r w:rsidRPr="004F53BE">
        <w:rPr>
          <w:noProof/>
          <w:color w:val="000000"/>
          <w:sz w:val="28"/>
          <w:szCs w:val="28"/>
        </w:rPr>
        <w:t>14.1.24 п.</w:t>
      </w:r>
      <w:r w:rsidR="00AB5233" w:rsidRPr="004F53BE">
        <w:rPr>
          <w:noProof/>
          <w:color w:val="000000"/>
          <w:sz w:val="28"/>
          <w:szCs w:val="28"/>
        </w:rPr>
        <w:t xml:space="preserve"> </w:t>
      </w:r>
      <w:r w:rsidRPr="004F53BE">
        <w:rPr>
          <w:noProof/>
          <w:color w:val="000000"/>
          <w:sz w:val="28"/>
          <w:szCs w:val="28"/>
        </w:rPr>
        <w:t>14 Основных положений.</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При заключении договоров гражданско-правового характера с физическими лицами необходимо учитывать также нормы законодательства по обязательному страхованию от несчастных случаев на производстве и профессиональных заболеваний. Исчерпывающий перечень граждан, чья жизнь или здоровье подлежит обязательному страхованию от несчастных случаев на производстве и профессиональных заболеваний, определен в п.</w:t>
      </w:r>
      <w:r w:rsidR="00AB5233" w:rsidRPr="004F53BE">
        <w:rPr>
          <w:noProof/>
          <w:color w:val="000000"/>
          <w:sz w:val="28"/>
          <w:szCs w:val="28"/>
        </w:rPr>
        <w:t xml:space="preserve"> </w:t>
      </w:r>
      <w:r w:rsidRPr="004F53BE">
        <w:rPr>
          <w:noProof/>
          <w:color w:val="000000"/>
          <w:sz w:val="28"/>
          <w:szCs w:val="28"/>
        </w:rPr>
        <w:t>243 Положения о страховой деятельности, утвержденного Указом Президента Республики Беларусь от 25.08.2006 №</w:t>
      </w:r>
      <w:r w:rsidR="00AB5233" w:rsidRPr="004F53BE">
        <w:rPr>
          <w:noProof/>
          <w:color w:val="000000"/>
          <w:sz w:val="28"/>
          <w:szCs w:val="28"/>
        </w:rPr>
        <w:t xml:space="preserve"> </w:t>
      </w:r>
      <w:r w:rsidRPr="004F53BE">
        <w:rPr>
          <w:noProof/>
          <w:color w:val="000000"/>
          <w:sz w:val="28"/>
          <w:szCs w:val="28"/>
        </w:rPr>
        <w:t>530 (с</w:t>
      </w:r>
      <w:r w:rsidR="00AB5233" w:rsidRPr="004F53BE">
        <w:rPr>
          <w:noProof/>
          <w:color w:val="000000"/>
          <w:sz w:val="28"/>
          <w:szCs w:val="28"/>
        </w:rPr>
        <w:t xml:space="preserve"> </w:t>
      </w:r>
      <w:r w:rsidRPr="004F53BE">
        <w:rPr>
          <w:noProof/>
          <w:color w:val="000000"/>
          <w:sz w:val="28"/>
          <w:szCs w:val="28"/>
        </w:rPr>
        <w:t>изменениями от 25.06.2009). В этот перечень включены граждане, работающие по гражданско-правовому договору на территории страхователя и действующие под контролем страхователя за безопасным ведением работ либо действующие под контролем страхователя за безопасным ведением работ вне территории страхователя (другими словами, граждане, работающие по гражданско-правовому договору под контролем страхователя за безопасным ведением работ).</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Подчеркнем, что физические лица, работающие по договорам гражданско-правого характера, подлежат обязательному страхованию от несчастных случаев на производстве и профессиональных заболеваний при наличии у заказчика (страхователя) обязанности по осуществлению контроля за безопасным ведением ими работ.</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На эту особенность договоров гражданско-правового характера с физическими лицами обращено внимание в п.</w:t>
      </w:r>
      <w:r w:rsidR="00AB5233" w:rsidRPr="004F53BE">
        <w:rPr>
          <w:noProof/>
          <w:color w:val="000000"/>
          <w:sz w:val="28"/>
          <w:szCs w:val="28"/>
        </w:rPr>
        <w:t xml:space="preserve"> </w:t>
      </w:r>
      <w:r w:rsidRPr="004F53BE">
        <w:rPr>
          <w:noProof/>
          <w:color w:val="000000"/>
          <w:sz w:val="28"/>
          <w:szCs w:val="28"/>
        </w:rPr>
        <w:t>3 постановления Пленума Верховного суда Республики Беларусь от 22.12.2005 №</w:t>
      </w:r>
      <w:r w:rsidR="00AB5233" w:rsidRPr="004F53BE">
        <w:rPr>
          <w:noProof/>
          <w:color w:val="000000"/>
          <w:sz w:val="28"/>
          <w:szCs w:val="28"/>
        </w:rPr>
        <w:t xml:space="preserve"> </w:t>
      </w:r>
      <w:r w:rsidRPr="004F53BE">
        <w:rPr>
          <w:noProof/>
          <w:color w:val="000000"/>
          <w:sz w:val="28"/>
          <w:szCs w:val="28"/>
        </w:rPr>
        <w:t>12 «О</w:t>
      </w:r>
      <w:r w:rsidR="00AB5233" w:rsidRPr="004F53BE">
        <w:rPr>
          <w:noProof/>
          <w:color w:val="000000"/>
          <w:sz w:val="28"/>
          <w:szCs w:val="28"/>
        </w:rPr>
        <w:t xml:space="preserve"> </w:t>
      </w:r>
      <w:r w:rsidRPr="004F53BE">
        <w:rPr>
          <w:noProof/>
          <w:color w:val="000000"/>
          <w:sz w:val="28"/>
          <w:szCs w:val="28"/>
        </w:rPr>
        <w:t>некоторых вопросах применения судами законодательства об обязательном страховании от несчастных случаев на производстве и профессиональных заболеваний» (с</w:t>
      </w:r>
      <w:r w:rsidR="00AB5233" w:rsidRPr="004F53BE">
        <w:rPr>
          <w:noProof/>
          <w:color w:val="000000"/>
          <w:sz w:val="28"/>
          <w:szCs w:val="28"/>
        </w:rPr>
        <w:t xml:space="preserve"> </w:t>
      </w:r>
      <w:r w:rsidRPr="004F53BE">
        <w:rPr>
          <w:noProof/>
          <w:color w:val="000000"/>
          <w:sz w:val="28"/>
          <w:szCs w:val="28"/>
        </w:rPr>
        <w:t>изменениями от 01.10.2008), в котором сказано, что обязанность по осуществлению контроля за безопасным ведением работ может быть возложена на страхователя техническим нормативным правовым актом, устанавливающим правила безопасности данного вида работ, либо предусмотрена в гражданско-правовом договоре. Если работа выполнялась гражданином (группой граждан) по гражданско-правовому договору без обязанности заказчика по контролю за ее безопасным ведением, ответственность за наступление вредных последствий определяется по нормам Гражданского кодекса Республики Беларусь.</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Из сказанного выше можно сделать вывод, что заказчик не во всех случаях обязан предоставлять рабочее место, контролировать безопасность и уплачивать страховые взносы по обязательному страхованию от несчастных случаев на производстве и профессиональных заболеваний. Например, если оказание услуг вузам по руководству практикой осуществляется не на территории вуза и не требуется контролировать безопасность выполнения таких услуг, то и обязательств по уплате страховых взносов не возникает.</w:t>
      </w:r>
    </w:p>
    <w:p w:rsidR="00F1411D" w:rsidRPr="004F53BE" w:rsidRDefault="00F1411D" w:rsidP="00AB5233">
      <w:pPr>
        <w:autoSpaceDE w:val="0"/>
        <w:autoSpaceDN w:val="0"/>
        <w:adjustRightInd w:val="0"/>
        <w:spacing w:line="360" w:lineRule="auto"/>
        <w:ind w:firstLine="709"/>
        <w:jc w:val="both"/>
        <w:rPr>
          <w:b/>
          <w:bCs/>
          <w:noProof/>
          <w:color w:val="000000"/>
          <w:sz w:val="28"/>
          <w:szCs w:val="28"/>
        </w:rPr>
      </w:pPr>
    </w:p>
    <w:p w:rsidR="00746838" w:rsidRPr="004F53BE" w:rsidRDefault="00F1411D"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t>Бухгалтерский учет расходов на практику студентов в вузах</w:t>
      </w:r>
    </w:p>
    <w:p w:rsidR="00F1411D" w:rsidRPr="004F53BE" w:rsidRDefault="00F1411D"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Вузы могут быть бюджетными и коммерческими. В публикации речь идет о бюджетных вузах.</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Вузы бюджетные, с одной стороны, могут выступать в качестве учебного заведения, в котором проходит процесс обучения студентов на бюджетной основе и за плату, а с другой</w:t>
      </w:r>
      <w:r w:rsidR="00AB5233" w:rsidRPr="004F53BE">
        <w:rPr>
          <w:noProof/>
          <w:color w:val="000000"/>
          <w:sz w:val="28"/>
          <w:szCs w:val="28"/>
        </w:rPr>
        <w:t xml:space="preserve"> </w:t>
      </w:r>
      <w:r w:rsidRPr="004F53BE">
        <w:rPr>
          <w:noProof/>
          <w:color w:val="000000"/>
          <w:sz w:val="28"/>
          <w:szCs w:val="28"/>
        </w:rPr>
        <w:t>- в качестве бюджетной организации, в которой проходит практика студентов.</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Рассмотрим порядок отражения в бухгалтерском учете операций по практике студентов в вузах, выступающих в качестве учебного заведения.</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Расходы вузов на практику студентов производятся за счет средств республиканского бюджета, а также за счет внебюджетных средств.</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Фактические расходы, производимые вузами на практику студентов и на другие цели в период их практики, отражаются в соответствии с Планом счетов бухгалтерского учета исполнения смет расходов организаций, финансируемых из бюджета, утвержденным приказом Министерства финансов Республики Беларусь от 10.12.1999 №</w:t>
      </w:r>
      <w:r w:rsidR="00AB5233" w:rsidRPr="004F53BE">
        <w:rPr>
          <w:noProof/>
          <w:color w:val="000000"/>
          <w:sz w:val="28"/>
          <w:szCs w:val="28"/>
        </w:rPr>
        <w:t xml:space="preserve"> </w:t>
      </w:r>
      <w:r w:rsidRPr="004F53BE">
        <w:rPr>
          <w:noProof/>
          <w:color w:val="000000"/>
          <w:sz w:val="28"/>
          <w:szCs w:val="28"/>
        </w:rPr>
        <w:t>354 (с</w:t>
      </w:r>
      <w:r w:rsidR="00AB5233" w:rsidRPr="004F53BE">
        <w:rPr>
          <w:noProof/>
          <w:color w:val="000000"/>
          <w:sz w:val="28"/>
          <w:szCs w:val="28"/>
        </w:rPr>
        <w:t xml:space="preserve"> </w:t>
      </w:r>
      <w:r w:rsidRPr="004F53BE">
        <w:rPr>
          <w:noProof/>
          <w:color w:val="000000"/>
          <w:sz w:val="28"/>
          <w:szCs w:val="28"/>
        </w:rPr>
        <w:t>изменениями от 14.04.2004), следующими бухгалтерскими записями:</w:t>
      </w:r>
    </w:p>
    <w:p w:rsidR="00F1411D" w:rsidRPr="004F53BE" w:rsidRDefault="00F1411D" w:rsidP="00AB5233">
      <w:pPr>
        <w:autoSpaceDE w:val="0"/>
        <w:autoSpaceDN w:val="0"/>
        <w:adjustRightInd w:val="0"/>
        <w:spacing w:line="360" w:lineRule="auto"/>
        <w:ind w:firstLine="709"/>
        <w:jc w:val="both"/>
        <w:rPr>
          <w:noProof/>
          <w:color w:val="000000"/>
          <w:sz w:val="28"/>
          <w:szCs w:val="28"/>
        </w:rPr>
      </w:pP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6"/>
        <w:gridCol w:w="5261"/>
        <w:gridCol w:w="1912"/>
        <w:gridCol w:w="1912"/>
      </w:tblGrid>
      <w:tr w:rsidR="00746838" w:rsidRPr="00D7426C" w:rsidTr="00D7426C">
        <w:tc>
          <w:tcPr>
            <w:tcW w:w="250" w:type="pct"/>
            <w:vMerge w:val="restar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п/п</w:t>
            </w:r>
          </w:p>
        </w:tc>
        <w:tc>
          <w:tcPr>
            <w:tcW w:w="2750" w:type="pct"/>
            <w:vMerge w:val="restar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Содержание операции</w:t>
            </w:r>
          </w:p>
        </w:tc>
        <w:tc>
          <w:tcPr>
            <w:tcW w:w="2000" w:type="pct"/>
            <w:gridSpan w:val="2"/>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Корреспонденции субсчетов</w:t>
            </w:r>
          </w:p>
        </w:tc>
      </w:tr>
      <w:tr w:rsidR="00746838" w:rsidRPr="00D7426C" w:rsidTr="00D7426C">
        <w:tc>
          <w:tcPr>
            <w:tcW w:w="25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275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Дебет</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Кредит</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3</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Начислена оплата труда руководителю преддипломной практики (по специальностям педагогического профиля</w:t>
            </w:r>
            <w:r w:rsidR="00AB5233" w:rsidRPr="00D7426C">
              <w:rPr>
                <w:noProof/>
                <w:color w:val="000000"/>
                <w:sz w:val="20"/>
                <w:szCs w:val="20"/>
              </w:rPr>
              <w:t xml:space="preserve"> </w:t>
            </w:r>
            <w:r w:rsidRPr="00D7426C">
              <w:rPr>
                <w:noProof/>
                <w:color w:val="000000"/>
                <w:sz w:val="20"/>
                <w:szCs w:val="20"/>
              </w:rPr>
              <w:t>- руководителю преддипломной практики и производственной практики по профилю специальности) от организации, в которой проходит практика студентов, обучающихся на бюджетной основе (основание</w:t>
            </w:r>
            <w:r w:rsidR="00AB5233" w:rsidRPr="00D7426C">
              <w:rPr>
                <w:noProof/>
                <w:color w:val="000000"/>
                <w:sz w:val="20"/>
                <w:szCs w:val="20"/>
              </w:rPr>
              <w:t xml:space="preserve"> </w:t>
            </w:r>
            <w:r w:rsidRPr="00D7426C">
              <w:rPr>
                <w:noProof/>
                <w:color w:val="000000"/>
                <w:sz w:val="20"/>
                <w:szCs w:val="20"/>
              </w:rPr>
              <w:t>- акт приемки выполненных работ по договору гражданско-правового характера)</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200 «Расходы по бюджету»</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180 «Расчеты с персоналом»</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Начислена оплата труда руководителю преддипломной практики (по специальностям педагогического профиля</w:t>
            </w:r>
            <w:r w:rsidR="00AB5233" w:rsidRPr="00D7426C">
              <w:rPr>
                <w:noProof/>
                <w:color w:val="000000"/>
                <w:sz w:val="20"/>
                <w:szCs w:val="20"/>
              </w:rPr>
              <w:t xml:space="preserve"> </w:t>
            </w:r>
            <w:r w:rsidRPr="00D7426C">
              <w:rPr>
                <w:noProof/>
                <w:color w:val="000000"/>
                <w:sz w:val="20"/>
                <w:szCs w:val="20"/>
              </w:rPr>
              <w:t>- руководителю преддипломной практики и производственной практики по профилю специальности) от организации, в которой проходит практика студентов, обучающихся на платной основе (основание</w:t>
            </w:r>
            <w:r w:rsidR="00AB5233" w:rsidRPr="00D7426C">
              <w:rPr>
                <w:noProof/>
                <w:color w:val="000000"/>
                <w:sz w:val="20"/>
                <w:szCs w:val="20"/>
              </w:rPr>
              <w:t xml:space="preserve"> </w:t>
            </w:r>
            <w:r w:rsidRPr="00D7426C">
              <w:rPr>
                <w:noProof/>
                <w:color w:val="000000"/>
                <w:sz w:val="20"/>
                <w:szCs w:val="20"/>
              </w:rPr>
              <w:t>- акт приемки выполненных работ по договору гражданско-правового характера)</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211 «Расходы по внебюджетным средствам»</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180 «Расчеты с персоналом»</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3</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Начислены обязательные страховые взносы в Фонд социальной защиты населения и страховые взносы по обязательному страхованию от несчастных случаев на производстве и профессиональных заболеваний от сумм оплаты труда, начисленных руководителям практики от организации по договорам гражданско-правового характера</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200 «Расходы по бюджету» или 211 «Расходы по внебюджетным средствам» (в</w:t>
            </w:r>
            <w:r w:rsidR="00AB5233" w:rsidRPr="00D7426C">
              <w:rPr>
                <w:noProof/>
                <w:color w:val="000000"/>
                <w:sz w:val="20"/>
                <w:szCs w:val="20"/>
              </w:rPr>
              <w:t xml:space="preserve"> </w:t>
            </w:r>
            <w:r w:rsidRPr="00D7426C">
              <w:rPr>
                <w:noProof/>
                <w:color w:val="000000"/>
                <w:sz w:val="20"/>
                <w:szCs w:val="20"/>
              </w:rPr>
              <w:t>зависимости от того, на какой субсчет отнесена начисленная руководителям практики оплата труда)</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171 «Расчеты по социальному страхованию»</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Произведены расходы студентами, обучающимися с отрывом от производства на бюджетной основе, по проезду к месту прохождения практики и обратно и суточных за время нахождения студентов в пути и на базах практики (на основании представленных ими документов)</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200 «Расходы по бюджету»</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181 «Расчеты со стипендиатами»</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5</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Произведены расходы студентами, обучающимися с отрывом от производства на платной основе, по проезду к месту прохождения практики и обратно и суточных за время нахождения студентов в пути и на базах практики (на основании представленных ими документов)</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211 «Расходы по внебюджетным средствам»</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178 «Расчеты с прочими дебиторами и кредиторами»</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6</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Расходы по командировкам преподавателей, направленных на базы практики (на основании отчетов об израсходованных суммах и приложенных к ним документов)</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200 «Расходы по бюджету» или 211 «Расходы по внебюджетным средствам»</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160 «Расчеты с подотчетными лицами»</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7</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Начислена стипендия студентам за период практики (в</w:t>
            </w:r>
            <w:r w:rsidR="00AB5233" w:rsidRPr="00D7426C">
              <w:rPr>
                <w:noProof/>
                <w:color w:val="000000"/>
                <w:sz w:val="20"/>
                <w:szCs w:val="20"/>
              </w:rPr>
              <w:t xml:space="preserve"> </w:t>
            </w:r>
            <w:r w:rsidRPr="00D7426C">
              <w:rPr>
                <w:noProof/>
                <w:color w:val="000000"/>
                <w:sz w:val="20"/>
                <w:szCs w:val="20"/>
              </w:rPr>
              <w:t>том числе, студентам, зачисленным на период практики на штатные должности и получающим заработную плату)</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200 «Расходы по бюджету»</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181 «Расчеты со стипендиатами»</w:t>
            </w:r>
          </w:p>
        </w:tc>
      </w:tr>
    </w:tbl>
    <w:p w:rsidR="00F1411D" w:rsidRPr="004F53BE" w:rsidRDefault="00F1411D"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Оплата стоимости проезда студентов и суточных за время их нахождения в пути и на базах практики, а также стоимость проезда, суточных и квартирных по командировкам преподавателей, направляемых на базы производственной и педагогической практики, в соответствии с подп.</w:t>
      </w:r>
      <w:r w:rsidR="00AB5233" w:rsidRPr="004F53BE">
        <w:rPr>
          <w:noProof/>
          <w:color w:val="000000"/>
          <w:sz w:val="28"/>
          <w:szCs w:val="28"/>
        </w:rPr>
        <w:t xml:space="preserve"> </w:t>
      </w:r>
      <w:r w:rsidRPr="004F53BE">
        <w:rPr>
          <w:noProof/>
          <w:color w:val="000000"/>
          <w:sz w:val="28"/>
          <w:szCs w:val="28"/>
        </w:rPr>
        <w:t>44.10.8 п.</w:t>
      </w:r>
      <w:r w:rsidR="00AB5233" w:rsidRPr="004F53BE">
        <w:rPr>
          <w:noProof/>
          <w:color w:val="000000"/>
          <w:sz w:val="28"/>
          <w:szCs w:val="28"/>
        </w:rPr>
        <w:t xml:space="preserve"> </w:t>
      </w:r>
      <w:r w:rsidRPr="004F53BE">
        <w:rPr>
          <w:noProof/>
          <w:color w:val="000000"/>
          <w:sz w:val="28"/>
          <w:szCs w:val="28"/>
        </w:rPr>
        <w:t>44 Инструкции о порядке применения бюджетной классификации Республики Беларусь, утвержденной постановлением Министерства финансов Республики Беларусь от 31.12.2008 №</w:t>
      </w:r>
      <w:r w:rsidR="00AB5233" w:rsidRPr="004F53BE">
        <w:rPr>
          <w:noProof/>
          <w:color w:val="000000"/>
          <w:sz w:val="28"/>
          <w:szCs w:val="28"/>
        </w:rPr>
        <w:t xml:space="preserve"> </w:t>
      </w:r>
      <w:r w:rsidRPr="004F53BE">
        <w:rPr>
          <w:noProof/>
          <w:color w:val="000000"/>
          <w:sz w:val="28"/>
          <w:szCs w:val="28"/>
        </w:rPr>
        <w:t>208 (далее</w:t>
      </w:r>
      <w:r w:rsidR="00AB5233" w:rsidRPr="004F53BE">
        <w:rPr>
          <w:noProof/>
          <w:color w:val="000000"/>
          <w:sz w:val="28"/>
          <w:szCs w:val="28"/>
        </w:rPr>
        <w:t xml:space="preserve"> </w:t>
      </w:r>
      <w:r w:rsidRPr="004F53BE">
        <w:rPr>
          <w:noProof/>
          <w:color w:val="000000"/>
          <w:sz w:val="28"/>
          <w:szCs w:val="28"/>
        </w:rPr>
        <w:t>- Инструкция №</w:t>
      </w:r>
      <w:r w:rsidR="00AB5233" w:rsidRPr="004F53BE">
        <w:rPr>
          <w:noProof/>
          <w:color w:val="000000"/>
          <w:sz w:val="28"/>
          <w:szCs w:val="28"/>
        </w:rPr>
        <w:t xml:space="preserve"> </w:t>
      </w:r>
      <w:r w:rsidRPr="004F53BE">
        <w:rPr>
          <w:noProof/>
          <w:color w:val="000000"/>
          <w:sz w:val="28"/>
          <w:szCs w:val="28"/>
        </w:rPr>
        <w:t>208), отражаются по элементу расходов 1</w:t>
      </w:r>
      <w:r w:rsidR="00AB5233" w:rsidRPr="004F53BE">
        <w:rPr>
          <w:noProof/>
          <w:color w:val="000000"/>
          <w:sz w:val="28"/>
          <w:szCs w:val="28"/>
        </w:rPr>
        <w:t xml:space="preserve"> </w:t>
      </w:r>
      <w:r w:rsidRPr="004F53BE">
        <w:rPr>
          <w:noProof/>
          <w:color w:val="000000"/>
          <w:sz w:val="28"/>
          <w:szCs w:val="28"/>
        </w:rPr>
        <w:t>10</w:t>
      </w:r>
      <w:r w:rsidR="00AB5233" w:rsidRPr="004F53BE">
        <w:rPr>
          <w:noProof/>
          <w:color w:val="000000"/>
          <w:sz w:val="28"/>
          <w:szCs w:val="28"/>
        </w:rPr>
        <w:t xml:space="preserve"> </w:t>
      </w:r>
      <w:r w:rsidRPr="004F53BE">
        <w:rPr>
          <w:noProof/>
          <w:color w:val="000000"/>
          <w:sz w:val="28"/>
          <w:szCs w:val="28"/>
        </w:rPr>
        <w:t>10</w:t>
      </w:r>
      <w:r w:rsidR="00AB5233" w:rsidRPr="004F53BE">
        <w:rPr>
          <w:noProof/>
          <w:color w:val="000000"/>
          <w:sz w:val="28"/>
          <w:szCs w:val="28"/>
        </w:rPr>
        <w:t xml:space="preserve"> </w:t>
      </w:r>
      <w:r w:rsidRPr="004F53BE">
        <w:rPr>
          <w:noProof/>
          <w:color w:val="000000"/>
          <w:sz w:val="28"/>
          <w:szCs w:val="28"/>
        </w:rPr>
        <w:t>08 «Прочие текущие расходы».</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Расходы на оплату труда, включая обязательные страховые взносы, на основании гражданско-правовых договоров с физическими лицами, не состоящими в штате бюджетной организации, согласно подп.</w:t>
      </w:r>
      <w:r w:rsidR="00AB5233" w:rsidRPr="004F53BE">
        <w:rPr>
          <w:noProof/>
          <w:color w:val="000000"/>
          <w:sz w:val="28"/>
          <w:szCs w:val="28"/>
        </w:rPr>
        <w:t xml:space="preserve"> </w:t>
      </w:r>
      <w:r w:rsidRPr="004F53BE">
        <w:rPr>
          <w:noProof/>
          <w:color w:val="000000"/>
          <w:sz w:val="28"/>
          <w:szCs w:val="28"/>
        </w:rPr>
        <w:t>44.10.8 п.</w:t>
      </w:r>
      <w:r w:rsidR="00AB5233" w:rsidRPr="004F53BE">
        <w:rPr>
          <w:noProof/>
          <w:color w:val="000000"/>
          <w:sz w:val="28"/>
          <w:szCs w:val="28"/>
        </w:rPr>
        <w:t xml:space="preserve"> </w:t>
      </w:r>
      <w:r w:rsidRPr="004F53BE">
        <w:rPr>
          <w:noProof/>
          <w:color w:val="000000"/>
          <w:sz w:val="28"/>
          <w:szCs w:val="28"/>
        </w:rPr>
        <w:t>44 Инструкции №</w:t>
      </w:r>
      <w:r w:rsidR="00AB5233" w:rsidRPr="004F53BE">
        <w:rPr>
          <w:noProof/>
          <w:color w:val="000000"/>
          <w:sz w:val="28"/>
          <w:szCs w:val="28"/>
        </w:rPr>
        <w:t xml:space="preserve"> </w:t>
      </w:r>
      <w:r w:rsidRPr="004F53BE">
        <w:rPr>
          <w:noProof/>
          <w:color w:val="000000"/>
          <w:sz w:val="28"/>
          <w:szCs w:val="28"/>
        </w:rPr>
        <w:t>208 отражаются по элементу расходов 1</w:t>
      </w:r>
      <w:r w:rsidR="00AB5233" w:rsidRPr="004F53BE">
        <w:rPr>
          <w:noProof/>
          <w:color w:val="000000"/>
          <w:sz w:val="28"/>
          <w:szCs w:val="28"/>
        </w:rPr>
        <w:t xml:space="preserve"> </w:t>
      </w:r>
      <w:r w:rsidRPr="004F53BE">
        <w:rPr>
          <w:noProof/>
          <w:color w:val="000000"/>
          <w:sz w:val="28"/>
          <w:szCs w:val="28"/>
        </w:rPr>
        <w:t>10</w:t>
      </w:r>
      <w:r w:rsidR="00AB5233" w:rsidRPr="004F53BE">
        <w:rPr>
          <w:noProof/>
          <w:color w:val="000000"/>
          <w:sz w:val="28"/>
          <w:szCs w:val="28"/>
        </w:rPr>
        <w:t xml:space="preserve"> </w:t>
      </w:r>
      <w:r w:rsidRPr="004F53BE">
        <w:rPr>
          <w:noProof/>
          <w:color w:val="000000"/>
          <w:sz w:val="28"/>
          <w:szCs w:val="28"/>
        </w:rPr>
        <w:t>10</w:t>
      </w:r>
      <w:r w:rsidR="00AB5233" w:rsidRPr="004F53BE">
        <w:rPr>
          <w:noProof/>
          <w:color w:val="000000"/>
          <w:sz w:val="28"/>
          <w:szCs w:val="28"/>
        </w:rPr>
        <w:t xml:space="preserve"> </w:t>
      </w:r>
      <w:r w:rsidRPr="004F53BE">
        <w:rPr>
          <w:noProof/>
          <w:color w:val="000000"/>
          <w:sz w:val="28"/>
          <w:szCs w:val="28"/>
        </w:rPr>
        <w:t>08 «Прочие текущие расходы». Надо полагать, что понятие «обязательные страховые взносы» в данном подпункте включает:</w:t>
      </w:r>
    </w:p>
    <w:p w:rsidR="00746838" w:rsidRPr="004F53BE" w:rsidRDefault="00746838" w:rsidP="00AB5233">
      <w:pPr>
        <w:numPr>
          <w:ilvl w:val="1"/>
          <w:numId w:val="1"/>
        </w:numPr>
        <w:autoSpaceDE w:val="0"/>
        <w:autoSpaceDN w:val="0"/>
        <w:adjustRightInd w:val="0"/>
        <w:spacing w:line="360" w:lineRule="auto"/>
        <w:ind w:left="0" w:firstLine="709"/>
        <w:jc w:val="both"/>
        <w:rPr>
          <w:noProof/>
          <w:color w:val="000000"/>
          <w:sz w:val="28"/>
          <w:szCs w:val="28"/>
        </w:rPr>
      </w:pPr>
      <w:r w:rsidRPr="004F53BE">
        <w:rPr>
          <w:noProof/>
          <w:color w:val="000000"/>
          <w:sz w:val="28"/>
          <w:szCs w:val="28"/>
        </w:rPr>
        <w:t>-</w:t>
      </w:r>
      <w:r w:rsidR="00AB5233" w:rsidRPr="004F53BE">
        <w:rPr>
          <w:noProof/>
          <w:color w:val="000000"/>
          <w:sz w:val="28"/>
          <w:szCs w:val="28"/>
        </w:rPr>
        <w:t xml:space="preserve"> </w:t>
      </w:r>
      <w:r w:rsidRPr="004F53BE">
        <w:rPr>
          <w:noProof/>
          <w:color w:val="000000"/>
          <w:sz w:val="28"/>
          <w:szCs w:val="28"/>
        </w:rPr>
        <w:t>обязательные страховые взносы в Фонд социальной защиты населения Министерства труда и социальной защиты Республики Беларусь (элемент 1</w:t>
      </w:r>
      <w:r w:rsidR="00AB5233" w:rsidRPr="004F53BE">
        <w:rPr>
          <w:noProof/>
          <w:color w:val="000000"/>
          <w:sz w:val="28"/>
          <w:szCs w:val="28"/>
        </w:rPr>
        <w:t xml:space="preserve"> </w:t>
      </w:r>
      <w:r w:rsidRPr="004F53BE">
        <w:rPr>
          <w:noProof/>
          <w:color w:val="000000"/>
          <w:sz w:val="28"/>
          <w:szCs w:val="28"/>
        </w:rPr>
        <w:t>10</w:t>
      </w:r>
      <w:r w:rsidR="00AB5233" w:rsidRPr="004F53BE">
        <w:rPr>
          <w:noProof/>
          <w:color w:val="000000"/>
          <w:sz w:val="28"/>
          <w:szCs w:val="28"/>
        </w:rPr>
        <w:t xml:space="preserve"> </w:t>
      </w:r>
      <w:r w:rsidRPr="004F53BE">
        <w:rPr>
          <w:noProof/>
          <w:color w:val="000000"/>
          <w:sz w:val="28"/>
          <w:szCs w:val="28"/>
        </w:rPr>
        <w:t>02</w:t>
      </w:r>
      <w:r w:rsidR="00AB5233" w:rsidRPr="004F53BE">
        <w:rPr>
          <w:noProof/>
          <w:color w:val="000000"/>
          <w:sz w:val="28"/>
          <w:szCs w:val="28"/>
        </w:rPr>
        <w:t xml:space="preserve"> </w:t>
      </w:r>
      <w:r w:rsidRPr="004F53BE">
        <w:rPr>
          <w:noProof/>
          <w:color w:val="000000"/>
          <w:sz w:val="28"/>
          <w:szCs w:val="28"/>
        </w:rPr>
        <w:t>01);</w:t>
      </w:r>
    </w:p>
    <w:p w:rsidR="00746838" w:rsidRPr="004F53BE" w:rsidRDefault="00746838" w:rsidP="00AB5233">
      <w:pPr>
        <w:numPr>
          <w:ilvl w:val="1"/>
          <w:numId w:val="1"/>
        </w:numPr>
        <w:autoSpaceDE w:val="0"/>
        <w:autoSpaceDN w:val="0"/>
        <w:adjustRightInd w:val="0"/>
        <w:spacing w:line="360" w:lineRule="auto"/>
        <w:ind w:left="0" w:firstLine="709"/>
        <w:jc w:val="both"/>
        <w:rPr>
          <w:noProof/>
          <w:color w:val="000000"/>
          <w:sz w:val="28"/>
          <w:szCs w:val="28"/>
        </w:rPr>
      </w:pPr>
      <w:r w:rsidRPr="004F53BE">
        <w:rPr>
          <w:noProof/>
          <w:color w:val="000000"/>
          <w:sz w:val="28"/>
          <w:szCs w:val="28"/>
        </w:rPr>
        <w:t>-</w:t>
      </w:r>
      <w:r w:rsidR="00AB5233" w:rsidRPr="004F53BE">
        <w:rPr>
          <w:noProof/>
          <w:color w:val="000000"/>
          <w:sz w:val="28"/>
          <w:szCs w:val="28"/>
        </w:rPr>
        <w:t xml:space="preserve"> </w:t>
      </w:r>
      <w:r w:rsidRPr="004F53BE">
        <w:rPr>
          <w:noProof/>
          <w:color w:val="000000"/>
          <w:sz w:val="28"/>
          <w:szCs w:val="28"/>
        </w:rPr>
        <w:t>страховые взносы по обязательному страхованию от несчастных случаев на производстве и профессиональных заболеваний (элемент 1</w:t>
      </w:r>
      <w:r w:rsidR="00AB5233" w:rsidRPr="004F53BE">
        <w:rPr>
          <w:noProof/>
          <w:color w:val="000000"/>
          <w:sz w:val="28"/>
          <w:szCs w:val="28"/>
        </w:rPr>
        <w:t xml:space="preserve"> </w:t>
      </w:r>
      <w:r w:rsidRPr="004F53BE">
        <w:rPr>
          <w:noProof/>
          <w:color w:val="000000"/>
          <w:sz w:val="28"/>
          <w:szCs w:val="28"/>
        </w:rPr>
        <w:t>10</w:t>
      </w:r>
      <w:r w:rsidR="00AB5233" w:rsidRPr="004F53BE">
        <w:rPr>
          <w:noProof/>
          <w:color w:val="000000"/>
          <w:sz w:val="28"/>
          <w:szCs w:val="28"/>
        </w:rPr>
        <w:t xml:space="preserve"> </w:t>
      </w:r>
      <w:r w:rsidRPr="004F53BE">
        <w:rPr>
          <w:noProof/>
          <w:color w:val="000000"/>
          <w:sz w:val="28"/>
          <w:szCs w:val="28"/>
        </w:rPr>
        <w:t>02</w:t>
      </w:r>
      <w:r w:rsidR="00AB5233" w:rsidRPr="004F53BE">
        <w:rPr>
          <w:noProof/>
          <w:color w:val="000000"/>
          <w:sz w:val="28"/>
          <w:szCs w:val="28"/>
        </w:rPr>
        <w:t xml:space="preserve"> </w:t>
      </w:r>
      <w:r w:rsidRPr="004F53BE">
        <w:rPr>
          <w:noProof/>
          <w:color w:val="000000"/>
          <w:sz w:val="28"/>
          <w:szCs w:val="28"/>
        </w:rPr>
        <w:t>04);</w:t>
      </w:r>
    </w:p>
    <w:p w:rsidR="00746838" w:rsidRPr="004F53BE" w:rsidRDefault="00746838" w:rsidP="00AB5233">
      <w:pPr>
        <w:numPr>
          <w:ilvl w:val="1"/>
          <w:numId w:val="1"/>
        </w:numPr>
        <w:autoSpaceDE w:val="0"/>
        <w:autoSpaceDN w:val="0"/>
        <w:adjustRightInd w:val="0"/>
        <w:spacing w:line="360" w:lineRule="auto"/>
        <w:ind w:left="0" w:firstLine="709"/>
        <w:jc w:val="both"/>
        <w:rPr>
          <w:noProof/>
          <w:color w:val="000000"/>
          <w:sz w:val="28"/>
          <w:szCs w:val="28"/>
        </w:rPr>
      </w:pPr>
      <w:r w:rsidRPr="004F53BE">
        <w:rPr>
          <w:noProof/>
          <w:color w:val="000000"/>
          <w:sz w:val="28"/>
          <w:szCs w:val="28"/>
        </w:rPr>
        <w:t>-</w:t>
      </w:r>
      <w:r w:rsidR="00AB5233" w:rsidRPr="004F53BE">
        <w:rPr>
          <w:noProof/>
          <w:color w:val="000000"/>
          <w:sz w:val="28"/>
          <w:szCs w:val="28"/>
        </w:rPr>
        <w:t xml:space="preserve"> </w:t>
      </w:r>
      <w:r w:rsidRPr="004F53BE">
        <w:rPr>
          <w:noProof/>
          <w:color w:val="000000"/>
          <w:sz w:val="28"/>
          <w:szCs w:val="28"/>
        </w:rPr>
        <w:t>обязательные страховые взносы на профессиональное пенсионное страхование (элемент 1</w:t>
      </w:r>
      <w:r w:rsidR="00AB5233" w:rsidRPr="004F53BE">
        <w:rPr>
          <w:noProof/>
          <w:color w:val="000000"/>
          <w:sz w:val="28"/>
          <w:szCs w:val="28"/>
        </w:rPr>
        <w:t xml:space="preserve"> </w:t>
      </w:r>
      <w:r w:rsidRPr="004F53BE">
        <w:rPr>
          <w:noProof/>
          <w:color w:val="000000"/>
          <w:sz w:val="28"/>
          <w:szCs w:val="28"/>
        </w:rPr>
        <w:t>10</w:t>
      </w:r>
      <w:r w:rsidR="00AB5233" w:rsidRPr="004F53BE">
        <w:rPr>
          <w:noProof/>
          <w:color w:val="000000"/>
          <w:sz w:val="28"/>
          <w:szCs w:val="28"/>
        </w:rPr>
        <w:t xml:space="preserve"> </w:t>
      </w:r>
      <w:r w:rsidRPr="004F53BE">
        <w:rPr>
          <w:noProof/>
          <w:color w:val="000000"/>
          <w:sz w:val="28"/>
          <w:szCs w:val="28"/>
        </w:rPr>
        <w:t>02</w:t>
      </w:r>
      <w:r w:rsidR="00AB5233" w:rsidRPr="004F53BE">
        <w:rPr>
          <w:noProof/>
          <w:color w:val="000000"/>
          <w:sz w:val="28"/>
          <w:szCs w:val="28"/>
        </w:rPr>
        <w:t xml:space="preserve"> </w:t>
      </w:r>
      <w:r w:rsidRPr="004F53BE">
        <w:rPr>
          <w:noProof/>
          <w:color w:val="000000"/>
          <w:sz w:val="28"/>
          <w:szCs w:val="28"/>
        </w:rPr>
        <w:t>05).</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Требования подп.</w:t>
      </w:r>
      <w:r w:rsidR="00AB5233" w:rsidRPr="004F53BE">
        <w:rPr>
          <w:noProof/>
          <w:color w:val="000000"/>
          <w:sz w:val="28"/>
          <w:szCs w:val="28"/>
        </w:rPr>
        <w:t xml:space="preserve"> </w:t>
      </w:r>
      <w:r w:rsidRPr="004F53BE">
        <w:rPr>
          <w:noProof/>
          <w:color w:val="000000"/>
          <w:sz w:val="28"/>
          <w:szCs w:val="28"/>
        </w:rPr>
        <w:t>44.10.8 п.</w:t>
      </w:r>
      <w:r w:rsidR="00AB5233" w:rsidRPr="004F53BE">
        <w:rPr>
          <w:noProof/>
          <w:color w:val="000000"/>
          <w:sz w:val="28"/>
          <w:szCs w:val="28"/>
        </w:rPr>
        <w:t xml:space="preserve"> </w:t>
      </w:r>
      <w:r w:rsidRPr="004F53BE">
        <w:rPr>
          <w:noProof/>
          <w:color w:val="000000"/>
          <w:sz w:val="28"/>
          <w:szCs w:val="28"/>
        </w:rPr>
        <w:t>44 Инструкции №</w:t>
      </w:r>
      <w:r w:rsidR="00AB5233" w:rsidRPr="004F53BE">
        <w:rPr>
          <w:noProof/>
          <w:color w:val="000000"/>
          <w:sz w:val="28"/>
          <w:szCs w:val="28"/>
        </w:rPr>
        <w:t xml:space="preserve"> </w:t>
      </w:r>
      <w:r w:rsidRPr="004F53BE">
        <w:rPr>
          <w:noProof/>
          <w:color w:val="000000"/>
          <w:sz w:val="28"/>
          <w:szCs w:val="28"/>
        </w:rPr>
        <w:t>208 подтверждены в подп.</w:t>
      </w:r>
      <w:r w:rsidR="00AB5233" w:rsidRPr="004F53BE">
        <w:rPr>
          <w:noProof/>
          <w:color w:val="000000"/>
          <w:sz w:val="28"/>
          <w:szCs w:val="28"/>
        </w:rPr>
        <w:t xml:space="preserve"> </w:t>
      </w:r>
      <w:r w:rsidRPr="004F53BE">
        <w:rPr>
          <w:noProof/>
          <w:color w:val="000000"/>
          <w:sz w:val="28"/>
          <w:szCs w:val="28"/>
        </w:rPr>
        <w:t>44.1 п.</w:t>
      </w:r>
      <w:r w:rsidR="00AB5233" w:rsidRPr="004F53BE">
        <w:rPr>
          <w:noProof/>
          <w:color w:val="000000"/>
          <w:sz w:val="28"/>
          <w:szCs w:val="28"/>
        </w:rPr>
        <w:t xml:space="preserve"> </w:t>
      </w:r>
      <w:r w:rsidRPr="004F53BE">
        <w:rPr>
          <w:noProof/>
          <w:color w:val="000000"/>
          <w:sz w:val="28"/>
          <w:szCs w:val="28"/>
        </w:rPr>
        <w:t>44 Инструкции №</w:t>
      </w:r>
      <w:r w:rsidR="00AB5233" w:rsidRPr="004F53BE">
        <w:rPr>
          <w:noProof/>
          <w:color w:val="000000"/>
          <w:sz w:val="28"/>
          <w:szCs w:val="28"/>
        </w:rPr>
        <w:t xml:space="preserve"> </w:t>
      </w:r>
      <w:r w:rsidRPr="004F53BE">
        <w:rPr>
          <w:noProof/>
          <w:color w:val="000000"/>
          <w:sz w:val="28"/>
          <w:szCs w:val="28"/>
        </w:rPr>
        <w:t>208, согласно которому в подстатью 1</w:t>
      </w:r>
      <w:r w:rsidR="00AB5233" w:rsidRPr="004F53BE">
        <w:rPr>
          <w:noProof/>
          <w:color w:val="000000"/>
          <w:sz w:val="28"/>
          <w:szCs w:val="28"/>
        </w:rPr>
        <w:t xml:space="preserve"> </w:t>
      </w:r>
      <w:r w:rsidRPr="004F53BE">
        <w:rPr>
          <w:noProof/>
          <w:color w:val="000000"/>
          <w:sz w:val="28"/>
          <w:szCs w:val="28"/>
        </w:rPr>
        <w:t>10</w:t>
      </w:r>
      <w:r w:rsidR="00AB5233" w:rsidRPr="004F53BE">
        <w:rPr>
          <w:noProof/>
          <w:color w:val="000000"/>
          <w:sz w:val="28"/>
          <w:szCs w:val="28"/>
        </w:rPr>
        <w:t xml:space="preserve"> </w:t>
      </w:r>
      <w:r w:rsidRPr="004F53BE">
        <w:rPr>
          <w:noProof/>
          <w:color w:val="000000"/>
          <w:sz w:val="28"/>
          <w:szCs w:val="28"/>
        </w:rPr>
        <w:t>01</w:t>
      </w:r>
      <w:r w:rsidR="00AB5233" w:rsidRPr="004F53BE">
        <w:rPr>
          <w:noProof/>
          <w:color w:val="000000"/>
          <w:sz w:val="28"/>
          <w:szCs w:val="28"/>
        </w:rPr>
        <w:t xml:space="preserve"> </w:t>
      </w:r>
      <w:r w:rsidRPr="004F53BE">
        <w:rPr>
          <w:noProof/>
          <w:color w:val="000000"/>
          <w:sz w:val="28"/>
          <w:szCs w:val="28"/>
        </w:rPr>
        <w:t xml:space="preserve">00 «Заработная плата рабочих и служащих» </w:t>
      </w:r>
      <w:r w:rsidRPr="004F53BE">
        <w:rPr>
          <w:b/>
          <w:bCs/>
          <w:i/>
          <w:iCs/>
          <w:noProof/>
          <w:color w:val="000000"/>
          <w:sz w:val="28"/>
          <w:szCs w:val="28"/>
        </w:rPr>
        <w:t>не включаются</w:t>
      </w:r>
      <w:r w:rsidRPr="004F53BE">
        <w:rPr>
          <w:noProof/>
          <w:color w:val="000000"/>
          <w:sz w:val="28"/>
          <w:szCs w:val="28"/>
        </w:rPr>
        <w:t xml:space="preserve"> расходы на оплату труда работников, не состоящих в штате бюджетной организации.</w:t>
      </w:r>
    </w:p>
    <w:p w:rsidR="00F1411D" w:rsidRPr="004F53BE" w:rsidRDefault="00F1411D" w:rsidP="00AB5233">
      <w:pPr>
        <w:autoSpaceDE w:val="0"/>
        <w:autoSpaceDN w:val="0"/>
        <w:adjustRightInd w:val="0"/>
        <w:spacing w:line="360" w:lineRule="auto"/>
        <w:ind w:firstLine="709"/>
        <w:jc w:val="both"/>
        <w:rPr>
          <w:b/>
          <w:bCs/>
          <w:noProof/>
          <w:color w:val="000000"/>
          <w:sz w:val="28"/>
          <w:szCs w:val="28"/>
        </w:rPr>
      </w:pPr>
    </w:p>
    <w:p w:rsidR="00746838" w:rsidRPr="004F53BE" w:rsidRDefault="00F1411D" w:rsidP="00AB5233">
      <w:pPr>
        <w:autoSpaceDE w:val="0"/>
        <w:autoSpaceDN w:val="0"/>
        <w:adjustRightInd w:val="0"/>
        <w:spacing w:line="360" w:lineRule="auto"/>
        <w:ind w:firstLine="709"/>
        <w:jc w:val="both"/>
        <w:rPr>
          <w:b/>
          <w:bCs/>
          <w:noProof/>
          <w:color w:val="000000"/>
          <w:sz w:val="28"/>
          <w:szCs w:val="28"/>
        </w:rPr>
      </w:pPr>
      <w:r w:rsidRPr="004F53BE">
        <w:rPr>
          <w:b/>
          <w:bCs/>
          <w:noProof/>
          <w:color w:val="000000"/>
          <w:sz w:val="28"/>
          <w:szCs w:val="28"/>
        </w:rPr>
        <w:t>Бухгалтерский учет расходов на материальное обеспечение руководителей практики и студентов-практикантов в бюджетных организациях, в которых проходит практика</w:t>
      </w:r>
    </w:p>
    <w:p w:rsidR="00F1411D" w:rsidRPr="004F53BE" w:rsidRDefault="00F1411D"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Напомним, что оплату труда руководителя учебной практики и производственной практики (по профилю специальности) студентов, обучающихся по всем специальностям, независимо от условий обучения (кроме специальности педагогического профиля, а также кроме специальности «Право» в частных вузах), производит бюджетная организация, в которой студенты проходят практику, за счет средств соответствующего бюджета, выделяемых ей на эту цель согласно бюджетной смете.</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Руководителем практики в бюджетной организации назначается штатный работник организации.</w:t>
      </w: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При начислении оплаты труда руководителям практики составляется следующая запись:</w:t>
      </w:r>
    </w:p>
    <w:p w:rsidR="004F53BE" w:rsidRPr="004F53BE" w:rsidRDefault="004F53BE" w:rsidP="00AB5233">
      <w:pPr>
        <w:autoSpaceDE w:val="0"/>
        <w:autoSpaceDN w:val="0"/>
        <w:adjustRightInd w:val="0"/>
        <w:spacing w:line="360" w:lineRule="auto"/>
        <w:ind w:firstLine="709"/>
        <w:jc w:val="both"/>
        <w:rPr>
          <w:noProof/>
          <w:color w:val="000000"/>
          <w:sz w:val="28"/>
          <w:szCs w:val="28"/>
        </w:rPr>
      </w:pP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6"/>
        <w:gridCol w:w="5261"/>
        <w:gridCol w:w="1912"/>
        <w:gridCol w:w="1912"/>
      </w:tblGrid>
      <w:tr w:rsidR="00746838" w:rsidRPr="00D7426C" w:rsidTr="00D7426C">
        <w:tc>
          <w:tcPr>
            <w:tcW w:w="250" w:type="pct"/>
            <w:vMerge w:val="restar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п/п</w:t>
            </w:r>
          </w:p>
        </w:tc>
        <w:tc>
          <w:tcPr>
            <w:tcW w:w="2750" w:type="pct"/>
            <w:vMerge w:val="restar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Содержание операции</w:t>
            </w:r>
          </w:p>
        </w:tc>
        <w:tc>
          <w:tcPr>
            <w:tcW w:w="2000" w:type="pct"/>
            <w:gridSpan w:val="2"/>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Корреспонденции субсчетов</w:t>
            </w:r>
          </w:p>
        </w:tc>
      </w:tr>
      <w:tr w:rsidR="00746838" w:rsidRPr="00D7426C" w:rsidTr="00D7426C">
        <w:tc>
          <w:tcPr>
            <w:tcW w:w="25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275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Дебет</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Кредит</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3</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Начислена оплата труда руководителю практики</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200 «Расходы по бюджету»</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180 «Расчеты с персоналом»</w:t>
            </w:r>
          </w:p>
        </w:tc>
      </w:tr>
    </w:tbl>
    <w:p w:rsidR="004F53BE" w:rsidRPr="004F53BE" w:rsidRDefault="004F53BE"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При начислении оплаты труда студентам-практикантам в случае зачисления их на штатные должности составляется запись:</w:t>
      </w:r>
    </w:p>
    <w:p w:rsidR="004F53BE" w:rsidRPr="004F53BE" w:rsidRDefault="004F53BE" w:rsidP="00AB5233">
      <w:pPr>
        <w:autoSpaceDE w:val="0"/>
        <w:autoSpaceDN w:val="0"/>
        <w:adjustRightInd w:val="0"/>
        <w:spacing w:line="360" w:lineRule="auto"/>
        <w:ind w:firstLine="709"/>
        <w:jc w:val="both"/>
        <w:rPr>
          <w:noProof/>
          <w:color w:val="000000"/>
          <w:sz w:val="28"/>
          <w:szCs w:val="28"/>
        </w:rPr>
      </w:pP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6"/>
        <w:gridCol w:w="5261"/>
        <w:gridCol w:w="1912"/>
        <w:gridCol w:w="1912"/>
      </w:tblGrid>
      <w:tr w:rsidR="00746838" w:rsidRPr="00D7426C" w:rsidTr="00D7426C">
        <w:tc>
          <w:tcPr>
            <w:tcW w:w="250" w:type="pct"/>
            <w:vMerge w:val="restar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w:t>
            </w:r>
            <w:r w:rsidR="00AB5233" w:rsidRPr="00D7426C">
              <w:rPr>
                <w:noProof/>
                <w:color w:val="000000"/>
                <w:sz w:val="20"/>
                <w:szCs w:val="20"/>
              </w:rPr>
              <w:t xml:space="preserve"> </w:t>
            </w:r>
            <w:r w:rsidRPr="00D7426C">
              <w:rPr>
                <w:noProof/>
                <w:color w:val="000000"/>
                <w:sz w:val="20"/>
                <w:szCs w:val="20"/>
              </w:rPr>
              <w:t>п/п</w:t>
            </w:r>
          </w:p>
        </w:tc>
        <w:tc>
          <w:tcPr>
            <w:tcW w:w="2750" w:type="pct"/>
            <w:vMerge w:val="restar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Содержание операции</w:t>
            </w:r>
          </w:p>
        </w:tc>
        <w:tc>
          <w:tcPr>
            <w:tcW w:w="2000" w:type="pct"/>
            <w:gridSpan w:val="2"/>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Корреспонденции субсчетов</w:t>
            </w:r>
          </w:p>
        </w:tc>
      </w:tr>
      <w:tr w:rsidR="00746838" w:rsidRPr="00D7426C" w:rsidTr="00D7426C">
        <w:tc>
          <w:tcPr>
            <w:tcW w:w="25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275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Дебет</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Кредит</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3</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Начислена оплата труда студентам-практикантам в случае зачисления их на штатные должности</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200 «Расходы по бюджету», 210 «Расходы к распределению», 211 «Расходы по внебюджетным средствам», 080 «Затраты на производство», 082 «Затраты на научно-исследовательские работы по договорам», 240 «Фонд материального поощрения», 246 «Фонд производственного и социального развития» (в</w:t>
            </w:r>
            <w:r w:rsidR="00AB5233" w:rsidRPr="00D7426C">
              <w:rPr>
                <w:noProof/>
                <w:color w:val="000000"/>
                <w:sz w:val="20"/>
                <w:szCs w:val="20"/>
              </w:rPr>
              <w:t xml:space="preserve"> </w:t>
            </w:r>
            <w:r w:rsidRPr="00D7426C">
              <w:rPr>
                <w:noProof/>
                <w:color w:val="000000"/>
                <w:sz w:val="20"/>
                <w:szCs w:val="20"/>
              </w:rPr>
              <w:t>зависимости от вида деятельности бюджетной организации и учетной политики)</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180 «Расчеты с персоналом»</w:t>
            </w:r>
          </w:p>
        </w:tc>
      </w:tr>
    </w:tbl>
    <w:p w:rsidR="004F53BE" w:rsidRPr="004F53BE" w:rsidRDefault="004F53BE"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Заработная плата, начисленная руководителям практики и студентам, зачисленным на штатные должности, является объектом для начисления обязательных страховых взносов в Фонд социальной защиты населения, страховых взносов по обязательному страхованию от несчастных случаев на производстве и профессиональных заболеваний, а также взносов на профессиональное пенсионное страхование, если они в соответствии с законодательством отнесены к категории работников, подлежащих профессиональному пенсионному страхованию. При начислении названных взносов составляется следующая запись:</w:t>
      </w:r>
    </w:p>
    <w:p w:rsidR="004F53BE" w:rsidRPr="004F53BE" w:rsidRDefault="004F53BE" w:rsidP="00AB5233">
      <w:pPr>
        <w:autoSpaceDE w:val="0"/>
        <w:autoSpaceDN w:val="0"/>
        <w:adjustRightInd w:val="0"/>
        <w:spacing w:line="360" w:lineRule="auto"/>
        <w:ind w:firstLine="709"/>
        <w:jc w:val="both"/>
        <w:rPr>
          <w:noProof/>
          <w:color w:val="000000"/>
          <w:sz w:val="28"/>
          <w:szCs w:val="28"/>
        </w:rPr>
      </w:pP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6"/>
        <w:gridCol w:w="5261"/>
        <w:gridCol w:w="1912"/>
        <w:gridCol w:w="1912"/>
      </w:tblGrid>
      <w:tr w:rsidR="00746838" w:rsidRPr="00D7426C" w:rsidTr="00D7426C">
        <w:tc>
          <w:tcPr>
            <w:tcW w:w="250" w:type="pct"/>
            <w:vMerge w:val="restar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 п/п</w:t>
            </w:r>
          </w:p>
        </w:tc>
        <w:tc>
          <w:tcPr>
            <w:tcW w:w="2750" w:type="pct"/>
            <w:vMerge w:val="restar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Содержание операции</w:t>
            </w:r>
          </w:p>
        </w:tc>
        <w:tc>
          <w:tcPr>
            <w:tcW w:w="2000" w:type="pct"/>
            <w:gridSpan w:val="2"/>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Корреспонденции субсчетов</w:t>
            </w:r>
          </w:p>
        </w:tc>
      </w:tr>
      <w:tr w:rsidR="00746838" w:rsidRPr="00D7426C" w:rsidTr="00D7426C">
        <w:tc>
          <w:tcPr>
            <w:tcW w:w="25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2750" w:type="pct"/>
            <w:vMerge/>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Дебет</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Кредит</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3</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4</w:t>
            </w:r>
          </w:p>
        </w:tc>
      </w:tr>
      <w:tr w:rsidR="00746838" w:rsidRPr="00D7426C" w:rsidTr="00D7426C">
        <w:tc>
          <w:tcPr>
            <w:tcW w:w="2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w:t>
            </w:r>
          </w:p>
        </w:tc>
        <w:tc>
          <w:tcPr>
            <w:tcW w:w="275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Начислены обязательные страховые взносы в Фонд социальной защиты населения, страховые взносы по обязательному страхованию от несчастных случаев на производстве и профессиональных заболеваний, а также взносы на профессиональное пенсионное страхование от фонда оплаты труда руководителей практики и студентов-практикантов в случае зачисления их на штатные должности</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200 «Расходы по бюджету», 210 «Расходы к распределению», 211 «Расходы по внебюджетным средствам», 080 «Затраты на производство», 082 «Затраты на научно-исследовательские работы по договорам» (в</w:t>
            </w:r>
            <w:r w:rsidR="00AB5233" w:rsidRPr="00D7426C">
              <w:rPr>
                <w:noProof/>
                <w:color w:val="000000"/>
                <w:sz w:val="20"/>
                <w:szCs w:val="20"/>
              </w:rPr>
              <w:t xml:space="preserve"> </w:t>
            </w:r>
            <w:r w:rsidRPr="00D7426C">
              <w:rPr>
                <w:noProof/>
                <w:color w:val="000000"/>
                <w:sz w:val="20"/>
                <w:szCs w:val="20"/>
              </w:rPr>
              <w:t>зависимости от того, на какой субсчет отнесена начисленная им заработная плата)</w:t>
            </w:r>
          </w:p>
        </w:tc>
        <w:tc>
          <w:tcPr>
            <w:tcW w:w="1000" w:type="pct"/>
            <w:shd w:val="clear" w:color="auto" w:fill="auto"/>
          </w:tcPr>
          <w:p w:rsidR="00746838" w:rsidRPr="00D7426C" w:rsidRDefault="00746838" w:rsidP="00D7426C">
            <w:pPr>
              <w:autoSpaceDE w:val="0"/>
              <w:autoSpaceDN w:val="0"/>
              <w:adjustRightInd w:val="0"/>
              <w:spacing w:line="360" w:lineRule="auto"/>
              <w:jc w:val="both"/>
              <w:rPr>
                <w:noProof/>
                <w:color w:val="000000"/>
                <w:sz w:val="20"/>
                <w:szCs w:val="20"/>
              </w:rPr>
            </w:pPr>
            <w:r w:rsidRPr="00D7426C">
              <w:rPr>
                <w:noProof/>
                <w:color w:val="000000"/>
                <w:sz w:val="20"/>
                <w:szCs w:val="20"/>
              </w:rPr>
              <w:t>171 «Расчеты по социальному страхованию»</w:t>
            </w:r>
          </w:p>
        </w:tc>
      </w:tr>
    </w:tbl>
    <w:p w:rsidR="004F53BE" w:rsidRPr="004F53BE" w:rsidRDefault="004F53BE" w:rsidP="00AB5233">
      <w:pPr>
        <w:autoSpaceDE w:val="0"/>
        <w:autoSpaceDN w:val="0"/>
        <w:adjustRightInd w:val="0"/>
        <w:spacing w:line="360" w:lineRule="auto"/>
        <w:ind w:firstLine="709"/>
        <w:jc w:val="both"/>
        <w:rPr>
          <w:noProof/>
          <w:color w:val="000000"/>
          <w:sz w:val="28"/>
          <w:szCs w:val="28"/>
        </w:rPr>
      </w:pPr>
    </w:p>
    <w:p w:rsidR="00746838" w:rsidRPr="004F53BE" w:rsidRDefault="00746838" w:rsidP="00AB5233">
      <w:pPr>
        <w:autoSpaceDE w:val="0"/>
        <w:autoSpaceDN w:val="0"/>
        <w:adjustRightInd w:val="0"/>
        <w:spacing w:line="360" w:lineRule="auto"/>
        <w:ind w:firstLine="709"/>
        <w:jc w:val="both"/>
        <w:rPr>
          <w:noProof/>
          <w:color w:val="000000"/>
          <w:sz w:val="28"/>
          <w:szCs w:val="28"/>
        </w:rPr>
      </w:pPr>
      <w:r w:rsidRPr="004F53BE">
        <w:rPr>
          <w:noProof/>
          <w:color w:val="000000"/>
          <w:sz w:val="28"/>
          <w:szCs w:val="28"/>
        </w:rPr>
        <w:t>Следует помнить, что в организациях, осуществляющих предпринимательскую деятельность, суммы начисленных взносов (перечисленных выше) от выплат работникам за счет прибыли, остающейся в распоряжении организации (фонда материального поощрения и фонда производственного и социального развития), не относятся на уменьшение фондов, а учитываются в составе затрат (включаются в себестоимость продукции, работ, услуг).</w:t>
      </w:r>
    </w:p>
    <w:p w:rsidR="00746838" w:rsidRPr="004F53BE" w:rsidRDefault="00746838" w:rsidP="00AB5233">
      <w:pPr>
        <w:spacing w:line="360" w:lineRule="auto"/>
        <w:ind w:firstLine="709"/>
        <w:jc w:val="both"/>
        <w:rPr>
          <w:b/>
          <w:bCs/>
          <w:noProof/>
          <w:color w:val="000000"/>
          <w:kern w:val="28"/>
          <w:sz w:val="28"/>
          <w:szCs w:val="28"/>
        </w:rPr>
      </w:pPr>
      <w:r w:rsidRPr="004F53BE">
        <w:rPr>
          <w:noProof/>
          <w:color w:val="000000"/>
          <w:sz w:val="28"/>
          <w:szCs w:val="28"/>
        </w:rPr>
        <w:br w:type="page"/>
      </w:r>
      <w:r w:rsidR="00AB5233" w:rsidRPr="004F53BE">
        <w:rPr>
          <w:b/>
          <w:bCs/>
          <w:noProof/>
          <w:color w:val="000000"/>
          <w:kern w:val="28"/>
          <w:sz w:val="28"/>
          <w:szCs w:val="28"/>
        </w:rPr>
        <w:t>Список использованных источников</w:t>
      </w:r>
    </w:p>
    <w:p w:rsidR="00746838" w:rsidRPr="004F53BE" w:rsidRDefault="00746838" w:rsidP="00AB5233">
      <w:pPr>
        <w:autoSpaceDE w:val="0"/>
        <w:autoSpaceDN w:val="0"/>
        <w:adjustRightInd w:val="0"/>
        <w:spacing w:line="360" w:lineRule="auto"/>
        <w:ind w:firstLine="709"/>
        <w:jc w:val="both"/>
        <w:rPr>
          <w:noProof/>
          <w:color w:val="000000"/>
          <w:kern w:val="28"/>
          <w:sz w:val="28"/>
          <w:szCs w:val="28"/>
        </w:rPr>
      </w:pP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kern w:val="28"/>
          <w:sz w:val="28"/>
          <w:szCs w:val="28"/>
        </w:rPr>
      </w:pPr>
      <w:r w:rsidRPr="004F53BE">
        <w:rPr>
          <w:noProof/>
          <w:color w:val="000000"/>
          <w:kern w:val="28"/>
          <w:sz w:val="28"/>
          <w:szCs w:val="28"/>
        </w:rPr>
        <w:t>Конституция Республики Беларусь. Принята на республиканском референдуме 24 ноября 1996г. / Минск « Беларусь» 1997.</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sz w:val="28"/>
          <w:szCs w:val="28"/>
        </w:rPr>
      </w:pPr>
      <w:r w:rsidRPr="004F53BE">
        <w:rPr>
          <w:noProof/>
          <w:color w:val="000000"/>
          <w:kern w:val="28"/>
          <w:sz w:val="28"/>
          <w:szCs w:val="28"/>
        </w:rPr>
        <w:t>Декрет Президента Республики Беларусь от 26 июля 1999 г. N 29 «О дополнительных мерах по совершенствованию трудовых отношений, укреплению трудовой и исполнительской дисциплины» (Национальный реестр правовых актов Республики Беларусь, 06.08.1999, N 58, рег. № 1/512 от 28.07.1999) (с учетом изменений, внесенных Указом Президента Республики Беларусь от 27.02.2002 № 145; Декретами Президента Республики Беларусь от 04.04.2002 N 10; 30.08.2002 № 22). ЮРИДИЧЕСКАЯ БАЗА «ЮСИАС» 2008г.</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sz w:val="28"/>
          <w:szCs w:val="28"/>
        </w:rPr>
      </w:pPr>
      <w:r w:rsidRPr="004F53BE">
        <w:rPr>
          <w:noProof/>
          <w:color w:val="000000"/>
          <w:kern w:val="28"/>
          <w:sz w:val="28"/>
          <w:szCs w:val="28"/>
        </w:rPr>
        <w:t>Указ Президента Республики Беларусь от 12 апреля 2000 г. № 180 «О порядке применения Декрета Президента Республики Беларусь от 26.07.1999г. №29» (Национальный реестр правовых актов Республики Беларусь, 21.04.2000, N 37, рег. № 1/1164 от 14.04.2000) (с учетом изменений, внесенных Указами Президента Республики Беларусь от 23.08.2005 № 392, рег. № 1/6727 от 24.08.2005; 02.06.2006 № 369, рег. № 1/7644 от 05.06.2006). ЮРИДИЧЕСКАЯ БАЗА «ЮСИАС» 2008г.</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sz w:val="28"/>
          <w:szCs w:val="28"/>
        </w:rPr>
      </w:pPr>
      <w:r w:rsidRPr="004F53BE">
        <w:rPr>
          <w:noProof/>
          <w:color w:val="000000"/>
          <w:kern w:val="28"/>
          <w:sz w:val="28"/>
          <w:szCs w:val="28"/>
        </w:rPr>
        <w:t>Трудовой кодекс Республики Беларусь, принят Палатой Представителей 8 июня 1999 года. Одобрен Советом республики 30 июня 1999 года. ЮРИДИЧЕСКАЯ БАЗА «ЮСИАС» 2008г.</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sz w:val="28"/>
          <w:szCs w:val="28"/>
        </w:rPr>
      </w:pPr>
      <w:r w:rsidRPr="004F53BE">
        <w:rPr>
          <w:noProof/>
          <w:color w:val="000000"/>
          <w:kern w:val="28"/>
          <w:sz w:val="28"/>
          <w:szCs w:val="28"/>
        </w:rPr>
        <w:t>Комментарий к Трудовому кодексу Республики Беларусь. Под ред. Василевича Г.А. Издательство Амалфея. / 2003. – 1120с.</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kern w:val="28"/>
          <w:sz w:val="28"/>
          <w:szCs w:val="28"/>
        </w:rPr>
      </w:pPr>
      <w:r w:rsidRPr="004F53BE">
        <w:rPr>
          <w:noProof/>
          <w:color w:val="000000"/>
          <w:kern w:val="28"/>
          <w:sz w:val="28"/>
          <w:szCs w:val="28"/>
        </w:rPr>
        <w:t>Трудовое право: Учебник / В.И. Семенков, В.Н. Артемова, Г.А. Василевич и др.; Под общ. ред. Семенкова В.И. / Мн.; Амалфея, 2001 - 592с.</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kern w:val="28"/>
          <w:sz w:val="28"/>
          <w:szCs w:val="28"/>
        </w:rPr>
      </w:pPr>
      <w:r w:rsidRPr="004F53BE">
        <w:rPr>
          <w:noProof/>
          <w:color w:val="000000"/>
          <w:kern w:val="28"/>
          <w:sz w:val="28"/>
          <w:szCs w:val="28"/>
        </w:rPr>
        <w:t>Трудовое право: Учебник / В.И. Семенков; Под общ. ред. Семенкова В.И. / Мн.; Амалфея, 2002 - 672с.</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kern w:val="28"/>
          <w:sz w:val="28"/>
          <w:szCs w:val="28"/>
        </w:rPr>
      </w:pPr>
      <w:r w:rsidRPr="004F53BE">
        <w:rPr>
          <w:noProof/>
          <w:color w:val="000000"/>
          <w:sz w:val="28"/>
          <w:szCs w:val="28"/>
        </w:rPr>
        <w:t>Трудовое и социальное право: Учебник/под общей редакцией В.И. Семенкова. Мн.: Амалфея, 1999.-664с.</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kern w:val="28"/>
          <w:sz w:val="28"/>
          <w:szCs w:val="28"/>
        </w:rPr>
      </w:pPr>
      <w:r w:rsidRPr="004F53BE">
        <w:rPr>
          <w:noProof/>
          <w:color w:val="000000"/>
          <w:sz w:val="28"/>
          <w:szCs w:val="28"/>
        </w:rPr>
        <w:t>Трудовое право: Учебник/В.И Семенков, Г.А. Василевич Г.Б. Шишко и др.; Под общ. ред. В.И. Семенкова. – 3-е изд.; перераб. и доп. – Мн.: Амалфея, 2006с.</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kern w:val="28"/>
          <w:sz w:val="28"/>
          <w:szCs w:val="28"/>
        </w:rPr>
      </w:pPr>
      <w:r w:rsidRPr="004F53BE">
        <w:rPr>
          <w:noProof/>
          <w:color w:val="000000"/>
          <w:sz w:val="28"/>
          <w:szCs w:val="28"/>
        </w:rPr>
        <w:t>Трудовое право Республики Беларусь: Практическое пособие / Важенкова Т.Н. – Мн.: УП «Молодежное», 2003.</w:t>
      </w:r>
    </w:p>
    <w:p w:rsidR="00746838" w:rsidRPr="004F53BE" w:rsidRDefault="00746838" w:rsidP="00AB5233">
      <w:pPr>
        <w:numPr>
          <w:ilvl w:val="0"/>
          <w:numId w:val="2"/>
        </w:numPr>
        <w:overflowPunct w:val="0"/>
        <w:autoSpaceDE w:val="0"/>
        <w:autoSpaceDN w:val="0"/>
        <w:adjustRightInd w:val="0"/>
        <w:spacing w:line="360" w:lineRule="auto"/>
        <w:ind w:left="0" w:firstLine="0"/>
        <w:jc w:val="both"/>
        <w:rPr>
          <w:noProof/>
          <w:color w:val="000000"/>
          <w:kern w:val="28"/>
          <w:sz w:val="28"/>
          <w:szCs w:val="28"/>
        </w:rPr>
      </w:pPr>
      <w:r w:rsidRPr="004F53BE">
        <w:rPr>
          <w:noProof/>
          <w:color w:val="000000"/>
          <w:sz w:val="28"/>
          <w:szCs w:val="28"/>
        </w:rPr>
        <w:t>Трудовое право Республики Беларусь, Краткое изложение курса / В.А. Круглов. – Мн.: Дикта 2004. – 75с.</w:t>
      </w:r>
      <w:bookmarkStart w:id="0" w:name="_GoBack"/>
      <w:bookmarkEnd w:id="0"/>
    </w:p>
    <w:sectPr w:rsidR="00746838" w:rsidRPr="004F53BE" w:rsidSect="004F53BE">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6C" w:rsidRDefault="00D7426C">
      <w:r>
        <w:separator/>
      </w:r>
    </w:p>
  </w:endnote>
  <w:endnote w:type="continuationSeparator" w:id="0">
    <w:p w:rsidR="00D7426C" w:rsidRDefault="00D7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6C" w:rsidRDefault="00D7426C">
      <w:r>
        <w:separator/>
      </w:r>
    </w:p>
  </w:footnote>
  <w:footnote w:type="continuationSeparator" w:id="0">
    <w:p w:rsidR="00D7426C" w:rsidRDefault="00D7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BE" w:rsidRDefault="004F53BE" w:rsidP="001E6BEE">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E4C74">
      <w:rPr>
        <w:rStyle w:val="a6"/>
        <w:noProof/>
      </w:rPr>
      <w:t>2</w:t>
    </w:r>
    <w:r>
      <w:rPr>
        <w:rStyle w:val="a6"/>
      </w:rPr>
      <w:fldChar w:fldCharType="end"/>
    </w:r>
  </w:p>
  <w:p w:rsidR="004F53BE" w:rsidRDefault="004F53BE"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
    <w:nsid w:val="409795A8"/>
    <w:multiLevelType w:val="multilevel"/>
    <w:tmpl w:val="3718EBEE"/>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E6BEE"/>
    <w:rsid w:val="00302AD8"/>
    <w:rsid w:val="004F53BE"/>
    <w:rsid w:val="00746838"/>
    <w:rsid w:val="007E4C74"/>
    <w:rsid w:val="00876A2C"/>
    <w:rsid w:val="00AB5233"/>
    <w:rsid w:val="00AD3425"/>
    <w:rsid w:val="00BD60FD"/>
    <w:rsid w:val="00D7426C"/>
    <w:rsid w:val="00DA0662"/>
    <w:rsid w:val="00DA23A7"/>
    <w:rsid w:val="00F14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3BED5D-ED76-495F-914F-3CE3DB00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8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302AD8"/>
  </w:style>
  <w:style w:type="paragraph" w:styleId="a7">
    <w:name w:val="footer"/>
    <w:basedOn w:val="a"/>
    <w:link w:val="a8"/>
    <w:uiPriority w:val="99"/>
    <w:rsid w:val="00AB5233"/>
    <w:pPr>
      <w:tabs>
        <w:tab w:val="center" w:pos="4677"/>
        <w:tab w:val="right" w:pos="9355"/>
      </w:tabs>
    </w:pPr>
  </w:style>
  <w:style w:type="character" w:customStyle="1" w:styleId="a8">
    <w:name w:val="Нижній колонтитул Знак"/>
    <w:link w:val="a7"/>
    <w:uiPriority w:val="99"/>
    <w:semiHidden/>
    <w:rPr>
      <w:sz w:val="24"/>
      <w:szCs w:val="24"/>
    </w:rPr>
  </w:style>
  <w:style w:type="table" w:styleId="a9">
    <w:name w:val="Table Professional"/>
    <w:basedOn w:val="a1"/>
    <w:uiPriority w:val="99"/>
    <w:rsid w:val="00AB52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5383</Words>
  <Characters>30684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ПРАКТИКА СТУДЕНТОВ ВУЗОВ: ИНФОРМАЦИЯ ДЛЯ БУХГАЛТЕ-РА ВУЗА И БЮДЖЕТНОЙ ОРГАНИЗАЦИИ, В КОТОРОЙ ПРОХОДИТ ПРАКТИКА</vt:lpstr>
    </vt:vector>
  </TitlesOfParts>
  <Company>Microsoft</Company>
  <LinksUpToDate>false</LinksUpToDate>
  <CharactersWithSpaces>35996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СТУДЕНТОВ ВУЗОВ: ИНФОРМАЦИЯ ДЛЯ БУХГАЛТЕ-РА ВУЗА И БЮДЖЕТНОЙ ОРГАНИЗАЦИИ, В КОТОРОЙ ПРОХОДИТ ПРАКТИКА</dc:title>
  <dc:subject/>
  <dc:creator>Admin</dc:creator>
  <cp:keywords/>
  <dc:description/>
  <cp:lastModifiedBy>Irina</cp:lastModifiedBy>
  <cp:revision>2</cp:revision>
  <dcterms:created xsi:type="dcterms:W3CDTF">2014-08-16T07:58:00Z</dcterms:created>
  <dcterms:modified xsi:type="dcterms:W3CDTF">2014-08-16T07:58:00Z</dcterms:modified>
</cp:coreProperties>
</file>