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1F" w:rsidRDefault="00746C1F" w:rsidP="00BB6C4A">
      <w:pPr>
        <w:spacing w:line="360" w:lineRule="auto"/>
        <w:ind w:firstLine="709"/>
        <w:jc w:val="center"/>
        <w:rPr>
          <w:sz w:val="28"/>
          <w:szCs w:val="28"/>
        </w:rPr>
      </w:pPr>
    </w:p>
    <w:p w:rsidR="00BB6C4A" w:rsidRDefault="000B1AB5" w:rsidP="00BB6C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B6C4A">
        <w:rPr>
          <w:sz w:val="28"/>
          <w:szCs w:val="28"/>
        </w:rPr>
        <w:t>главление:</w:t>
      </w:r>
    </w:p>
    <w:p w:rsidR="00BB6C4A" w:rsidRDefault="00BB6C4A" w:rsidP="00BB6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                                                                                                        </w:t>
      </w:r>
      <w:r w:rsidR="000B1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3</w:t>
      </w:r>
    </w:p>
    <w:p w:rsidR="00BB6C4A" w:rsidRDefault="00BB6C4A" w:rsidP="00BB6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0F01">
        <w:rPr>
          <w:sz w:val="28"/>
          <w:szCs w:val="28"/>
        </w:rPr>
        <w:t xml:space="preserve">Общие положения                          </w:t>
      </w:r>
      <w:r>
        <w:rPr>
          <w:sz w:val="28"/>
          <w:szCs w:val="28"/>
        </w:rPr>
        <w:t xml:space="preserve">                                                               4</w:t>
      </w:r>
    </w:p>
    <w:p w:rsidR="00BB6C4A" w:rsidRDefault="00BB6C4A" w:rsidP="00BB6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04D7">
        <w:rPr>
          <w:sz w:val="28"/>
          <w:szCs w:val="28"/>
        </w:rPr>
        <w:t>Права и обязанности главного бухгалтера</w:t>
      </w:r>
      <w:r>
        <w:rPr>
          <w:sz w:val="28"/>
          <w:szCs w:val="28"/>
        </w:rPr>
        <w:t xml:space="preserve">                  </w:t>
      </w:r>
      <w:r w:rsidR="000B1AB5">
        <w:rPr>
          <w:sz w:val="28"/>
          <w:szCs w:val="28"/>
        </w:rPr>
        <w:t xml:space="preserve">                                5</w:t>
      </w:r>
    </w:p>
    <w:p w:rsidR="00BB6C4A" w:rsidRDefault="00BB6C4A" w:rsidP="00BB6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04D7">
        <w:rPr>
          <w:sz w:val="28"/>
          <w:szCs w:val="28"/>
        </w:rPr>
        <w:t xml:space="preserve">Ответственность главного бухгалтера            </w:t>
      </w:r>
      <w:r>
        <w:rPr>
          <w:sz w:val="28"/>
          <w:szCs w:val="28"/>
        </w:rPr>
        <w:t xml:space="preserve">                                            </w:t>
      </w:r>
      <w:r w:rsidR="000B1AB5">
        <w:rPr>
          <w:sz w:val="28"/>
          <w:szCs w:val="28"/>
        </w:rPr>
        <w:t>7</w:t>
      </w:r>
    </w:p>
    <w:p w:rsidR="007704D7" w:rsidRDefault="007704D7" w:rsidP="00BB6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Передача дел от одного бухгалтера к другому</w:t>
      </w:r>
      <w:r w:rsidR="000B1AB5">
        <w:rPr>
          <w:sz w:val="28"/>
          <w:szCs w:val="28"/>
        </w:rPr>
        <w:t xml:space="preserve">                                      10</w:t>
      </w:r>
    </w:p>
    <w:p w:rsidR="007704D7" w:rsidRDefault="007704D7" w:rsidP="00BB6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B1AB5">
        <w:rPr>
          <w:sz w:val="28"/>
          <w:szCs w:val="28"/>
        </w:rPr>
        <w:t>Назначение и освобождение от должности главного бухгалтера       12</w:t>
      </w:r>
    </w:p>
    <w:p w:rsidR="00BB6C4A" w:rsidRDefault="00BB6C4A" w:rsidP="00BB6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                                                                                                      </w:t>
      </w:r>
      <w:r w:rsidR="000B1AB5">
        <w:rPr>
          <w:sz w:val="28"/>
          <w:szCs w:val="28"/>
        </w:rPr>
        <w:t>14</w:t>
      </w:r>
    </w:p>
    <w:p w:rsidR="00BB6C4A" w:rsidRDefault="00BB6C4A" w:rsidP="000B1AB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Список используемой литературы                   </w:t>
      </w:r>
      <w:r w:rsidR="000B1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B1AB5">
        <w:rPr>
          <w:sz w:val="28"/>
          <w:szCs w:val="28"/>
        </w:rPr>
        <w:t xml:space="preserve">                                         15</w:t>
      </w: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7704D7" w:rsidRDefault="007704D7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Pr="00BB6C4A" w:rsidRDefault="00BB6C4A" w:rsidP="00BB6C4A">
      <w:pPr>
        <w:spacing w:line="480" w:lineRule="auto"/>
        <w:jc w:val="center"/>
        <w:rPr>
          <w:sz w:val="28"/>
          <w:szCs w:val="28"/>
        </w:rPr>
      </w:pPr>
      <w:r w:rsidRPr="00BB6C4A">
        <w:rPr>
          <w:sz w:val="28"/>
          <w:szCs w:val="28"/>
        </w:rPr>
        <w:t>Введение</w:t>
      </w:r>
    </w:p>
    <w:p w:rsidR="00BB6C4A" w:rsidRDefault="00BB6C4A" w:rsidP="00BB6C4A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>Приход в нашей стране рыночных отношений сделал объективно необходимым реформирование бухгалтерского учета и налоговой системы. Это, в свою очередь, повысило роль бухгалтерской службы каждого предприятия вообще и роль главного бухгалтера в частности. Именно от квалификации последнего, его способности живо откликаться на изменения законодательства зависит финансовое благополучие каждого предприятия. Однако место, которое занимает сегодня в структуре управления каждого экономического субъекта главный бухгалтер, не могло не сказаться на круге его прав и обязанностей, на его ответственности за принимаемые решения.</w:t>
      </w:r>
    </w:p>
    <w:p w:rsidR="00BB6C4A" w:rsidRDefault="00BB6C4A" w:rsidP="00BB6C4A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Одно дело </w:t>
      </w:r>
      <w:r>
        <w:rPr>
          <w:sz w:val="28"/>
          <w:szCs w:val="28"/>
        </w:rPr>
        <w:t>–</w:t>
      </w:r>
      <w:r w:rsidRPr="009B45F5">
        <w:rPr>
          <w:sz w:val="28"/>
          <w:szCs w:val="28"/>
        </w:rPr>
        <w:t xml:space="preserve"> бухгалтер-счетовод, от которого фактически ничего не зависело, и совсем другое </w:t>
      </w:r>
      <w:r>
        <w:rPr>
          <w:sz w:val="28"/>
          <w:szCs w:val="28"/>
        </w:rPr>
        <w:t>–</w:t>
      </w:r>
      <w:r w:rsidRPr="009B45F5">
        <w:rPr>
          <w:sz w:val="28"/>
          <w:szCs w:val="28"/>
        </w:rPr>
        <w:t xml:space="preserve"> бухгалтер-управленец, практически второе лицо в иерархии большинства предприятий, чья ошибка может “поставить крест” на результатах труда большого коллектива. Кругу прав и обязанностей главного бухгалтера, а также мерам возможной ответственности за нарушения, связанные с его профессиональной деятельностью, и </w:t>
      </w:r>
      <w:r>
        <w:rPr>
          <w:sz w:val="28"/>
          <w:szCs w:val="28"/>
        </w:rPr>
        <w:t>будет посвящена настоящая работа</w:t>
      </w:r>
      <w:r w:rsidRPr="009B45F5">
        <w:rPr>
          <w:sz w:val="28"/>
          <w:szCs w:val="28"/>
        </w:rPr>
        <w:t xml:space="preserve">. </w:t>
      </w:r>
    </w:p>
    <w:p w:rsidR="00BB6C4A" w:rsidRDefault="00BB6C4A" w:rsidP="00BB6C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Default="00BB6C4A" w:rsidP="00BB6C4A">
      <w:pPr>
        <w:rPr>
          <w:sz w:val="28"/>
          <w:szCs w:val="28"/>
        </w:rPr>
      </w:pPr>
    </w:p>
    <w:p w:rsidR="00BB6C4A" w:rsidRPr="008B0F01" w:rsidRDefault="00BB6C4A" w:rsidP="008B0F01">
      <w:pPr>
        <w:spacing w:line="480" w:lineRule="auto"/>
        <w:ind w:firstLine="720"/>
        <w:rPr>
          <w:sz w:val="28"/>
          <w:szCs w:val="28"/>
        </w:rPr>
      </w:pPr>
      <w:r w:rsidRPr="008B0F01">
        <w:rPr>
          <w:sz w:val="28"/>
          <w:szCs w:val="28"/>
        </w:rPr>
        <w:t>1. Общие положения</w:t>
      </w:r>
    </w:p>
    <w:p w:rsidR="00BB6C4A" w:rsidRPr="009B45F5" w:rsidRDefault="00BB6C4A" w:rsidP="00BB6C4A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Должность главного бухгалтера предприятия представляет собой единство как минимум трех составляющих, предопределяющих круг его прав и обязанностей. </w:t>
      </w:r>
    </w:p>
    <w:p w:rsidR="00BB6C4A" w:rsidRPr="009B45F5" w:rsidRDefault="00BB6C4A" w:rsidP="00BB6C4A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>Во-первых, практически каждый главный бухгалтер (кроме работающего по гражданско-правовому договору) яв</w:t>
      </w:r>
      <w:r>
        <w:rPr>
          <w:sz w:val="28"/>
          <w:szCs w:val="28"/>
        </w:rPr>
        <w:t xml:space="preserve">ляется наемным работником, то есть </w:t>
      </w:r>
      <w:r w:rsidRPr="009B45F5">
        <w:rPr>
          <w:sz w:val="28"/>
          <w:szCs w:val="28"/>
        </w:rPr>
        <w:t xml:space="preserve">находится в трудовых правоотношениях с работодателем. Данное обстоятельство предопределяет то обстоятельство, что круг прав и обязанностей главного бухгалтера структурно включает в себя трудовые права и обязанности. </w:t>
      </w:r>
    </w:p>
    <w:p w:rsidR="00BB6C4A" w:rsidRPr="009B45F5" w:rsidRDefault="00BB6C4A" w:rsidP="00BB6C4A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Во-вторых, главный бухгалтер является не просто работником предприятия, но и должностным лицом. Это обстоятельство накладывает на правоспособность главного бухгалтера определенный отпечаток, превращая его в возможный субъект административной и даже уголовной ответственности. </w:t>
      </w:r>
    </w:p>
    <w:p w:rsidR="00BB6C4A" w:rsidRDefault="00BB6C4A" w:rsidP="00BB6C4A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В-третьих, главный бухгалтер является не просто должностным лицом организации, а должностным лицом со специфическими функциями. Фактически он является вторым лицом предприятия по финансовым вопросам. Более того, в результате своей деятельности он выполняет публичные функции. Последнее обстоятельство объясняет то, что основной круг прав и обязанностей главного бухгалтера прописан на нормативном уровне. </w:t>
      </w:r>
    </w:p>
    <w:p w:rsidR="00180DA2" w:rsidRDefault="00180DA2" w:rsidP="00BB6C4A">
      <w:pPr>
        <w:spacing w:line="360" w:lineRule="auto"/>
        <w:ind w:firstLine="720"/>
        <w:jc w:val="both"/>
        <w:rPr>
          <w:sz w:val="28"/>
          <w:szCs w:val="28"/>
        </w:rPr>
      </w:pPr>
    </w:p>
    <w:p w:rsidR="00180DA2" w:rsidRDefault="00180DA2" w:rsidP="00BB6C4A">
      <w:pPr>
        <w:spacing w:line="360" w:lineRule="auto"/>
        <w:ind w:firstLine="720"/>
        <w:jc w:val="both"/>
        <w:rPr>
          <w:sz w:val="28"/>
          <w:szCs w:val="28"/>
        </w:rPr>
      </w:pPr>
    </w:p>
    <w:p w:rsidR="00180DA2" w:rsidRDefault="00180DA2" w:rsidP="00BB6C4A">
      <w:pPr>
        <w:spacing w:line="360" w:lineRule="auto"/>
        <w:ind w:firstLine="720"/>
        <w:jc w:val="both"/>
        <w:rPr>
          <w:sz w:val="28"/>
          <w:szCs w:val="28"/>
        </w:rPr>
      </w:pPr>
    </w:p>
    <w:p w:rsidR="00180DA2" w:rsidRDefault="00180DA2" w:rsidP="00BB6C4A">
      <w:pPr>
        <w:spacing w:line="360" w:lineRule="auto"/>
        <w:ind w:firstLine="720"/>
        <w:jc w:val="both"/>
        <w:rPr>
          <w:sz w:val="28"/>
          <w:szCs w:val="28"/>
        </w:rPr>
      </w:pPr>
    </w:p>
    <w:p w:rsidR="00180DA2" w:rsidRDefault="00180DA2" w:rsidP="00BB6C4A">
      <w:pPr>
        <w:spacing w:line="360" w:lineRule="auto"/>
        <w:ind w:firstLine="720"/>
        <w:jc w:val="both"/>
        <w:rPr>
          <w:sz w:val="28"/>
          <w:szCs w:val="28"/>
        </w:rPr>
      </w:pPr>
    </w:p>
    <w:p w:rsidR="00180DA2" w:rsidRDefault="00180DA2" w:rsidP="00BB6C4A">
      <w:pPr>
        <w:spacing w:line="360" w:lineRule="auto"/>
        <w:ind w:firstLine="720"/>
        <w:jc w:val="both"/>
        <w:rPr>
          <w:sz w:val="28"/>
          <w:szCs w:val="28"/>
        </w:rPr>
      </w:pPr>
    </w:p>
    <w:p w:rsidR="00180DA2" w:rsidRDefault="00180DA2" w:rsidP="00BB6C4A">
      <w:pPr>
        <w:spacing w:line="360" w:lineRule="auto"/>
        <w:ind w:firstLine="720"/>
        <w:jc w:val="both"/>
        <w:rPr>
          <w:sz w:val="28"/>
          <w:szCs w:val="28"/>
        </w:rPr>
      </w:pPr>
    </w:p>
    <w:p w:rsidR="00180DA2" w:rsidRDefault="00180DA2" w:rsidP="00BB6C4A">
      <w:pPr>
        <w:spacing w:line="360" w:lineRule="auto"/>
        <w:ind w:firstLine="720"/>
        <w:jc w:val="both"/>
        <w:rPr>
          <w:sz w:val="28"/>
          <w:szCs w:val="28"/>
        </w:rPr>
      </w:pPr>
    </w:p>
    <w:p w:rsidR="00180DA2" w:rsidRPr="009B45F5" w:rsidRDefault="00180DA2" w:rsidP="00BB6C4A">
      <w:pPr>
        <w:spacing w:line="360" w:lineRule="auto"/>
        <w:ind w:firstLine="720"/>
        <w:jc w:val="both"/>
        <w:rPr>
          <w:sz w:val="28"/>
          <w:szCs w:val="28"/>
        </w:rPr>
      </w:pPr>
    </w:p>
    <w:p w:rsidR="00BB6C4A" w:rsidRDefault="00BB6C4A" w:rsidP="00BB6C4A">
      <w:pPr>
        <w:spacing w:line="360" w:lineRule="auto"/>
        <w:jc w:val="both"/>
        <w:rPr>
          <w:sz w:val="28"/>
          <w:szCs w:val="28"/>
        </w:rPr>
      </w:pPr>
    </w:p>
    <w:p w:rsidR="007704D7" w:rsidRPr="007704D7" w:rsidRDefault="007704D7" w:rsidP="007704D7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04D7">
        <w:rPr>
          <w:sz w:val="28"/>
          <w:szCs w:val="28"/>
        </w:rPr>
        <w:t>. Права и обязанности главного бухгалтера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45F5">
        <w:rPr>
          <w:sz w:val="28"/>
          <w:szCs w:val="28"/>
        </w:rPr>
        <w:t xml:space="preserve">од правом </w:t>
      </w:r>
      <w:r>
        <w:rPr>
          <w:sz w:val="28"/>
          <w:szCs w:val="28"/>
        </w:rPr>
        <w:t>понимается мера</w:t>
      </w:r>
      <w:r w:rsidRPr="009B45F5">
        <w:rPr>
          <w:sz w:val="28"/>
          <w:szCs w:val="28"/>
        </w:rPr>
        <w:t xml:space="preserve"> возм</w:t>
      </w:r>
      <w:r>
        <w:rPr>
          <w:sz w:val="28"/>
          <w:szCs w:val="28"/>
        </w:rPr>
        <w:t>ожного поведения</w:t>
      </w:r>
      <w:r w:rsidRPr="009B45F5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 наделенного этим правом, то есть</w:t>
      </w:r>
      <w:r w:rsidRPr="009B45F5">
        <w:rPr>
          <w:sz w:val="28"/>
          <w:szCs w:val="28"/>
        </w:rPr>
        <w:t xml:space="preserve"> обладатель права может выбрать вариант возможного поведения. Права главного бухгалтера несут в себе некую печать “обязанности”. К примеру, право главного бухгалтера не принимать к бухгалтерскому учету документы по операциям, противоречащим законодательству, является при ближайшем рассмотрении его обязанностью по обеспечению соответствия осуществляемых хозяйственных операций законодательству РФ (п. 3 ст. 7 Закона о бухгалтерском учете). Это же можно сказать и о других его правах. Таким образом, круг прав главного бухгалтера, изначально определяемый кругом его обязанностей, является лишь условием, обеспечивающим возможность для выполнения им последних. </w:t>
      </w: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Итак, главный бухгалтер организации: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>- обеспечивает соответствие осуществляемых хозяйственных операц</w:t>
      </w:r>
      <w:r>
        <w:rPr>
          <w:sz w:val="28"/>
          <w:szCs w:val="28"/>
        </w:rPr>
        <w:t>ий законодательству РФ</w:t>
      </w:r>
      <w:r w:rsidRPr="009B45F5">
        <w:rPr>
          <w:sz w:val="28"/>
          <w:szCs w:val="28"/>
        </w:rPr>
        <w:t xml:space="preserve">;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>- обеспечивает контроль за движением имущества и выполнением обязательс</w:t>
      </w:r>
      <w:r>
        <w:rPr>
          <w:sz w:val="28"/>
          <w:szCs w:val="28"/>
        </w:rPr>
        <w:t>тв</w:t>
      </w:r>
      <w:r w:rsidRPr="009B45F5">
        <w:rPr>
          <w:sz w:val="28"/>
          <w:szCs w:val="28"/>
        </w:rPr>
        <w:t xml:space="preserve">;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>- формирует учетную поли</w:t>
      </w:r>
      <w:r>
        <w:rPr>
          <w:sz w:val="28"/>
          <w:szCs w:val="28"/>
        </w:rPr>
        <w:t>тику предприятия</w:t>
      </w:r>
      <w:r w:rsidRPr="009B45F5">
        <w:rPr>
          <w:sz w:val="28"/>
          <w:szCs w:val="28"/>
        </w:rPr>
        <w:t xml:space="preserve">;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>- подписывает бух</w:t>
      </w:r>
      <w:r>
        <w:rPr>
          <w:sz w:val="28"/>
          <w:szCs w:val="28"/>
        </w:rPr>
        <w:t>галтерскую отчетность</w:t>
      </w:r>
      <w:r w:rsidRPr="009B45F5">
        <w:rPr>
          <w:sz w:val="28"/>
          <w:szCs w:val="28"/>
        </w:rPr>
        <w:t xml:space="preserve">.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В соответствии с п. 2 ст. 7 Закона о бухгалтерском учете главный бухгалтер подчиняется непосредственно руководителю. Данное положение является своего рода организационной основой для возможности осуществления им возложенных на него функций. Это связано с тем, что главный бухгалтер обладает определенными полномочиями в отношении всех работников организации. В частности, в соответствии с п. 3 названной выше статьи закона о бухгалтерском учете требования главного бухгалтера по документальному оформлению хозяйственных операций и представлению в бухгалтерию необходимых документов обязательны для всех работников организации.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Главный бухгалтер организации является ответственным лицом за ведение бухгалтерского учета в соответствии с требованиями законодательства и представление полной и достоверной бухгалтерской отчетности. В связи, с чем главный бухгалтер обязан отказаться от исполнения и оформления документов, не соответствующих действующему законодательству и нарушающих договорную и финансовую дисциплину. Кроме того, в соответствии с п. 1 ст. 6 Закона о бухгалтерском учете ответственность за соблюдение законодательства при выполнении хозяйственных операций несет руководитель предприятия. В связи с вышеизложенным, в целях разграничения полномочий между руководителем и главным бухгалтером, закон разрешает данную коллизию следующим образом. Руководитель организации, в случае наличия разногласий между ним и главным бухгалтером по отдельной хозяйственной операции, вправе издать письменное распоряжение, которое и исполняется главным бухгалтером. Однако всю полноту ответственности за данную операцию руководитель берет на себя.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>Чтобы не допустить осуществления операций в обход главного бухгалтера, закон содержит норму, согласно которой без подписи главного бухгалтера денежные и расчетные документы, финансовые и кредитные обязательства считаются недействительными и не должны принимать</w:t>
      </w:r>
      <w:r>
        <w:rPr>
          <w:sz w:val="28"/>
          <w:szCs w:val="28"/>
        </w:rPr>
        <w:t>ся к исполнению</w:t>
      </w:r>
      <w:r w:rsidRPr="009B45F5">
        <w:rPr>
          <w:sz w:val="28"/>
          <w:szCs w:val="28"/>
        </w:rPr>
        <w:t xml:space="preserve">. </w:t>
      </w: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Таким образом, необходимо отметить, что бухгалтерское законодательство обеспечивает главному бухгалтеру возможность для выполнения возложенных на него обязанностей. Однако, учитывая сказанное выше, представляется весьма проблематичной принципиальность главного бухгалтера в споре с руководителем. </w:t>
      </w: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Pr="007704D7" w:rsidRDefault="007704D7" w:rsidP="007704D7">
      <w:pPr>
        <w:spacing w:line="480" w:lineRule="auto"/>
        <w:ind w:firstLine="720"/>
        <w:rPr>
          <w:sz w:val="28"/>
          <w:szCs w:val="28"/>
        </w:rPr>
      </w:pPr>
      <w:r w:rsidRPr="007704D7">
        <w:rPr>
          <w:sz w:val="28"/>
          <w:szCs w:val="28"/>
        </w:rPr>
        <w:t>3. Ответственность главного бухгалтера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В связи с постоянными изменениями в бухгалтерском и налоговом законодательстве главный бухгалтер всегда находится в зоне риска возможных ошибок, за которые он может быть привлечен к ответственности. Общие основания юридической ответственности главного бухгалтера установлены п. 2 ст. 7 Закона о бухгалтерском учете. Только в нем напрямую говорится об ответственности главного бухгалтера. В соответствии с этим пунктом главный бухгалтер несет ответственность за: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9B45F5">
        <w:rPr>
          <w:sz w:val="28"/>
          <w:szCs w:val="28"/>
        </w:rPr>
        <w:t xml:space="preserve">ведение бухгалтерского учета;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9B45F5">
        <w:rPr>
          <w:sz w:val="28"/>
          <w:szCs w:val="28"/>
        </w:rPr>
        <w:t xml:space="preserve">формирование учетной политики;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5F5">
        <w:rPr>
          <w:sz w:val="28"/>
          <w:szCs w:val="28"/>
        </w:rPr>
        <w:t xml:space="preserve">своевременное представление полной и достоверной бухгалтерской отчетности.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45F5">
        <w:rPr>
          <w:sz w:val="28"/>
          <w:szCs w:val="28"/>
        </w:rPr>
        <w:t>закон</w:t>
      </w:r>
      <w:r>
        <w:rPr>
          <w:sz w:val="28"/>
          <w:szCs w:val="28"/>
        </w:rPr>
        <w:t>е</w:t>
      </w:r>
      <w:r w:rsidRPr="009B45F5">
        <w:rPr>
          <w:sz w:val="28"/>
          <w:szCs w:val="28"/>
        </w:rPr>
        <w:t xml:space="preserve"> содержит</w:t>
      </w:r>
      <w:r>
        <w:rPr>
          <w:sz w:val="28"/>
          <w:szCs w:val="28"/>
        </w:rPr>
        <w:t>ся</w:t>
      </w:r>
      <w:r w:rsidRPr="009B45F5">
        <w:rPr>
          <w:sz w:val="28"/>
          <w:szCs w:val="28"/>
        </w:rPr>
        <w:t xml:space="preserve"> положение об ответственности, в котором прямо не называетс</w:t>
      </w:r>
      <w:r>
        <w:rPr>
          <w:sz w:val="28"/>
          <w:szCs w:val="28"/>
        </w:rPr>
        <w:t>я главный бухгалтер, но подразумевается</w:t>
      </w:r>
      <w:r w:rsidRPr="009B45F5">
        <w:rPr>
          <w:sz w:val="28"/>
          <w:szCs w:val="28"/>
        </w:rPr>
        <w:t xml:space="preserve"> именно он. В данном случае имеется в виду ст. 18 Закона о бухгалтерском учете, в которой говорится о возможности привлечения к ответственности руководителей организаций и других лиц, ответственных за организацию и ведение бухгалтерского учета. </w:t>
      </w:r>
      <w:r>
        <w:rPr>
          <w:sz w:val="28"/>
          <w:szCs w:val="28"/>
        </w:rPr>
        <w:t>Под “другими</w:t>
      </w:r>
      <w:r w:rsidRPr="009B45F5">
        <w:rPr>
          <w:sz w:val="28"/>
          <w:szCs w:val="28"/>
        </w:rPr>
        <w:t xml:space="preserve"> лицами” в данной статье и подразумеваются именно главные бухгалтеры организаций. В ней, как и в ст. 7 Закона о бухгалтерском учете, имеются три основания для привлечения к ответственности, а именно: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- уклонение от ведения бухгалтерского учета в порядке, установленном законодательством и нормативными актами органов, осуществляющих регулирование бухгалтерского учета;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- искажение бухгалтерской отчетности; </w:t>
      </w:r>
    </w:p>
    <w:p w:rsidR="007704D7" w:rsidRPr="009B45F5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- несоблюдение сроков представления бухгалтерской отчетности. </w:t>
      </w:r>
    </w:p>
    <w:p w:rsidR="007704D7" w:rsidRPr="00A81B70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A81B70">
        <w:rPr>
          <w:sz w:val="28"/>
          <w:szCs w:val="28"/>
        </w:rPr>
        <w:t>При этом отметим, что конкретные виды и меры ответственности главных бухгалтеров определяются в соответствии с действующим законодательством, что мы и рассмотрим далее.</w:t>
      </w:r>
    </w:p>
    <w:p w:rsidR="007704D7" w:rsidRPr="00A81B70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A81B70">
        <w:rPr>
          <w:sz w:val="28"/>
          <w:szCs w:val="28"/>
        </w:rPr>
        <w:t>Действующие нормативные документы предусматривают следующие виды ответственности главных бухгалтеров:</w:t>
      </w:r>
    </w:p>
    <w:p w:rsidR="007704D7" w:rsidRDefault="007704D7" w:rsidP="007704D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B70">
        <w:rPr>
          <w:sz w:val="28"/>
          <w:szCs w:val="28"/>
        </w:rPr>
        <w:t>админ</w:t>
      </w:r>
      <w:r>
        <w:rPr>
          <w:sz w:val="28"/>
          <w:szCs w:val="28"/>
        </w:rPr>
        <w:t>истративную ответственность;</w:t>
      </w:r>
    </w:p>
    <w:p w:rsidR="007704D7" w:rsidRDefault="007704D7" w:rsidP="007704D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B70">
        <w:rPr>
          <w:sz w:val="28"/>
          <w:szCs w:val="28"/>
        </w:rPr>
        <w:t>налоговую ответственност</w:t>
      </w:r>
      <w:r>
        <w:rPr>
          <w:sz w:val="28"/>
          <w:szCs w:val="28"/>
        </w:rPr>
        <w:t>ь;</w:t>
      </w:r>
    </w:p>
    <w:p w:rsidR="007704D7" w:rsidRDefault="007704D7" w:rsidP="007704D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B70">
        <w:rPr>
          <w:sz w:val="28"/>
          <w:szCs w:val="28"/>
        </w:rPr>
        <w:t>м</w:t>
      </w:r>
      <w:r>
        <w:rPr>
          <w:sz w:val="28"/>
          <w:szCs w:val="28"/>
        </w:rPr>
        <w:t>атериальную ответственность;</w:t>
      </w:r>
    </w:p>
    <w:p w:rsidR="007704D7" w:rsidRDefault="007704D7" w:rsidP="007704D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уголовную ответственность;</w:t>
      </w:r>
    </w:p>
    <w:p w:rsidR="007704D7" w:rsidRPr="00A81B70" w:rsidRDefault="007704D7" w:rsidP="007704D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B70">
        <w:rPr>
          <w:sz w:val="28"/>
          <w:szCs w:val="28"/>
        </w:rPr>
        <w:t>иные виды ответственности.</w:t>
      </w:r>
    </w:p>
    <w:p w:rsidR="007704D7" w:rsidRPr="006317CE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>К административной ответственности главные бухгалтеры предприятий могут быть привлечены по следующим статьям Кодекса Российской Федерации об а</w:t>
      </w:r>
      <w:r>
        <w:rPr>
          <w:sz w:val="28"/>
          <w:szCs w:val="28"/>
        </w:rPr>
        <w:t>дминистративных правонарушениях (</w:t>
      </w:r>
      <w:r w:rsidRPr="006317CE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6317CE">
        <w:rPr>
          <w:sz w:val="28"/>
          <w:szCs w:val="28"/>
        </w:rPr>
        <w:t>:</w:t>
      </w:r>
    </w:p>
    <w:p w:rsidR="007704D7" w:rsidRPr="006317CE" w:rsidRDefault="007704D7" w:rsidP="007704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 xml:space="preserve">Статья 14.13. «Неправомерные действия при банкротстве». </w:t>
      </w:r>
    </w:p>
    <w:p w:rsidR="007704D7" w:rsidRPr="006317CE" w:rsidRDefault="007704D7" w:rsidP="007704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 xml:space="preserve">Статья 15.1. «Нарушение порядка работы с денежной наличностью и порядка ведения кассовых операций». </w:t>
      </w:r>
    </w:p>
    <w:p w:rsidR="007704D7" w:rsidRPr="006317CE" w:rsidRDefault="007704D7" w:rsidP="007704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 xml:space="preserve">Статья 15.4. «Нарушение срока представления сведений об открытии и о закрытии счета в банке или иной кредитной организации». </w:t>
      </w:r>
    </w:p>
    <w:p w:rsidR="007704D7" w:rsidRPr="006317CE" w:rsidRDefault="007704D7" w:rsidP="007704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 xml:space="preserve">Статья 15.5. «Нарушение сроков представления налоговой декларации». </w:t>
      </w:r>
    </w:p>
    <w:p w:rsidR="007704D7" w:rsidRPr="006317CE" w:rsidRDefault="007704D7" w:rsidP="007704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 xml:space="preserve">Статья 15.6. «Непредставление сведений, необходимых для осуществления налогового контроля». </w:t>
      </w:r>
    </w:p>
    <w:p w:rsidR="007704D7" w:rsidRPr="006317CE" w:rsidRDefault="007704D7" w:rsidP="007704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 xml:space="preserve">Статья 15.11. «Грубое нарушение правил ведения бухгалтерского учета и представления бухгалтерской отчетности». </w:t>
      </w:r>
    </w:p>
    <w:p w:rsidR="007704D7" w:rsidRPr="006317CE" w:rsidRDefault="007704D7" w:rsidP="007704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 xml:space="preserve">Статья 15.13. «Уклонение от подачи декларации об объеме производства и оборота этилового спирта, алкогольной и спиртосодержащей продукции или декларации об использовании этилового спирта». </w:t>
      </w:r>
    </w:p>
    <w:p w:rsidR="007704D7" w:rsidRPr="006317CE" w:rsidRDefault="007704D7" w:rsidP="007704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 xml:space="preserve">Статья 15.25. «Нарушение валютного законодательства». </w:t>
      </w:r>
    </w:p>
    <w:p w:rsidR="007704D7" w:rsidRPr="006317CE" w:rsidRDefault="007704D7" w:rsidP="007704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 xml:space="preserve">Статья 16.15. «Непредставление в таможенный орган отчетности и несоблюдение порядка ведения учета». </w:t>
      </w:r>
    </w:p>
    <w:p w:rsidR="007704D7" w:rsidRPr="006317CE" w:rsidRDefault="007704D7" w:rsidP="007704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 xml:space="preserve">Статья 16.22. «Нарушение сроков уплаты налогов и сборов, подлежащих уплате в связи с перемещением товаров через таможенную границу Российской Федерации». </w:t>
      </w:r>
    </w:p>
    <w:p w:rsidR="007704D7" w:rsidRDefault="007704D7" w:rsidP="007704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317CE">
        <w:rPr>
          <w:sz w:val="28"/>
          <w:szCs w:val="28"/>
        </w:rPr>
        <w:t xml:space="preserve">Иные статьи КоАП РФ. </w:t>
      </w:r>
    </w:p>
    <w:p w:rsidR="007704D7" w:rsidRPr="00207EF3" w:rsidRDefault="007704D7" w:rsidP="00770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7EF3">
        <w:rPr>
          <w:sz w:val="28"/>
          <w:szCs w:val="28"/>
        </w:rPr>
        <w:t>К налоговой ответственности главные бухгалтеры предприятий привлекаются по двум статьям НК РФ:</w:t>
      </w:r>
    </w:p>
    <w:p w:rsidR="007704D7" w:rsidRPr="00207EF3" w:rsidRDefault="007704D7" w:rsidP="007704D7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07EF3">
        <w:rPr>
          <w:sz w:val="28"/>
          <w:szCs w:val="28"/>
        </w:rPr>
        <w:t xml:space="preserve">Статья 128. «Ответственность свидетеля». </w:t>
      </w:r>
    </w:p>
    <w:p w:rsidR="007704D7" w:rsidRDefault="007704D7" w:rsidP="007704D7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07EF3">
        <w:rPr>
          <w:sz w:val="28"/>
          <w:szCs w:val="28"/>
        </w:rPr>
        <w:t>Статья 129. «Отказ эксперта, переводчи</w:t>
      </w:r>
      <w:r>
        <w:rPr>
          <w:sz w:val="28"/>
          <w:szCs w:val="28"/>
        </w:rPr>
        <w:t xml:space="preserve">ка или специалиста от участия в </w:t>
      </w:r>
      <w:r w:rsidRPr="00207EF3">
        <w:rPr>
          <w:sz w:val="28"/>
          <w:szCs w:val="28"/>
        </w:rPr>
        <w:t>проведении налоговой проверки, дача заведомо ложного заключения или осуществление заведомо ложного перевода».</w:t>
      </w: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7E3F8B">
        <w:rPr>
          <w:sz w:val="28"/>
          <w:szCs w:val="28"/>
        </w:rPr>
        <w:t>К материальной ответственности главные бухгалтеры предприятий привлекаются на основании статьи 243 ТК РФ и заключенного с ними трудового договора. Так, согласно статье 243 ТК РФ материальная ответственность в полном размере причиненного работодателю ущерба может быть установлена трудовым договором, заключаемым с главным бухгалтером.</w:t>
      </w:r>
    </w:p>
    <w:p w:rsidR="007704D7" w:rsidRPr="001B4B73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1B4B73">
        <w:rPr>
          <w:sz w:val="28"/>
          <w:szCs w:val="28"/>
        </w:rPr>
        <w:t>К уголовной ответственности главные бухгалтеры предприятий чаще всего привлекаются по двум статьям Уголовного коде</w:t>
      </w:r>
      <w:r>
        <w:rPr>
          <w:sz w:val="28"/>
          <w:szCs w:val="28"/>
        </w:rPr>
        <w:t>кса РФ</w:t>
      </w:r>
      <w:r w:rsidRPr="001B4B73">
        <w:rPr>
          <w:sz w:val="28"/>
          <w:szCs w:val="28"/>
        </w:rPr>
        <w:t>:</w:t>
      </w:r>
    </w:p>
    <w:p w:rsidR="007704D7" w:rsidRPr="001B4B73" w:rsidRDefault="007704D7" w:rsidP="007704D7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B4B73">
        <w:rPr>
          <w:sz w:val="28"/>
          <w:szCs w:val="28"/>
        </w:rPr>
        <w:t xml:space="preserve">Статья 194. «Уклонение от уплаты таможенных платежей, взимаемых с организации или физического лица». </w:t>
      </w:r>
    </w:p>
    <w:p w:rsidR="007704D7" w:rsidRDefault="007704D7" w:rsidP="007704D7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B4B73">
        <w:rPr>
          <w:sz w:val="28"/>
          <w:szCs w:val="28"/>
        </w:rPr>
        <w:t xml:space="preserve">Статья 199. «Уклонение от уплаты налогов или страховых взносов в государственные внебюджетные фонды с организации». </w:t>
      </w: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  <w:r w:rsidRPr="00A81B70">
        <w:rPr>
          <w:sz w:val="28"/>
          <w:szCs w:val="28"/>
        </w:rPr>
        <w:t>Кроме вышеперечисленных видов ответственности главные бухгалтера могут нести иные виды ответственности, предусмотренные действующим законодательством и внутренними распорядительными документами предприятия. Так, например, главные бухгалтеры предприятий могут привлекаться к дисциплинарной ответственности на основании коллективного договора, положения о главном бухгалтере предприятия, приказов руководителя предприятия или действующих нормативных правовых актов.</w:t>
      </w: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Pr="007704D7" w:rsidRDefault="007704D7" w:rsidP="007704D7">
      <w:pPr>
        <w:spacing w:line="480" w:lineRule="auto"/>
        <w:ind w:firstLine="709"/>
        <w:jc w:val="both"/>
        <w:rPr>
          <w:sz w:val="28"/>
          <w:szCs w:val="28"/>
        </w:rPr>
      </w:pPr>
      <w:r w:rsidRPr="007704D7">
        <w:rPr>
          <w:sz w:val="28"/>
          <w:szCs w:val="28"/>
        </w:rPr>
        <w:t>3.1. Передача дел от одного бухгалтера к другому</w:t>
      </w:r>
      <w:r w:rsidRPr="007704D7">
        <w:rPr>
          <w:sz w:val="28"/>
          <w:szCs w:val="28"/>
        </w:rPr>
        <w:tab/>
      </w: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>При передаче дел от одного главного бухгалтера другому должен соблюдаться определенный порядок. Однако законодательно он не установлен.</w:t>
      </w: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 xml:space="preserve">Главный бухгалтер имеет право разработать собственную методику передачи дел. </w:t>
      </w: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>Первый шаг в процессе сдачи дел должен сделать не главбух, а руководитель организации, в которой меняется столь ответственный сотрудник. По закону "О бухгалтерском учете" ответственность за организацию бухучета несет именно руководитель организации. Он издает приказ о приеме-сдаче дел бухгалтерии. В этом приказе должен быть обозначен срок приема-сдачи дела, а также ФИО будущего главбуха, состав комиссии по приему-сдаче дел (если она будет организована), сведения о привлечении аудиторской фирмы (если планируется проведение аудиторской проверки).</w:t>
      </w: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 xml:space="preserve">Чтобы сдача-приемка дел прошла без задоринки, к процессу можно привлечь аудиторов. Они оформляют аудиторское заключение, на основе которого составляется приемо-сдаточный акт.  </w:t>
      </w:r>
    </w:p>
    <w:p w:rsidR="007704D7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>Если новому главбуху пришлось принимать дела самостоятельно, он должен приложить максимум усилий к тому, чтобы обезопасить себя от ответственности за ошибки предшественника.</w:t>
      </w: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 xml:space="preserve">С документацией, скопившейся в организации в последние три года, работать придется более тщательно. Проверить весь учет за трехлетний период в короткий срок невозможно. Операции проверяются выборочно или сплошным порядком по какому-либо разделу за выбранный срок. Если в течение этого времени организацию посещала налоговая инспекция, будущему главбуху необходимо изучить акт проверки. </w:t>
      </w: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 xml:space="preserve">За этот период (три календарных года или со дня последней проверки) необходимо проверить наличие всех первичных, учетных и отчетных документов. </w:t>
      </w: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>Выявленные в ходе проверки нарушения, ошибки и неточности указываются в акте приема-передачи дел. В таком случае обычно оформляются бухгалтерские справки за подписью уходящего главбуха или временно исполняющего его обязанности. Внесение исправлений в регистры бухгалтерского учета может ложиться как на нового главбуха, так и на прежнего.</w:t>
      </w: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 xml:space="preserve">Простейшей формой акта приема-сдачи является опись дел, принимаемых главбухом. Однако, этого не достаточно для дальнейшей работы главного бухгалтера. Кроме описи в акт приема-сдачи нужно занести информацию об остатках по счетам по итогам проведенной инвентаризации. </w:t>
      </w: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>В ряде случаев новые главные бухгалтеры настаивают на составлении так называемого передаточного баланса. Правда, не всегда эта идея находит понимание у увольняющихся главбухов, поэтому на практике новые главные бухгалтеры принимают дела по последнему годовому балансу или по остаткам в оборотной ведомости.</w:t>
      </w: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 xml:space="preserve">Результаты проверки баланса заносятся в акт приемки-сдачи дел. </w:t>
      </w:r>
    </w:p>
    <w:p w:rsidR="007704D7" w:rsidRPr="00492A03" w:rsidRDefault="007704D7" w:rsidP="007704D7">
      <w:pPr>
        <w:spacing w:line="360" w:lineRule="auto"/>
        <w:ind w:firstLine="709"/>
        <w:jc w:val="both"/>
        <w:rPr>
          <w:sz w:val="28"/>
          <w:szCs w:val="28"/>
        </w:rPr>
      </w:pPr>
      <w:r w:rsidRPr="00492A03">
        <w:rPr>
          <w:sz w:val="28"/>
          <w:szCs w:val="28"/>
        </w:rPr>
        <w:t xml:space="preserve">Кроме главных бухгалтеров акт сдачи-приемки подписывает руководитель организации и члены приемо-сдаточной комиссии. </w:t>
      </w:r>
    </w:p>
    <w:p w:rsidR="007704D7" w:rsidRDefault="007704D7" w:rsidP="007704D7">
      <w:pPr>
        <w:ind w:firstLine="720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7704D7">
      <w:pPr>
        <w:spacing w:line="360" w:lineRule="auto"/>
        <w:ind w:firstLine="720"/>
        <w:jc w:val="both"/>
        <w:rPr>
          <w:sz w:val="28"/>
          <w:szCs w:val="28"/>
        </w:rPr>
      </w:pPr>
    </w:p>
    <w:p w:rsidR="007704D7" w:rsidRDefault="007704D7" w:rsidP="00BB6C4A">
      <w:pPr>
        <w:spacing w:line="360" w:lineRule="auto"/>
        <w:jc w:val="both"/>
        <w:rPr>
          <w:sz w:val="28"/>
          <w:szCs w:val="28"/>
        </w:rPr>
      </w:pPr>
    </w:p>
    <w:p w:rsidR="00BB6C4A" w:rsidRPr="007704D7" w:rsidRDefault="007704D7" w:rsidP="00BB6C4A">
      <w:pPr>
        <w:spacing w:line="480" w:lineRule="auto"/>
        <w:ind w:firstLine="720"/>
        <w:jc w:val="both"/>
        <w:rPr>
          <w:sz w:val="28"/>
          <w:szCs w:val="28"/>
        </w:rPr>
      </w:pPr>
      <w:r w:rsidRPr="007704D7">
        <w:rPr>
          <w:sz w:val="28"/>
          <w:szCs w:val="28"/>
        </w:rPr>
        <w:t>3.</w:t>
      </w:r>
      <w:r w:rsidR="00BB6C4A" w:rsidRPr="007704D7">
        <w:rPr>
          <w:sz w:val="28"/>
          <w:szCs w:val="28"/>
        </w:rPr>
        <w:t xml:space="preserve">2. </w:t>
      </w:r>
      <w:r w:rsidRPr="007704D7">
        <w:rPr>
          <w:sz w:val="28"/>
          <w:szCs w:val="28"/>
        </w:rPr>
        <w:t>Назначение</w:t>
      </w:r>
      <w:r w:rsidR="00180DA2" w:rsidRPr="007704D7">
        <w:rPr>
          <w:sz w:val="28"/>
          <w:szCs w:val="28"/>
        </w:rPr>
        <w:t xml:space="preserve"> и освобождение от должности главного бухгалтера</w:t>
      </w:r>
    </w:p>
    <w:p w:rsidR="00BB6C4A" w:rsidRPr="009B45F5" w:rsidRDefault="00BB6C4A" w:rsidP="00BB6C4A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>Как уже было отмечено выше, специфичность правового положения главного бухгалтера заключается в том, что круг его прав и обязанностей, порядок назначения на должность и освобождения от нее прописан не только в трудовом, но и в бухгалтерском законодательстве. В соответствии со</w:t>
      </w:r>
      <w:r>
        <w:rPr>
          <w:sz w:val="28"/>
          <w:szCs w:val="28"/>
        </w:rPr>
        <w:t xml:space="preserve"> статьей</w:t>
      </w:r>
      <w:r w:rsidRPr="009B45F5">
        <w:rPr>
          <w:sz w:val="28"/>
          <w:szCs w:val="28"/>
        </w:rPr>
        <w:t xml:space="preserve"> 7 Федерального закона № 129-ФЗ главный бухгалтер (бухгалтер </w:t>
      </w:r>
      <w:r>
        <w:rPr>
          <w:sz w:val="28"/>
          <w:szCs w:val="28"/>
        </w:rPr>
        <w:t>–</w:t>
      </w:r>
      <w:r w:rsidRPr="009B45F5">
        <w:rPr>
          <w:sz w:val="28"/>
          <w:szCs w:val="28"/>
        </w:rPr>
        <w:t xml:space="preserve"> при отсутствии в штате должности главного бухгалтера) назначается на должность и освобождается от нее руководителем организации. </w:t>
      </w:r>
    </w:p>
    <w:p w:rsidR="00180DA2" w:rsidRDefault="00BB6C4A" w:rsidP="00BB6C4A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Однако необходимо сразу отметить, что та роль, которую играет сегодня главный бухгалтер в управлении предприятием, легла в основу некоторых ограничений его прав. </w:t>
      </w:r>
      <w:r>
        <w:rPr>
          <w:sz w:val="28"/>
          <w:szCs w:val="28"/>
        </w:rPr>
        <w:t>В Трудовом кодексе Российской Федерации</w:t>
      </w:r>
      <w:r w:rsidRPr="009B45F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B45F5">
        <w:rPr>
          <w:sz w:val="28"/>
          <w:szCs w:val="28"/>
        </w:rPr>
        <w:t>ТК РФ</w:t>
      </w:r>
      <w:r>
        <w:rPr>
          <w:sz w:val="28"/>
          <w:szCs w:val="28"/>
        </w:rPr>
        <w:t>)</w:t>
      </w:r>
      <w:r w:rsidRPr="009B45F5">
        <w:rPr>
          <w:sz w:val="28"/>
          <w:szCs w:val="28"/>
        </w:rPr>
        <w:t>, по которому строятся трудовые отношения между работодателями и</w:t>
      </w:r>
      <w:r>
        <w:rPr>
          <w:sz w:val="28"/>
          <w:szCs w:val="28"/>
        </w:rPr>
        <w:t xml:space="preserve"> работниками с 1 февраля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 w:rsidRPr="009B45F5">
        <w:rPr>
          <w:sz w:val="28"/>
          <w:szCs w:val="28"/>
        </w:rPr>
        <w:t>.</w:t>
      </w:r>
      <w:r>
        <w:rPr>
          <w:sz w:val="28"/>
          <w:szCs w:val="28"/>
        </w:rPr>
        <w:t>, п</w:t>
      </w:r>
      <w:r w:rsidRPr="009B45F5">
        <w:rPr>
          <w:sz w:val="28"/>
          <w:szCs w:val="28"/>
        </w:rPr>
        <w:t xml:space="preserve">ервой статьей, в которой мы встречаем указание на должность главного бухгалтера, является ст. 59 ТК РФ, посвященная возможности заключения срочного трудового договора. </w:t>
      </w:r>
      <w:r>
        <w:rPr>
          <w:sz w:val="28"/>
          <w:szCs w:val="28"/>
        </w:rPr>
        <w:t>П</w:t>
      </w:r>
      <w:r w:rsidRPr="009B45F5">
        <w:rPr>
          <w:sz w:val="28"/>
          <w:szCs w:val="28"/>
        </w:rPr>
        <w:t>о общему правилу работодатель обязан заключить с работником бессрочный трудовой договор.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если иное не предусмотрено кодексом и иными феде</w:t>
      </w:r>
      <w:r>
        <w:rPr>
          <w:sz w:val="28"/>
          <w:szCs w:val="28"/>
        </w:rPr>
        <w:t>ральными законами</w:t>
      </w:r>
      <w:r w:rsidRPr="009B45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45F5">
        <w:rPr>
          <w:sz w:val="28"/>
          <w:szCs w:val="28"/>
        </w:rPr>
        <w:t>В отношении главного бухгалтера закон устанавливает именно это “иное”. В соответствии со ст. 59 ТК РФ срочный договор может заключаться по инициативе работодателя с руководителями, заместителями руководителей и главными бухгалтерами организаций независимо от их организационно-правовых форм и форм собственности. Учитывая то обстоятельство, что по общему правилу запрет на произвольное заключение срочных трудовых договоров рассматривается в трудовом праве как зашита прав трудящихся, данное исключение является по сути ограничением прав названных категорий работников, в том числе и главного бухгалтера. Нельзя не отметить, что это обстоятельство может оказаться мощным рычагом воздействия на поведение главного бухгалтера. Не секрет, что данный механизм может быть запушен для освобождения от неугодного, а возможно, и излишне честного и принципиального бухгалтера.</w:t>
      </w:r>
    </w:p>
    <w:p w:rsidR="00180DA2" w:rsidRDefault="00BB6C4A" w:rsidP="00180DA2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>Возможность увольнения с работы главного бухгалтера по истечении срока трудового договора практически без объяснения причин делают его беззащитным и, наверное, более сговорчивым с люб</w:t>
      </w:r>
      <w:r>
        <w:rPr>
          <w:sz w:val="28"/>
          <w:szCs w:val="28"/>
        </w:rPr>
        <w:t>ым руководителем.</w:t>
      </w:r>
    </w:p>
    <w:p w:rsidR="00BB6C4A" w:rsidRDefault="00BB6C4A" w:rsidP="00180DA2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Далее, рассмотрим ст. 70 ТК РФ, посвященную возможности установления испытательного срока при заключении трудового договора. По общему правилу, срок испытания не может превышать трех месяцев. Однако в отношении главного бухгалтера он продлен до </w:t>
      </w:r>
      <w:r>
        <w:rPr>
          <w:sz w:val="28"/>
          <w:szCs w:val="28"/>
        </w:rPr>
        <w:t>шести. Это связано с тем</w:t>
      </w:r>
      <w:r w:rsidR="00180DA2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9B45F5">
        <w:rPr>
          <w:sz w:val="28"/>
          <w:szCs w:val="28"/>
        </w:rPr>
        <w:t xml:space="preserve"> должность главного бухгалтера является ключевой, от его профес</w:t>
      </w:r>
      <w:r>
        <w:rPr>
          <w:sz w:val="28"/>
          <w:szCs w:val="28"/>
        </w:rPr>
        <w:t>сионализма зависит очень многое.</w:t>
      </w:r>
    </w:p>
    <w:p w:rsidR="00BB6C4A" w:rsidRPr="009B45F5" w:rsidRDefault="00BB6C4A" w:rsidP="00180DA2">
      <w:pPr>
        <w:spacing w:line="360" w:lineRule="auto"/>
        <w:ind w:firstLine="720"/>
        <w:jc w:val="both"/>
        <w:rPr>
          <w:sz w:val="28"/>
          <w:szCs w:val="28"/>
        </w:rPr>
      </w:pPr>
      <w:r w:rsidRPr="009B45F5">
        <w:rPr>
          <w:sz w:val="28"/>
          <w:szCs w:val="28"/>
        </w:rPr>
        <w:t xml:space="preserve">Все вышеизложенное касалось заключения трудового договора </w:t>
      </w:r>
      <w:r>
        <w:rPr>
          <w:sz w:val="28"/>
          <w:szCs w:val="28"/>
        </w:rPr>
        <w:t>с главным бухгалтером. Далее следует рассмотреть</w:t>
      </w:r>
      <w:r w:rsidRPr="009B45F5">
        <w:rPr>
          <w:sz w:val="28"/>
          <w:szCs w:val="28"/>
        </w:rPr>
        <w:t>, как обстоят дела с его увольнением</w:t>
      </w:r>
      <w:r>
        <w:rPr>
          <w:sz w:val="28"/>
          <w:szCs w:val="28"/>
        </w:rPr>
        <w:t>. В соответствии с</w:t>
      </w:r>
      <w:r w:rsidRPr="009B45F5">
        <w:rPr>
          <w:sz w:val="28"/>
          <w:szCs w:val="28"/>
        </w:rPr>
        <w:t xml:space="preserve"> п. 4 ст. 81 ТК РФ: “Трудовой договор с главным бухгалтером может быть расторгнут работодателем в случае смены собственника имущества организации”. В качестве заслуживающей внимания причины для увольнения главного бухгалтера законодатель видит то обстоятельство, что на данной должности находится не “ставленник собственника имущества</w:t>
      </w:r>
      <w:r>
        <w:rPr>
          <w:sz w:val="28"/>
          <w:szCs w:val="28"/>
        </w:rPr>
        <w:t>”, не “свой” бухгалтер. Забота</w:t>
      </w:r>
      <w:r w:rsidRPr="009B45F5">
        <w:rPr>
          <w:sz w:val="28"/>
          <w:szCs w:val="28"/>
        </w:rPr>
        <w:t xml:space="preserve"> об уволенном специалисте ограничивается выплатой новым собственником компенсации в размере не менее трех средних месячных заработков (ст. 181 ТК РФ). Необходимо отметить, что новый собственник может уволить главного бухгалтера по п. 4 ст. 81 ТК РФ в теч</w:t>
      </w:r>
      <w:r>
        <w:rPr>
          <w:sz w:val="28"/>
          <w:szCs w:val="28"/>
        </w:rPr>
        <w:t>ение трех месяцев</w:t>
      </w:r>
      <w:r w:rsidRPr="009B45F5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B45F5">
        <w:rPr>
          <w:sz w:val="28"/>
          <w:szCs w:val="28"/>
        </w:rPr>
        <w:t xml:space="preserve"> данном случае речь не идет о низком профессионализме главного бухгалтера или ошибках, допущенных им при прежнем собственнике. В последнем случае главный бухгалтер может быть уволен с работы по п. 9 ст. 81 ТК РФ, согласно которому он может быть уволен с работы по инициативе работодателя в случае принятия необоснованного решения, повлекшего за собой нарушение сохранности имущества или иной ущерб имуществу организации. </w:t>
      </w:r>
    </w:p>
    <w:p w:rsidR="007704D7" w:rsidRDefault="007704D7" w:rsidP="00492A03">
      <w:pPr>
        <w:spacing w:line="480" w:lineRule="auto"/>
        <w:jc w:val="center"/>
        <w:rPr>
          <w:b/>
          <w:sz w:val="28"/>
          <w:szCs w:val="28"/>
        </w:rPr>
      </w:pPr>
    </w:p>
    <w:p w:rsidR="00492A03" w:rsidRPr="007704D7" w:rsidRDefault="00492A03" w:rsidP="00492A03">
      <w:pPr>
        <w:spacing w:line="480" w:lineRule="auto"/>
        <w:jc w:val="center"/>
        <w:rPr>
          <w:sz w:val="28"/>
          <w:szCs w:val="28"/>
        </w:rPr>
      </w:pPr>
      <w:r w:rsidRPr="007704D7">
        <w:rPr>
          <w:sz w:val="28"/>
          <w:szCs w:val="28"/>
        </w:rPr>
        <w:t>Заключение</w:t>
      </w:r>
    </w:p>
    <w:p w:rsidR="00492A03" w:rsidRDefault="00492A03" w:rsidP="00492A0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всего вышесказанного можно сделать вывод, что главному бухгалтеру в целях соответствия его занимаемой должности и во избежание совершения ошибок могущих повлечь за собой описанные виды ответственности необходимо:</w:t>
      </w:r>
    </w:p>
    <w:p w:rsidR="00492A03" w:rsidRPr="001A0C16" w:rsidRDefault="00492A03" w:rsidP="00492A03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C16">
        <w:rPr>
          <w:sz w:val="28"/>
          <w:szCs w:val="28"/>
        </w:rPr>
        <w:t xml:space="preserve">Глубоко владеть современной методологией бухгалтерского учета в условиях рыночных отношений; </w:t>
      </w:r>
    </w:p>
    <w:p w:rsidR="00492A03" w:rsidRPr="001A0C16" w:rsidRDefault="00492A03" w:rsidP="00492A03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C16">
        <w:rPr>
          <w:sz w:val="28"/>
          <w:szCs w:val="28"/>
        </w:rPr>
        <w:t xml:space="preserve">Знать действующее законодательство и нормативные акты по бухгалтерскому учету, отчетности и анализу финансово-хозяйственной деятельности, банковским операциям и налогообложению; </w:t>
      </w:r>
    </w:p>
    <w:p w:rsidR="00492A03" w:rsidRPr="001A0C16" w:rsidRDefault="00492A03" w:rsidP="00492A03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C16">
        <w:rPr>
          <w:sz w:val="28"/>
          <w:szCs w:val="28"/>
        </w:rPr>
        <w:t xml:space="preserve">Систематически повышать свою квалификацию в учебных центрах, на курсах и семинарах с подтверждением соответствующими свидетельствами и сертификатами; </w:t>
      </w:r>
    </w:p>
    <w:p w:rsidR="00492A03" w:rsidRPr="001A0C16" w:rsidRDefault="00492A03" w:rsidP="00492A03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C16">
        <w:rPr>
          <w:sz w:val="28"/>
          <w:szCs w:val="28"/>
        </w:rPr>
        <w:t xml:space="preserve">Постоянно совершенствовать учетно-аналитическую систему фирмы, в том числе за счет перехода от традиционных форм бухгалтерского учета к современным автоматизированным технологиям на базе ПЭВМ; </w:t>
      </w:r>
    </w:p>
    <w:p w:rsidR="00492A03" w:rsidRPr="001A0C16" w:rsidRDefault="00492A03" w:rsidP="00492A03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C16">
        <w:rPr>
          <w:sz w:val="28"/>
          <w:szCs w:val="28"/>
        </w:rPr>
        <w:t xml:space="preserve">Не иметь негативных оценок своей деятельности, как со стороны руководства фирмы, так и со стороны налоговой службы и банковских органов; </w:t>
      </w:r>
    </w:p>
    <w:p w:rsidR="00492A03" w:rsidRPr="001A0C16" w:rsidRDefault="00492A03" w:rsidP="00492A03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C16">
        <w:rPr>
          <w:sz w:val="28"/>
          <w:szCs w:val="28"/>
        </w:rPr>
        <w:t xml:space="preserve">Уметь организовать работу коллектива бухгалтерии, не допуская срывов, нарушений законодательства, хищений и других злоупотреблений, предотвращая конфликтные ситуации и текучесть кадров бухгалтерии. </w:t>
      </w:r>
    </w:p>
    <w:p w:rsidR="00492A03" w:rsidRPr="00DB59DF" w:rsidRDefault="00492A03" w:rsidP="00492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2A03" w:rsidRDefault="00492A03" w:rsidP="00180DA2">
      <w:pPr>
        <w:ind w:firstLine="720"/>
        <w:rPr>
          <w:sz w:val="28"/>
          <w:szCs w:val="28"/>
        </w:rPr>
      </w:pPr>
    </w:p>
    <w:p w:rsidR="008B0F01" w:rsidRDefault="008B0F01" w:rsidP="00180DA2">
      <w:pPr>
        <w:ind w:firstLine="720"/>
        <w:rPr>
          <w:sz w:val="28"/>
          <w:szCs w:val="28"/>
        </w:rPr>
      </w:pPr>
    </w:p>
    <w:p w:rsidR="008B0F01" w:rsidRDefault="008B0F01" w:rsidP="00180DA2">
      <w:pPr>
        <w:ind w:firstLine="720"/>
        <w:rPr>
          <w:sz w:val="28"/>
          <w:szCs w:val="28"/>
        </w:rPr>
      </w:pPr>
    </w:p>
    <w:p w:rsidR="008B0F01" w:rsidRDefault="008B0F01" w:rsidP="00180DA2">
      <w:pPr>
        <w:ind w:firstLine="720"/>
        <w:rPr>
          <w:sz w:val="28"/>
          <w:szCs w:val="28"/>
        </w:rPr>
      </w:pPr>
    </w:p>
    <w:p w:rsidR="008B0F01" w:rsidRDefault="008B0F01" w:rsidP="00180DA2">
      <w:pPr>
        <w:ind w:firstLine="720"/>
        <w:rPr>
          <w:sz w:val="28"/>
          <w:szCs w:val="28"/>
        </w:rPr>
      </w:pPr>
    </w:p>
    <w:p w:rsidR="008B0F01" w:rsidRDefault="008B0F01" w:rsidP="00180DA2">
      <w:pPr>
        <w:ind w:firstLine="720"/>
        <w:rPr>
          <w:sz w:val="28"/>
          <w:szCs w:val="28"/>
        </w:rPr>
      </w:pPr>
    </w:p>
    <w:p w:rsidR="008B0F01" w:rsidRDefault="008B0F01" w:rsidP="00180DA2">
      <w:pPr>
        <w:ind w:firstLine="720"/>
        <w:rPr>
          <w:sz w:val="28"/>
          <w:szCs w:val="28"/>
        </w:rPr>
      </w:pPr>
    </w:p>
    <w:p w:rsidR="008B0F01" w:rsidRDefault="008B0F01" w:rsidP="00180DA2">
      <w:pPr>
        <w:ind w:firstLine="720"/>
        <w:rPr>
          <w:sz w:val="28"/>
          <w:szCs w:val="28"/>
        </w:rPr>
      </w:pPr>
    </w:p>
    <w:p w:rsidR="008B0F01" w:rsidRDefault="008B0F01" w:rsidP="00180DA2">
      <w:pPr>
        <w:ind w:firstLine="720"/>
        <w:rPr>
          <w:sz w:val="28"/>
          <w:szCs w:val="28"/>
        </w:rPr>
      </w:pPr>
    </w:p>
    <w:p w:rsidR="008B0F01" w:rsidRDefault="008B0F01" w:rsidP="00180DA2">
      <w:pPr>
        <w:ind w:firstLine="720"/>
        <w:rPr>
          <w:sz w:val="28"/>
          <w:szCs w:val="28"/>
        </w:rPr>
      </w:pPr>
    </w:p>
    <w:p w:rsidR="008B0F01" w:rsidRPr="007704D7" w:rsidRDefault="008B0F01" w:rsidP="008B0F01">
      <w:pPr>
        <w:spacing w:line="480" w:lineRule="auto"/>
        <w:jc w:val="center"/>
        <w:rPr>
          <w:sz w:val="28"/>
          <w:szCs w:val="28"/>
        </w:rPr>
      </w:pPr>
      <w:r w:rsidRPr="007704D7">
        <w:rPr>
          <w:sz w:val="28"/>
          <w:szCs w:val="28"/>
        </w:rPr>
        <w:t>Список использованной литературы</w:t>
      </w:r>
    </w:p>
    <w:p w:rsidR="008B0F01" w:rsidRDefault="008B0F01" w:rsidP="008B0F0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кодекс Российской Федерации.</w:t>
      </w:r>
    </w:p>
    <w:p w:rsidR="008B0F01" w:rsidRDefault="008B0F01" w:rsidP="008B0F0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Pr="009B45F5">
        <w:rPr>
          <w:sz w:val="28"/>
          <w:szCs w:val="28"/>
        </w:rPr>
        <w:t xml:space="preserve"> о бухгалтерском учете</w:t>
      </w:r>
      <w:r>
        <w:rPr>
          <w:sz w:val="28"/>
          <w:szCs w:val="28"/>
        </w:rPr>
        <w:t>.</w:t>
      </w:r>
    </w:p>
    <w:p w:rsidR="008B0F01" w:rsidRDefault="008B0F01" w:rsidP="008B0F0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Кодекс</w:t>
      </w:r>
      <w:r w:rsidRPr="006317CE">
        <w:rPr>
          <w:sz w:val="28"/>
          <w:szCs w:val="28"/>
        </w:rPr>
        <w:t xml:space="preserve"> Российской Федерации об а</w:t>
      </w:r>
      <w:r>
        <w:rPr>
          <w:sz w:val="28"/>
          <w:szCs w:val="28"/>
        </w:rPr>
        <w:t>дминистративных правонарушениях.</w:t>
      </w:r>
    </w:p>
    <w:p w:rsidR="008B0F01" w:rsidRDefault="008B0F01" w:rsidP="008B0F0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Российской Федерации.</w:t>
      </w:r>
    </w:p>
    <w:p w:rsidR="008B0F01" w:rsidRDefault="008B0F01" w:rsidP="008B0F0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Уголовный кодекс Российской Федерации.</w:t>
      </w:r>
    </w:p>
    <w:p w:rsidR="008B0F01" w:rsidRPr="00207EF3" w:rsidRDefault="008B0F01" w:rsidP="008B0F01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Журнал «Консультант бухгалтера»</w:t>
      </w:r>
      <w:r w:rsidRPr="004F7D8A">
        <w:rPr>
          <w:sz w:val="28"/>
          <w:szCs w:val="28"/>
        </w:rPr>
        <w:t>№4 / 2003</w:t>
      </w:r>
      <w:r>
        <w:rPr>
          <w:sz w:val="28"/>
          <w:szCs w:val="28"/>
        </w:rPr>
        <w:t>.</w:t>
      </w:r>
    </w:p>
    <w:p w:rsidR="008B0F01" w:rsidRPr="00BB6C4A" w:rsidRDefault="008B0F01" w:rsidP="00180DA2">
      <w:pPr>
        <w:ind w:firstLine="720"/>
        <w:rPr>
          <w:sz w:val="28"/>
          <w:szCs w:val="28"/>
        </w:rPr>
      </w:pPr>
      <w:bookmarkStart w:id="0" w:name="_GoBack"/>
      <w:bookmarkEnd w:id="0"/>
    </w:p>
    <w:sectPr w:rsidR="008B0F01" w:rsidRPr="00BB6C4A" w:rsidSect="000B1AB5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E6" w:rsidRDefault="009E76E6">
      <w:r>
        <w:separator/>
      </w:r>
    </w:p>
  </w:endnote>
  <w:endnote w:type="continuationSeparator" w:id="0">
    <w:p w:rsidR="009E76E6" w:rsidRDefault="009E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B5" w:rsidRDefault="000B1AB5" w:rsidP="00A30C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1AB5" w:rsidRDefault="000B1AB5" w:rsidP="000B1A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B5" w:rsidRDefault="000B1AB5" w:rsidP="00A30C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6C1F">
      <w:rPr>
        <w:rStyle w:val="a4"/>
        <w:noProof/>
      </w:rPr>
      <w:t>2</w:t>
    </w:r>
    <w:r>
      <w:rPr>
        <w:rStyle w:val="a4"/>
      </w:rPr>
      <w:fldChar w:fldCharType="end"/>
    </w:r>
  </w:p>
  <w:p w:rsidR="000B1AB5" w:rsidRDefault="000B1AB5" w:rsidP="000B1A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E6" w:rsidRDefault="009E76E6">
      <w:r>
        <w:separator/>
      </w:r>
    </w:p>
  </w:footnote>
  <w:footnote w:type="continuationSeparator" w:id="0">
    <w:p w:rsidR="009E76E6" w:rsidRDefault="009E7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B2E69"/>
    <w:multiLevelType w:val="multilevel"/>
    <w:tmpl w:val="BEA0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A5E98"/>
    <w:multiLevelType w:val="hybridMultilevel"/>
    <w:tmpl w:val="811C9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336AFB"/>
    <w:multiLevelType w:val="multilevel"/>
    <w:tmpl w:val="BEA0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602A6"/>
    <w:multiLevelType w:val="hybridMultilevel"/>
    <w:tmpl w:val="5E1CB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B27AF"/>
    <w:multiLevelType w:val="multilevel"/>
    <w:tmpl w:val="BEA0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C4A"/>
    <w:rsid w:val="000B1AB5"/>
    <w:rsid w:val="00180DA2"/>
    <w:rsid w:val="002F77BA"/>
    <w:rsid w:val="00492A03"/>
    <w:rsid w:val="00746C1F"/>
    <w:rsid w:val="007704D7"/>
    <w:rsid w:val="008B0F01"/>
    <w:rsid w:val="009E76E6"/>
    <w:rsid w:val="00A30CD2"/>
    <w:rsid w:val="00B172F5"/>
    <w:rsid w:val="00BB6C4A"/>
    <w:rsid w:val="00ED1908"/>
    <w:rsid w:val="00F4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6D278-0F25-4A86-BF33-F814A215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1AB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B1AB5"/>
  </w:style>
  <w:style w:type="paragraph" w:styleId="a5">
    <w:name w:val="Balloon Text"/>
    <w:basedOn w:val="a"/>
    <w:semiHidden/>
    <w:rsid w:val="000B1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 </vt:lpstr>
    </vt:vector>
  </TitlesOfParts>
  <Company>Microsoft</Company>
  <LinksUpToDate>false</LinksUpToDate>
  <CharactersWithSpaces>19408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 </dc:title>
  <dc:subject/>
  <dc:creator>Zver</dc:creator>
  <cp:keywords/>
  <dc:description/>
  <cp:lastModifiedBy>admin</cp:lastModifiedBy>
  <cp:revision>2</cp:revision>
  <cp:lastPrinted>2003-12-31T21:40:00Z</cp:lastPrinted>
  <dcterms:created xsi:type="dcterms:W3CDTF">2014-04-06T08:05:00Z</dcterms:created>
  <dcterms:modified xsi:type="dcterms:W3CDTF">2014-04-06T08:05:00Z</dcterms:modified>
</cp:coreProperties>
</file>