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2E" w:rsidRPr="003A3091" w:rsidRDefault="0073512E" w:rsidP="003A3091">
      <w:pPr>
        <w:spacing w:before="0" w:after="0" w:line="360" w:lineRule="auto"/>
        <w:ind w:firstLine="720"/>
        <w:jc w:val="center"/>
        <w:rPr>
          <w:bCs/>
          <w:sz w:val="28"/>
          <w:szCs w:val="28"/>
        </w:rPr>
      </w:pPr>
      <w:r w:rsidRPr="003A3091">
        <w:rPr>
          <w:bCs/>
          <w:sz w:val="28"/>
          <w:szCs w:val="28"/>
        </w:rPr>
        <w:t>ФЕДЕРАЛЬНОЕ АГЕНСТВО ПО ОБРАЗОВАНИЮ</w:t>
      </w:r>
    </w:p>
    <w:p w:rsidR="0073512E" w:rsidRPr="003A3091" w:rsidRDefault="0073512E" w:rsidP="003A3091">
      <w:pPr>
        <w:spacing w:before="0" w:after="0" w:line="360" w:lineRule="auto"/>
        <w:ind w:firstLine="720"/>
        <w:jc w:val="center"/>
        <w:rPr>
          <w:bCs/>
          <w:sz w:val="28"/>
          <w:szCs w:val="28"/>
        </w:rPr>
      </w:pPr>
      <w:r w:rsidRPr="003A3091">
        <w:rPr>
          <w:bCs/>
          <w:sz w:val="28"/>
          <w:szCs w:val="28"/>
        </w:rPr>
        <w:t>ЧИТИНСКИЙ ГОСУДАРСТВЕННЫЙ УНИВЕРСИТЕТ</w:t>
      </w:r>
    </w:p>
    <w:p w:rsidR="0073512E" w:rsidRPr="003A3091" w:rsidRDefault="0073512E" w:rsidP="003A3091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3A3091">
        <w:rPr>
          <w:sz w:val="28"/>
          <w:szCs w:val="28"/>
        </w:rPr>
        <w:t>ИНСТИТУТ ПЕРЕПОДГОТОВКИ И ПОВЫШЕНИЯ КВАЛИФИКАЦИИ</w:t>
      </w:r>
    </w:p>
    <w:p w:rsidR="000C4756" w:rsidRPr="003A3091" w:rsidRDefault="000C4756" w:rsidP="003A3091">
      <w:pPr>
        <w:spacing w:before="0" w:after="0" w:line="360" w:lineRule="auto"/>
        <w:ind w:firstLine="720"/>
        <w:jc w:val="both"/>
        <w:rPr>
          <w:sz w:val="28"/>
          <w:szCs w:val="32"/>
        </w:rPr>
      </w:pPr>
    </w:p>
    <w:p w:rsidR="00B750AB" w:rsidRPr="003A3091" w:rsidRDefault="00B750AB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B750AB" w:rsidRPr="003A3091" w:rsidRDefault="00B750AB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B750AB" w:rsidRPr="003A3091" w:rsidRDefault="00B750AB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B750AB" w:rsidRPr="003A3091" w:rsidRDefault="00B750AB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B750AB" w:rsidRPr="003A3091" w:rsidRDefault="00B750AB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894378" w:rsidRPr="003A3091" w:rsidRDefault="00894378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4B104D" w:rsidRPr="003A3091" w:rsidRDefault="004B104D" w:rsidP="003A3091">
      <w:pPr>
        <w:pStyle w:val="a3"/>
        <w:spacing w:line="360" w:lineRule="auto"/>
        <w:ind w:firstLine="720"/>
        <w:jc w:val="both"/>
        <w:rPr>
          <w:bCs/>
          <w:sz w:val="28"/>
        </w:rPr>
      </w:pPr>
    </w:p>
    <w:p w:rsidR="009034D4" w:rsidRPr="003A3091" w:rsidRDefault="009034D4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7845B0" w:rsidRPr="003A3091" w:rsidRDefault="00812769" w:rsidP="003A3091">
      <w:pPr>
        <w:pStyle w:val="a3"/>
        <w:spacing w:line="360" w:lineRule="auto"/>
        <w:ind w:firstLine="720"/>
        <w:rPr>
          <w:b/>
          <w:sz w:val="28"/>
          <w:szCs w:val="32"/>
        </w:rPr>
      </w:pPr>
      <w:r w:rsidRPr="003A3091">
        <w:rPr>
          <w:b/>
          <w:sz w:val="28"/>
          <w:szCs w:val="32"/>
        </w:rPr>
        <w:t>Реферат</w:t>
      </w:r>
      <w:r w:rsidR="009034D4" w:rsidRPr="003A3091">
        <w:rPr>
          <w:b/>
          <w:sz w:val="28"/>
          <w:szCs w:val="32"/>
        </w:rPr>
        <w:t xml:space="preserve"> по </w:t>
      </w:r>
      <w:r w:rsidR="00397E4F" w:rsidRPr="003A3091">
        <w:rPr>
          <w:b/>
          <w:sz w:val="28"/>
          <w:szCs w:val="32"/>
        </w:rPr>
        <w:t>римскому праву</w:t>
      </w:r>
    </w:p>
    <w:p w:rsidR="00B750AB" w:rsidRPr="003A3091" w:rsidRDefault="00B750AB" w:rsidP="003A3091">
      <w:pPr>
        <w:pStyle w:val="a3"/>
        <w:spacing w:line="360" w:lineRule="auto"/>
        <w:ind w:firstLine="720"/>
        <w:rPr>
          <w:b/>
          <w:sz w:val="28"/>
          <w:szCs w:val="32"/>
        </w:rPr>
      </w:pPr>
      <w:r w:rsidRPr="003A3091">
        <w:rPr>
          <w:b/>
          <w:sz w:val="28"/>
          <w:szCs w:val="32"/>
        </w:rPr>
        <w:t>«Права на чужие вещи»</w:t>
      </w:r>
    </w:p>
    <w:p w:rsidR="00397E4F" w:rsidRPr="003A3091" w:rsidRDefault="00397E4F" w:rsidP="003A3091">
      <w:pPr>
        <w:pStyle w:val="a3"/>
        <w:spacing w:line="360" w:lineRule="auto"/>
        <w:ind w:firstLine="720"/>
        <w:jc w:val="both"/>
        <w:rPr>
          <w:sz w:val="28"/>
          <w:szCs w:val="32"/>
        </w:rPr>
      </w:pPr>
    </w:p>
    <w:p w:rsidR="00894378" w:rsidRPr="003A3091" w:rsidRDefault="00894378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397E4F" w:rsidRPr="003A3091" w:rsidRDefault="00397E4F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894378" w:rsidRPr="003A3091" w:rsidRDefault="00894378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A40DB5" w:rsidRPr="003A3091" w:rsidRDefault="00A40DB5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9034D4" w:rsidRPr="003A3091" w:rsidRDefault="009034D4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9034D4" w:rsidRPr="003A3091" w:rsidRDefault="009034D4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894378" w:rsidRPr="003A3091" w:rsidRDefault="008350A5" w:rsidP="003A3091">
      <w:pPr>
        <w:pStyle w:val="a3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2pt;margin-top:7.25pt;width:234pt;height:103.5pt;z-index:251657728" stroked="f">
            <v:textbox>
              <w:txbxContent>
                <w:p w:rsidR="00A40DB5" w:rsidRDefault="00A40DB5" w:rsidP="00A40DB5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студент группы</w:t>
                  </w:r>
                </w:p>
                <w:p w:rsidR="00A40DB5" w:rsidRDefault="00A40DB5" w:rsidP="00A40DB5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</w:t>
                  </w:r>
                </w:p>
                <w:p w:rsidR="00A40DB5" w:rsidRDefault="00A40DB5" w:rsidP="00A40DB5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Игнатьев Александр Николаевич</w:t>
                  </w:r>
                </w:p>
                <w:p w:rsidR="00A40DB5" w:rsidRDefault="00A40DB5" w:rsidP="00A40DB5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</w:t>
                  </w:r>
                </w:p>
                <w:p w:rsidR="00A40DB5" w:rsidRDefault="00A40DB5" w:rsidP="00A40DB5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</w:t>
                  </w:r>
                </w:p>
                <w:p w:rsidR="00A40DB5" w:rsidRDefault="00A40DB5" w:rsidP="00A40DB5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128DB" w:rsidRPr="003A3091" w:rsidRDefault="008128DB" w:rsidP="003A3091">
      <w:pPr>
        <w:pStyle w:val="a3"/>
        <w:spacing w:line="360" w:lineRule="auto"/>
        <w:ind w:firstLine="720"/>
        <w:jc w:val="both"/>
        <w:rPr>
          <w:bCs/>
          <w:sz w:val="28"/>
        </w:rPr>
      </w:pPr>
    </w:p>
    <w:p w:rsidR="00B750AB" w:rsidRPr="003A3091" w:rsidRDefault="00B750AB" w:rsidP="003A3091">
      <w:pPr>
        <w:pStyle w:val="a3"/>
        <w:spacing w:line="360" w:lineRule="auto"/>
        <w:ind w:firstLine="720"/>
        <w:jc w:val="both"/>
        <w:rPr>
          <w:bCs/>
          <w:sz w:val="28"/>
        </w:rPr>
      </w:pPr>
    </w:p>
    <w:p w:rsidR="00B750AB" w:rsidRPr="003A3091" w:rsidRDefault="00B750AB" w:rsidP="003A3091">
      <w:pPr>
        <w:pStyle w:val="a3"/>
        <w:spacing w:line="360" w:lineRule="auto"/>
        <w:ind w:firstLine="720"/>
        <w:jc w:val="both"/>
        <w:rPr>
          <w:bCs/>
          <w:sz w:val="28"/>
        </w:rPr>
      </w:pPr>
    </w:p>
    <w:p w:rsidR="008128DB" w:rsidRPr="003A3091" w:rsidRDefault="008128DB" w:rsidP="003A3091">
      <w:pPr>
        <w:pStyle w:val="a3"/>
        <w:spacing w:line="360" w:lineRule="auto"/>
        <w:ind w:firstLine="720"/>
        <w:jc w:val="both"/>
        <w:rPr>
          <w:bCs/>
          <w:sz w:val="28"/>
        </w:rPr>
      </w:pPr>
    </w:p>
    <w:p w:rsidR="009034D4" w:rsidRPr="003A3091" w:rsidRDefault="009034D4" w:rsidP="003A3091">
      <w:pPr>
        <w:pStyle w:val="a3"/>
        <w:spacing w:line="360" w:lineRule="auto"/>
        <w:ind w:firstLine="720"/>
        <w:jc w:val="both"/>
        <w:rPr>
          <w:sz w:val="28"/>
        </w:rPr>
      </w:pPr>
    </w:p>
    <w:p w:rsidR="00B04A48" w:rsidRPr="003A3091" w:rsidRDefault="005A352E" w:rsidP="003A3091">
      <w:pPr>
        <w:shd w:val="clear" w:color="auto" w:fill="FFFFFF"/>
        <w:spacing w:before="0" w:after="0" w:line="360" w:lineRule="auto"/>
        <w:ind w:firstLine="720"/>
        <w:jc w:val="center"/>
        <w:rPr>
          <w:snapToGrid w:val="0"/>
          <w:sz w:val="28"/>
          <w:szCs w:val="28"/>
          <w:lang w:val="en-US"/>
        </w:rPr>
      </w:pPr>
      <w:r w:rsidRPr="003A3091">
        <w:rPr>
          <w:snapToGrid w:val="0"/>
          <w:sz w:val="28"/>
          <w:szCs w:val="28"/>
        </w:rPr>
        <w:t xml:space="preserve">Чита </w:t>
      </w:r>
      <w:r w:rsidR="00B04A48" w:rsidRPr="003A3091">
        <w:rPr>
          <w:snapToGrid w:val="0"/>
          <w:sz w:val="28"/>
          <w:szCs w:val="28"/>
        </w:rPr>
        <w:t>–</w:t>
      </w:r>
      <w:r w:rsidRPr="003A3091">
        <w:rPr>
          <w:snapToGrid w:val="0"/>
          <w:sz w:val="28"/>
          <w:szCs w:val="28"/>
        </w:rPr>
        <w:t xml:space="preserve"> 200</w:t>
      </w:r>
      <w:r w:rsidR="008128DB" w:rsidRPr="003A3091">
        <w:rPr>
          <w:snapToGrid w:val="0"/>
          <w:sz w:val="28"/>
          <w:szCs w:val="28"/>
        </w:rPr>
        <w:t>5</w:t>
      </w:r>
    </w:p>
    <w:p w:rsidR="006F7186" w:rsidRDefault="005A352E" w:rsidP="003A3091">
      <w:pPr>
        <w:shd w:val="clear" w:color="auto" w:fill="FFFFFF"/>
        <w:spacing w:before="0" w:after="0" w:line="360" w:lineRule="auto"/>
        <w:ind w:firstLine="720"/>
        <w:jc w:val="center"/>
        <w:rPr>
          <w:b/>
          <w:snapToGrid w:val="0"/>
          <w:sz w:val="28"/>
          <w:szCs w:val="28"/>
        </w:rPr>
      </w:pPr>
      <w:r w:rsidRPr="003A3091">
        <w:rPr>
          <w:snapToGrid w:val="0"/>
          <w:sz w:val="28"/>
          <w:szCs w:val="28"/>
        </w:rPr>
        <w:br w:type="page"/>
      </w:r>
      <w:r w:rsidR="00014849" w:rsidRPr="003A3091">
        <w:rPr>
          <w:b/>
          <w:snapToGrid w:val="0"/>
          <w:sz w:val="28"/>
          <w:szCs w:val="28"/>
        </w:rPr>
        <w:lastRenderedPageBreak/>
        <w:t>План.</w:t>
      </w:r>
    </w:p>
    <w:p w:rsidR="003A3091" w:rsidRPr="003A3091" w:rsidRDefault="003A3091" w:rsidP="003A3091">
      <w:pPr>
        <w:shd w:val="clear" w:color="auto" w:fill="FFFFFF"/>
        <w:spacing w:before="0" w:after="0" w:line="360" w:lineRule="auto"/>
        <w:ind w:firstLine="720"/>
        <w:jc w:val="center"/>
        <w:rPr>
          <w:b/>
          <w:snapToGrid w:val="0"/>
          <w:sz w:val="28"/>
          <w:szCs w:val="28"/>
        </w:rPr>
      </w:pPr>
    </w:p>
    <w:p w:rsidR="001F3B6D" w:rsidRPr="003A3091" w:rsidRDefault="001F3B6D" w:rsidP="003A3091">
      <w:pPr>
        <w:pStyle w:val="11"/>
        <w:tabs>
          <w:tab w:val="right" w:leader="dot" w:pos="9356"/>
        </w:tabs>
        <w:spacing w:before="0" w:after="0" w:line="360" w:lineRule="auto"/>
        <w:ind w:firstLine="720"/>
        <w:jc w:val="both"/>
        <w:rPr>
          <w:b w:val="0"/>
          <w:bCs w:val="0"/>
          <w:caps w:val="0"/>
          <w:noProof/>
          <w:sz w:val="28"/>
          <w:szCs w:val="24"/>
        </w:rPr>
      </w:pPr>
      <w:r w:rsidRPr="007B7556">
        <w:rPr>
          <w:rStyle w:val="af2"/>
          <w:b w:val="0"/>
          <w:caps w:val="0"/>
          <w:noProof/>
          <w:color w:val="auto"/>
          <w:sz w:val="28"/>
          <w:u w:val="none"/>
        </w:rPr>
        <w:t>Введение</w:t>
      </w:r>
      <w:r w:rsidRPr="003A3091">
        <w:rPr>
          <w:b w:val="0"/>
          <w:caps w:val="0"/>
          <w:noProof/>
          <w:webHidden/>
          <w:sz w:val="28"/>
        </w:rPr>
        <w:tab/>
      </w:r>
      <w:r w:rsidR="00DD296A" w:rsidRPr="003A3091">
        <w:rPr>
          <w:b w:val="0"/>
          <w:caps w:val="0"/>
          <w:noProof/>
          <w:webHidden/>
          <w:sz w:val="28"/>
        </w:rPr>
        <w:t>2</w:t>
      </w:r>
    </w:p>
    <w:p w:rsidR="001F3B6D" w:rsidRPr="003A3091" w:rsidRDefault="001F3B6D" w:rsidP="003A3091">
      <w:pPr>
        <w:pStyle w:val="11"/>
        <w:tabs>
          <w:tab w:val="right" w:leader="dot" w:pos="9356"/>
        </w:tabs>
        <w:spacing w:before="0" w:after="0" w:line="360" w:lineRule="auto"/>
        <w:ind w:firstLine="720"/>
        <w:jc w:val="both"/>
        <w:rPr>
          <w:b w:val="0"/>
          <w:bCs w:val="0"/>
          <w:caps w:val="0"/>
          <w:noProof/>
          <w:sz w:val="28"/>
          <w:szCs w:val="24"/>
        </w:rPr>
      </w:pPr>
      <w:r w:rsidRPr="007B7556">
        <w:rPr>
          <w:rStyle w:val="af2"/>
          <w:b w:val="0"/>
          <w:caps w:val="0"/>
          <w:noProof/>
          <w:color w:val="auto"/>
          <w:sz w:val="28"/>
          <w:u w:val="none"/>
        </w:rPr>
        <w:t>Понятие и виды вещных прав</w:t>
      </w:r>
      <w:r w:rsidRPr="003A3091">
        <w:rPr>
          <w:b w:val="0"/>
          <w:caps w:val="0"/>
          <w:noProof/>
          <w:webHidden/>
          <w:sz w:val="28"/>
        </w:rPr>
        <w:tab/>
      </w:r>
      <w:r w:rsidR="00DD296A" w:rsidRPr="003A3091">
        <w:rPr>
          <w:b w:val="0"/>
          <w:caps w:val="0"/>
          <w:noProof/>
          <w:webHidden/>
          <w:sz w:val="28"/>
        </w:rPr>
        <w:t>2</w:t>
      </w:r>
    </w:p>
    <w:p w:rsidR="001F3B6D" w:rsidRPr="003A3091" w:rsidRDefault="001F3B6D" w:rsidP="003A3091">
      <w:pPr>
        <w:pStyle w:val="11"/>
        <w:tabs>
          <w:tab w:val="right" w:leader="dot" w:pos="9356"/>
        </w:tabs>
        <w:spacing w:before="0" w:after="0" w:line="360" w:lineRule="auto"/>
        <w:ind w:firstLine="720"/>
        <w:jc w:val="both"/>
        <w:rPr>
          <w:b w:val="0"/>
          <w:bCs w:val="0"/>
          <w:caps w:val="0"/>
          <w:noProof/>
          <w:sz w:val="28"/>
          <w:szCs w:val="24"/>
        </w:rPr>
      </w:pPr>
      <w:r w:rsidRPr="007B7556">
        <w:rPr>
          <w:rStyle w:val="af2"/>
          <w:b w:val="0"/>
          <w:caps w:val="0"/>
          <w:noProof/>
          <w:color w:val="auto"/>
          <w:sz w:val="28"/>
          <w:u w:val="none"/>
        </w:rPr>
        <w:t>Сервитутное право</w:t>
      </w:r>
      <w:r w:rsidRPr="003A3091">
        <w:rPr>
          <w:b w:val="0"/>
          <w:caps w:val="0"/>
          <w:noProof/>
          <w:webHidden/>
          <w:sz w:val="28"/>
        </w:rPr>
        <w:tab/>
      </w:r>
      <w:r w:rsidR="00DD296A" w:rsidRPr="003A3091">
        <w:rPr>
          <w:b w:val="0"/>
          <w:caps w:val="0"/>
          <w:noProof/>
          <w:webHidden/>
          <w:sz w:val="28"/>
        </w:rPr>
        <w:t>2</w:t>
      </w:r>
    </w:p>
    <w:p w:rsidR="001F3B6D" w:rsidRPr="003A3091" w:rsidRDefault="001F3B6D" w:rsidP="003A3091">
      <w:pPr>
        <w:pStyle w:val="11"/>
        <w:tabs>
          <w:tab w:val="right" w:leader="dot" w:pos="9356"/>
        </w:tabs>
        <w:spacing w:before="0" w:after="0" w:line="360" w:lineRule="auto"/>
        <w:ind w:firstLine="720"/>
        <w:jc w:val="both"/>
        <w:rPr>
          <w:b w:val="0"/>
          <w:bCs w:val="0"/>
          <w:caps w:val="0"/>
          <w:noProof/>
          <w:sz w:val="28"/>
          <w:szCs w:val="24"/>
        </w:rPr>
      </w:pPr>
      <w:r w:rsidRPr="007B7556">
        <w:rPr>
          <w:rStyle w:val="af2"/>
          <w:b w:val="0"/>
          <w:caps w:val="0"/>
          <w:noProof/>
          <w:color w:val="auto"/>
          <w:sz w:val="28"/>
          <w:u w:val="none"/>
        </w:rPr>
        <w:t>Залоговое право</w:t>
      </w:r>
      <w:r w:rsidRPr="003A3091">
        <w:rPr>
          <w:b w:val="0"/>
          <w:caps w:val="0"/>
          <w:noProof/>
          <w:webHidden/>
          <w:sz w:val="28"/>
        </w:rPr>
        <w:tab/>
      </w:r>
      <w:r w:rsidR="00DD296A" w:rsidRPr="003A3091">
        <w:rPr>
          <w:b w:val="0"/>
          <w:caps w:val="0"/>
          <w:noProof/>
          <w:webHidden/>
          <w:sz w:val="28"/>
        </w:rPr>
        <w:t>2</w:t>
      </w:r>
    </w:p>
    <w:p w:rsidR="001F3B6D" w:rsidRPr="003A3091" w:rsidRDefault="001F3B6D" w:rsidP="003A3091">
      <w:pPr>
        <w:pStyle w:val="11"/>
        <w:tabs>
          <w:tab w:val="right" w:leader="dot" w:pos="9356"/>
        </w:tabs>
        <w:spacing w:before="0" w:after="0" w:line="360" w:lineRule="auto"/>
        <w:ind w:firstLine="720"/>
        <w:jc w:val="both"/>
        <w:rPr>
          <w:b w:val="0"/>
          <w:bCs w:val="0"/>
          <w:caps w:val="0"/>
          <w:noProof/>
          <w:sz w:val="28"/>
          <w:szCs w:val="24"/>
        </w:rPr>
      </w:pPr>
      <w:r w:rsidRPr="007B7556">
        <w:rPr>
          <w:rStyle w:val="af2"/>
          <w:b w:val="0"/>
          <w:caps w:val="0"/>
          <w:noProof/>
          <w:color w:val="auto"/>
          <w:sz w:val="28"/>
          <w:u w:val="none"/>
        </w:rPr>
        <w:t>Заключение</w:t>
      </w:r>
      <w:r w:rsidRPr="003A3091">
        <w:rPr>
          <w:b w:val="0"/>
          <w:caps w:val="0"/>
          <w:noProof/>
          <w:webHidden/>
          <w:sz w:val="28"/>
        </w:rPr>
        <w:tab/>
      </w:r>
      <w:r w:rsidR="00DD296A" w:rsidRPr="003A3091">
        <w:rPr>
          <w:b w:val="0"/>
          <w:caps w:val="0"/>
          <w:noProof/>
          <w:webHidden/>
          <w:sz w:val="28"/>
        </w:rPr>
        <w:t>2</w:t>
      </w:r>
    </w:p>
    <w:p w:rsidR="001F3B6D" w:rsidRPr="003A3091" w:rsidRDefault="001F3B6D" w:rsidP="003A3091">
      <w:pPr>
        <w:pStyle w:val="11"/>
        <w:tabs>
          <w:tab w:val="right" w:leader="dot" w:pos="9356"/>
        </w:tabs>
        <w:spacing w:before="0" w:after="0" w:line="360" w:lineRule="auto"/>
        <w:ind w:firstLine="720"/>
        <w:jc w:val="both"/>
        <w:rPr>
          <w:b w:val="0"/>
          <w:bCs w:val="0"/>
          <w:caps w:val="0"/>
          <w:noProof/>
          <w:sz w:val="28"/>
          <w:szCs w:val="24"/>
        </w:rPr>
      </w:pPr>
      <w:r w:rsidRPr="007B7556">
        <w:rPr>
          <w:rStyle w:val="af2"/>
          <w:b w:val="0"/>
          <w:caps w:val="0"/>
          <w:noProof/>
          <w:color w:val="auto"/>
          <w:sz w:val="28"/>
          <w:u w:val="none"/>
          <w:lang w:val="en-US"/>
        </w:rPr>
        <w:t>C</w:t>
      </w:r>
      <w:r w:rsidRPr="007B7556">
        <w:rPr>
          <w:rStyle w:val="af2"/>
          <w:b w:val="0"/>
          <w:caps w:val="0"/>
          <w:noProof/>
          <w:color w:val="auto"/>
          <w:sz w:val="28"/>
          <w:u w:val="none"/>
        </w:rPr>
        <w:t>писок литературы</w:t>
      </w:r>
      <w:r w:rsidRPr="003A3091">
        <w:rPr>
          <w:b w:val="0"/>
          <w:caps w:val="0"/>
          <w:noProof/>
          <w:webHidden/>
          <w:sz w:val="28"/>
        </w:rPr>
        <w:tab/>
      </w:r>
      <w:r w:rsidR="00DD296A" w:rsidRPr="003A3091">
        <w:rPr>
          <w:b w:val="0"/>
          <w:caps w:val="0"/>
          <w:noProof/>
          <w:webHidden/>
          <w:sz w:val="28"/>
        </w:rPr>
        <w:t>2</w:t>
      </w:r>
    </w:p>
    <w:p w:rsidR="006F7186" w:rsidRPr="003A3091" w:rsidRDefault="006F7186" w:rsidP="003A3091">
      <w:pPr>
        <w:shd w:val="clear" w:color="auto" w:fill="FFFFFF"/>
        <w:tabs>
          <w:tab w:val="right" w:leader="dot" w:pos="9356"/>
        </w:tabs>
        <w:spacing w:before="0" w:after="0"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</w:p>
    <w:p w:rsidR="00C45FFF" w:rsidRPr="003A3091" w:rsidRDefault="00AA1B7A" w:rsidP="003A3091">
      <w:pPr>
        <w:spacing w:before="0" w:after="0" w:line="360" w:lineRule="auto"/>
        <w:ind w:firstLine="720"/>
        <w:jc w:val="center"/>
        <w:rPr>
          <w:b/>
          <w:bCs/>
          <w:sz w:val="28"/>
          <w:szCs w:val="28"/>
        </w:rPr>
      </w:pPr>
      <w:r w:rsidRPr="003A3091">
        <w:rPr>
          <w:bCs/>
          <w:sz w:val="28"/>
          <w:szCs w:val="28"/>
        </w:rPr>
        <w:br w:type="page"/>
      </w:r>
      <w:bookmarkStart w:id="0" w:name="_Toc117540896"/>
      <w:r w:rsidRPr="003A3091">
        <w:rPr>
          <w:b/>
          <w:bCs/>
          <w:sz w:val="28"/>
          <w:szCs w:val="28"/>
        </w:rPr>
        <w:t>Введение</w:t>
      </w:r>
      <w:bookmarkEnd w:id="0"/>
    </w:p>
    <w:p w:rsidR="003A3091" w:rsidRDefault="003A3091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Термин </w:t>
      </w:r>
      <w:r w:rsidRPr="003A3091">
        <w:rPr>
          <w:iCs/>
          <w:sz w:val="28"/>
          <w:szCs w:val="28"/>
        </w:rPr>
        <w:t xml:space="preserve">объект права </w:t>
      </w:r>
      <w:r w:rsidRPr="003A3091">
        <w:rPr>
          <w:sz w:val="28"/>
          <w:szCs w:val="28"/>
        </w:rPr>
        <w:t>является одной из важнейших категорий современного гражданского права. Существует развитая классификация объектов, применяются различные термины для обозначения этого понятия.</w:t>
      </w:r>
      <w:r w:rsidRPr="003A3091">
        <w:rPr>
          <w:iCs/>
          <w:sz w:val="28"/>
          <w:szCs w:val="28"/>
        </w:rPr>
        <w:t xml:space="preserve"> </w:t>
      </w:r>
      <w:r w:rsidRPr="003A3091">
        <w:rPr>
          <w:sz w:val="28"/>
          <w:szCs w:val="28"/>
        </w:rPr>
        <w:t xml:space="preserve">В значительной степени и современная классификация объектов, и соответствующие термины имеют свое происхождение в римском праве, хотя многое в этой области является результатом длительной эволюции категорий в эпоху рецепции римского права и в период буржуазных кодификаций гражданского права. </w:t>
      </w:r>
      <w:r w:rsidR="003A3091">
        <w:rPr>
          <w:sz w:val="28"/>
          <w:szCs w:val="28"/>
        </w:rPr>
        <w:t>[</w:t>
      </w:r>
      <w:r w:rsidR="008C33A4" w:rsidRPr="003A3091">
        <w:rPr>
          <w:rStyle w:val="ad"/>
          <w:sz w:val="28"/>
          <w:szCs w:val="28"/>
          <w:vertAlign w:val="baseline"/>
        </w:rPr>
        <w:footnoteReference w:id="1"/>
      </w:r>
      <w:r w:rsidR="003A3091">
        <w:rPr>
          <w:sz w:val="28"/>
          <w:szCs w:val="28"/>
        </w:rPr>
        <w:t>]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По сложившимся к XIX в. представлениям, объектом права может быть все, что служит средством для удовлетворения потребности людей, поскольку пользование данным средством считается дозволенным и обладание им нуждается в особой охране со стороны права. Иными словами, объект права - это всякое благо, удовлетворяющее человеческую потребность, пользование и распоряжение которым дозволяется существующим </w:t>
      </w:r>
      <w:r w:rsidR="003A3091" w:rsidRPr="003A3091">
        <w:rPr>
          <w:sz w:val="28"/>
          <w:szCs w:val="28"/>
        </w:rPr>
        <w:t>правопорядком,</w:t>
      </w:r>
      <w:r w:rsidRPr="003A3091">
        <w:rPr>
          <w:sz w:val="28"/>
          <w:szCs w:val="28"/>
        </w:rPr>
        <w:t xml:space="preserve"> и обладание которым обеспечивается правовой защитой.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Те или иные блага становятся объектами права, когда поддаются денежной оценке, то есть отражают определенный материальный интерес. В связи с этим, их обозначают терминами </w:t>
      </w:r>
      <w:r w:rsidRPr="003A3091">
        <w:rPr>
          <w:iCs/>
          <w:sz w:val="28"/>
          <w:szCs w:val="28"/>
        </w:rPr>
        <w:t>хозяйственные блага</w:t>
      </w:r>
      <w:r w:rsidRPr="003A3091">
        <w:rPr>
          <w:sz w:val="28"/>
          <w:szCs w:val="28"/>
        </w:rPr>
        <w:t>,</w:t>
      </w:r>
      <w:r w:rsidRPr="003A3091">
        <w:rPr>
          <w:iCs/>
          <w:sz w:val="28"/>
          <w:szCs w:val="28"/>
        </w:rPr>
        <w:t xml:space="preserve"> потребительные стоимости </w:t>
      </w:r>
      <w:r w:rsidRPr="003A3091">
        <w:rPr>
          <w:sz w:val="28"/>
          <w:szCs w:val="28"/>
        </w:rPr>
        <w:t>и пр</w:t>
      </w:r>
      <w:r w:rsidRPr="003A3091">
        <w:rPr>
          <w:iCs/>
          <w:sz w:val="28"/>
          <w:szCs w:val="28"/>
        </w:rPr>
        <w:t>.</w:t>
      </w:r>
      <w:r w:rsidRPr="003A3091">
        <w:rPr>
          <w:sz w:val="28"/>
          <w:szCs w:val="28"/>
        </w:rPr>
        <w:t xml:space="preserve">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  <w:r w:rsidRPr="003A3091">
        <w:rPr>
          <w:sz w:val="28"/>
          <w:szCs w:val="28"/>
        </w:rPr>
        <w:t xml:space="preserve">Объекты права (хозяйственные блага) подразделяются на </w:t>
      </w:r>
      <w:r w:rsidRPr="003A3091">
        <w:rPr>
          <w:iCs/>
          <w:sz w:val="28"/>
          <w:szCs w:val="28"/>
        </w:rPr>
        <w:t xml:space="preserve">вещи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>действия лиц</w:t>
      </w:r>
      <w:r w:rsidRPr="003A3091">
        <w:rPr>
          <w:sz w:val="28"/>
          <w:szCs w:val="28"/>
        </w:rPr>
        <w:t xml:space="preserve">. Такое деление производилось в римском праве в иных выражениях, а именно, существовали такие понятия, как </w:t>
      </w:r>
      <w:r w:rsidRPr="003A3091">
        <w:rPr>
          <w:iCs/>
          <w:sz w:val="28"/>
          <w:szCs w:val="28"/>
        </w:rPr>
        <w:t>вещи телесные и вещи бестелесные</w:t>
      </w:r>
      <w:r w:rsidRPr="003A3091">
        <w:rPr>
          <w:sz w:val="28"/>
          <w:szCs w:val="28"/>
        </w:rPr>
        <w:t xml:space="preserve">. В настоящее время широко используются такие термины для обозначения соответствующих явлений, как: </w:t>
      </w:r>
      <w:r w:rsidRPr="003A3091">
        <w:rPr>
          <w:iCs/>
          <w:sz w:val="28"/>
          <w:szCs w:val="28"/>
        </w:rPr>
        <w:t xml:space="preserve">имущество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>имущественные права</w:t>
      </w:r>
      <w:r w:rsidRPr="003A3091">
        <w:rPr>
          <w:sz w:val="28"/>
          <w:szCs w:val="28"/>
        </w:rPr>
        <w:t xml:space="preserve">, </w:t>
      </w:r>
      <w:r w:rsidRPr="003A3091">
        <w:rPr>
          <w:iCs/>
          <w:sz w:val="28"/>
          <w:szCs w:val="28"/>
        </w:rPr>
        <w:t xml:space="preserve">материальные </w:t>
      </w:r>
      <w:r w:rsidRPr="003A3091">
        <w:rPr>
          <w:sz w:val="28"/>
          <w:szCs w:val="28"/>
        </w:rPr>
        <w:t>и</w:t>
      </w:r>
      <w:r w:rsidRPr="003A3091">
        <w:rPr>
          <w:iCs/>
          <w:sz w:val="28"/>
          <w:szCs w:val="28"/>
        </w:rPr>
        <w:t xml:space="preserve"> нематериальные блага</w:t>
      </w:r>
      <w:r w:rsidRPr="003A3091">
        <w:rPr>
          <w:sz w:val="28"/>
          <w:szCs w:val="28"/>
        </w:rPr>
        <w:t>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  <w:r w:rsidRPr="003A3091">
        <w:rPr>
          <w:sz w:val="28"/>
          <w:szCs w:val="28"/>
        </w:rPr>
        <w:t xml:space="preserve">Понятие </w:t>
      </w:r>
      <w:r w:rsidRPr="003A3091">
        <w:rPr>
          <w:iCs/>
          <w:sz w:val="28"/>
          <w:szCs w:val="28"/>
        </w:rPr>
        <w:t>имущество</w:t>
      </w:r>
      <w:r w:rsidRPr="003A3091">
        <w:rPr>
          <w:sz w:val="28"/>
          <w:szCs w:val="28"/>
        </w:rPr>
        <w:t xml:space="preserve">, весьма распространенное в современном праве и в гражданском обороте, обозначалось в римском праве различными терминами, например, universitas iuris (совокупность вещей) bona (добро), patrimonium (отчина), res (вещь) и др. В пандектном праве имущество определялось как совокупность поддающихся денежной оценке правоотношений, имеющих общего носителя. В его составе различали </w:t>
      </w:r>
      <w:r w:rsidRPr="003A3091">
        <w:rPr>
          <w:iCs/>
          <w:sz w:val="28"/>
          <w:szCs w:val="28"/>
        </w:rPr>
        <w:t xml:space="preserve">активное имущество </w:t>
      </w:r>
      <w:r w:rsidRPr="003A3091">
        <w:rPr>
          <w:sz w:val="28"/>
          <w:szCs w:val="28"/>
        </w:rPr>
        <w:t xml:space="preserve">(совокупность принадлежащих лицу прав) и </w:t>
      </w:r>
      <w:r w:rsidRPr="003A3091">
        <w:rPr>
          <w:iCs/>
          <w:sz w:val="28"/>
          <w:szCs w:val="28"/>
        </w:rPr>
        <w:t>пассивное имущество</w:t>
      </w:r>
      <w:r w:rsidRPr="003A3091">
        <w:rPr>
          <w:sz w:val="28"/>
          <w:szCs w:val="28"/>
        </w:rPr>
        <w:t xml:space="preserve"> (совокупность принадлежащих лицу обязанностей).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  <w:r w:rsidRPr="003A3091">
        <w:rPr>
          <w:sz w:val="28"/>
          <w:szCs w:val="28"/>
        </w:rPr>
        <w:t xml:space="preserve">Но в римском праве самостоятельный объект не обозначался термином имущество. Универсальным понятием для этого был термин вещь (res), и право уделяло значительное внимание описанию различных </w:t>
      </w:r>
      <w:r w:rsidRPr="003A3091">
        <w:rPr>
          <w:iCs/>
          <w:sz w:val="28"/>
          <w:szCs w:val="28"/>
        </w:rPr>
        <w:t xml:space="preserve">юридических </w:t>
      </w:r>
      <w:r w:rsidRPr="003A3091">
        <w:rPr>
          <w:sz w:val="28"/>
          <w:szCs w:val="28"/>
        </w:rPr>
        <w:t>свойств вещей, устанавливая соответствующую их классификацию. Об этом свидетельствует вводный фрагмент Титула первого Второй книги Институций, который так и называется - "О делении вещей" (De rerum divisione): "Вещи или находятся в нашей собственности или не находятся. Одни вещи представляются такими, пользование которыми, согласно естественному праву, доступно всем; другие образуют государственную собственность; третьи принадлежат юридическим лицам (universitatis); четвертые не находятся ни в чьем частном обладании, наконец, большая часть вещей принадлежит отдельным лицам, которые приобретают их по разным законным основаниям..."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Как и эта приведенная классификация вещей по их </w:t>
      </w:r>
      <w:r w:rsidRPr="003A3091">
        <w:rPr>
          <w:iCs/>
          <w:sz w:val="28"/>
          <w:szCs w:val="28"/>
        </w:rPr>
        <w:t>принадлежности различным субъектам</w:t>
      </w:r>
      <w:r w:rsidRPr="003A3091">
        <w:rPr>
          <w:sz w:val="28"/>
          <w:szCs w:val="28"/>
        </w:rPr>
        <w:t>, так и другие описания не составляют в римском праве единого блока категорий. Однако последующая научная обработка именно римских правовых понятий подготовила такую классификацию вещей, которая обладает чертами устойчивости, внутреннего единства и широко используется как современными законодателями, так и доктриной.</w:t>
      </w:r>
    </w:p>
    <w:p w:rsidR="00C45FFF" w:rsidRPr="003A3091" w:rsidRDefault="00953F3D" w:rsidP="003A3091">
      <w:pPr>
        <w:spacing w:before="0" w:after="0" w:line="360" w:lineRule="auto"/>
        <w:ind w:firstLine="720"/>
        <w:jc w:val="center"/>
        <w:rPr>
          <w:b/>
          <w:bCs/>
          <w:sz w:val="28"/>
          <w:szCs w:val="28"/>
        </w:rPr>
      </w:pPr>
      <w:r w:rsidRPr="003A3091">
        <w:rPr>
          <w:bCs/>
          <w:sz w:val="28"/>
          <w:szCs w:val="28"/>
        </w:rPr>
        <w:br w:type="page"/>
      </w:r>
      <w:bookmarkStart w:id="1" w:name="_Toc117540897"/>
      <w:r w:rsidR="00C45FFF" w:rsidRPr="003A3091">
        <w:rPr>
          <w:b/>
          <w:bCs/>
          <w:sz w:val="28"/>
          <w:szCs w:val="28"/>
        </w:rPr>
        <w:t>Понятие и виды вещных прав</w:t>
      </w:r>
      <w:bookmarkEnd w:id="1"/>
    </w:p>
    <w:p w:rsidR="003A3091" w:rsidRDefault="003A3091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A3091">
        <w:rPr>
          <w:sz w:val="28"/>
          <w:szCs w:val="28"/>
        </w:rPr>
        <w:t xml:space="preserve">Гражданское право регулирует имущественные отношения между различными субъектами оборота. Эти имущественные права могут иметь разное содержание, могут возникать по различным основаниям. В зависимости от указанных обстоятельств, все имущественные права подразделяются на </w:t>
      </w:r>
      <w:r w:rsidRPr="003A3091">
        <w:rPr>
          <w:iCs/>
          <w:sz w:val="28"/>
          <w:szCs w:val="28"/>
        </w:rPr>
        <w:t xml:space="preserve">вещные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 xml:space="preserve">обязательственные </w:t>
      </w:r>
      <w:r w:rsidRPr="003A3091">
        <w:rPr>
          <w:sz w:val="28"/>
          <w:szCs w:val="28"/>
        </w:rPr>
        <w:t xml:space="preserve">(или </w:t>
      </w:r>
      <w:r w:rsidRPr="003A3091">
        <w:rPr>
          <w:iCs/>
          <w:sz w:val="28"/>
          <w:szCs w:val="28"/>
        </w:rPr>
        <w:t>личные</w:t>
      </w:r>
      <w:r w:rsidRPr="003A3091">
        <w:rPr>
          <w:sz w:val="28"/>
          <w:szCs w:val="28"/>
        </w:rPr>
        <w:t>, как было принято обозначать их в римском праве)</w:t>
      </w:r>
      <w:r w:rsidRPr="003A3091">
        <w:rPr>
          <w:iCs/>
          <w:sz w:val="28"/>
          <w:szCs w:val="28"/>
        </w:rPr>
        <w:t>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Вещное право в объективном смысле можно определить как совокупность правовых норм, закрепляющих, регулирующих и охраняющих принадлежность вещи отдельным лицам. С точки зрения раскрытия их содержания, вещные права традиционно определяются как такие права, которые предоставляют субъекту непосредственное господство, непосредственную власть над вещью.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Обязательственные права, в отличие от вещных, предоставляют субъекту не власть над вещью, а право требования, иными словами, власть над действиями другого лица.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Вещные права отличаются от обязательственных особой устойчивостью, так как они создаются в расчете на длительное, бессрочное существование, тогда как обязательственные права создаются с целью приобретения права, что автоматически влечет прекращение обязательственного права. Иными словами: вещные права создаются, чтобы жить; обязательственные, чтобы прекратить свою жизнь.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В связи с этим для вещных прав характерно так называемое </w:t>
      </w:r>
      <w:r w:rsidRPr="003A3091">
        <w:rPr>
          <w:iCs/>
          <w:sz w:val="28"/>
          <w:szCs w:val="28"/>
        </w:rPr>
        <w:t>право следования</w:t>
      </w:r>
      <w:r w:rsidRPr="003A3091">
        <w:rPr>
          <w:sz w:val="28"/>
          <w:szCs w:val="28"/>
        </w:rPr>
        <w:t xml:space="preserve">, выражаемое афоризмами: </w:t>
      </w:r>
      <w:r w:rsidRPr="003A3091">
        <w:rPr>
          <w:iCs/>
          <w:sz w:val="28"/>
          <w:szCs w:val="28"/>
        </w:rPr>
        <w:t>вещное право следует за вещью</w:t>
      </w:r>
      <w:r w:rsidRPr="003A3091">
        <w:rPr>
          <w:sz w:val="28"/>
          <w:szCs w:val="28"/>
        </w:rPr>
        <w:t xml:space="preserve"> или - </w:t>
      </w:r>
      <w:r w:rsidRPr="003A3091">
        <w:rPr>
          <w:iCs/>
          <w:sz w:val="28"/>
          <w:szCs w:val="28"/>
        </w:rPr>
        <w:t>перемена собственника вещи не уничтожает вещных прав на нее</w:t>
      </w:r>
      <w:r w:rsidRPr="003A3091">
        <w:rPr>
          <w:sz w:val="28"/>
          <w:szCs w:val="28"/>
        </w:rPr>
        <w:t xml:space="preserve"> (например, продажа заложенной вещи не прекращает права залогодержателя, но обращает его против приобретателя вещи; продажа участка, обремененного реальным сервитутом, означает переход обременения на нового хозяина)</w:t>
      </w:r>
      <w:r w:rsidRPr="003A3091">
        <w:rPr>
          <w:iCs/>
          <w:sz w:val="28"/>
          <w:szCs w:val="28"/>
        </w:rPr>
        <w:t>.</w:t>
      </w:r>
      <w:r w:rsidRPr="003A3091">
        <w:rPr>
          <w:sz w:val="28"/>
          <w:szCs w:val="28"/>
        </w:rPr>
        <w:t xml:space="preserve"> Для обязательственных прав характерно то, что они </w:t>
      </w:r>
      <w:r w:rsidRPr="003A3091">
        <w:rPr>
          <w:iCs/>
          <w:sz w:val="28"/>
          <w:szCs w:val="28"/>
        </w:rPr>
        <w:t>следуют за лицом</w:t>
      </w:r>
      <w:r w:rsidRPr="003A3091">
        <w:rPr>
          <w:sz w:val="28"/>
          <w:szCs w:val="28"/>
        </w:rPr>
        <w:t xml:space="preserve">, а не за вещью.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A3091">
        <w:rPr>
          <w:sz w:val="28"/>
          <w:szCs w:val="28"/>
        </w:rPr>
        <w:t xml:space="preserve">Наконец, защита вещных прав характеризуется </w:t>
      </w:r>
      <w:r w:rsidRPr="003A3091">
        <w:rPr>
          <w:iCs/>
          <w:sz w:val="28"/>
          <w:szCs w:val="28"/>
        </w:rPr>
        <w:t>абсолютностью</w:t>
      </w:r>
      <w:r w:rsidRPr="003A3091">
        <w:rPr>
          <w:sz w:val="28"/>
          <w:szCs w:val="28"/>
        </w:rPr>
        <w:t xml:space="preserve">, то есть направленностью против любого и каждого, кто посягнет на вторжение в эти права; в противоположность этому, защита обязательственных прав носит </w:t>
      </w:r>
      <w:r w:rsidRPr="003A3091">
        <w:rPr>
          <w:iCs/>
          <w:sz w:val="28"/>
          <w:szCs w:val="28"/>
        </w:rPr>
        <w:t>относительный характер</w:t>
      </w:r>
      <w:r w:rsidRPr="003A3091">
        <w:rPr>
          <w:sz w:val="28"/>
          <w:szCs w:val="28"/>
        </w:rPr>
        <w:t>, так как может быть направлена только против конкретного лица, связанного обязательством с тем, кто эту защиту применяет.</w:t>
      </w:r>
      <w:r w:rsidRPr="003A3091">
        <w:rPr>
          <w:iCs/>
          <w:sz w:val="28"/>
          <w:szCs w:val="28"/>
        </w:rPr>
        <w:t xml:space="preserve">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A3091">
        <w:rPr>
          <w:sz w:val="28"/>
          <w:szCs w:val="28"/>
        </w:rPr>
        <w:t xml:space="preserve">Римское право установило, что вещные права могут быть неодинаковы по своему содержанию: есть такие, которые предоставляют наиболее полное господство лица над вещью, есть такие, которые предоставляют только ограниченную власть. В связи с этим разрабатывались основы отдельных институтов, составляющих правовую отрасль, называемую вещным правом. Этими институтами являются: </w:t>
      </w:r>
      <w:r w:rsidRPr="003A3091">
        <w:rPr>
          <w:iCs/>
          <w:sz w:val="28"/>
          <w:szCs w:val="28"/>
        </w:rPr>
        <w:t xml:space="preserve">право собственности </w:t>
      </w:r>
      <w:r w:rsidRPr="003A3091">
        <w:rPr>
          <w:sz w:val="28"/>
          <w:szCs w:val="28"/>
        </w:rPr>
        <w:t xml:space="preserve">(dominium, proprietas), </w:t>
      </w:r>
      <w:r w:rsidRPr="003A3091">
        <w:rPr>
          <w:iCs/>
          <w:sz w:val="28"/>
          <w:szCs w:val="28"/>
        </w:rPr>
        <w:t>права на чужую вещь</w:t>
      </w:r>
      <w:r w:rsidRPr="003A3091">
        <w:rPr>
          <w:sz w:val="28"/>
          <w:szCs w:val="28"/>
        </w:rPr>
        <w:t xml:space="preserve"> (iura in re aliena),</w:t>
      </w:r>
      <w:r w:rsidRPr="003A3091">
        <w:rPr>
          <w:iCs/>
          <w:sz w:val="28"/>
          <w:szCs w:val="28"/>
        </w:rPr>
        <w:t xml:space="preserve"> владение</w:t>
      </w:r>
      <w:r w:rsidRPr="003A3091">
        <w:rPr>
          <w:sz w:val="28"/>
          <w:szCs w:val="28"/>
        </w:rPr>
        <w:t xml:space="preserve"> (possessio)</w:t>
      </w:r>
      <w:r w:rsidRPr="003A3091">
        <w:rPr>
          <w:iCs/>
          <w:sz w:val="28"/>
          <w:szCs w:val="28"/>
        </w:rPr>
        <w:t>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Право собственности - это такое вещное право, которое предоставляет лицу самый обширный перечень возможностей (прав) в отношении принадлежащей ему вещи.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A3091">
        <w:rPr>
          <w:sz w:val="28"/>
          <w:szCs w:val="28"/>
        </w:rPr>
        <w:t xml:space="preserve">Близки по содержанию к праву собственности, но все же не достигающие его полноты, такие разработанные в Риме институты как </w:t>
      </w:r>
      <w:r w:rsidRPr="003A3091">
        <w:rPr>
          <w:iCs/>
          <w:sz w:val="28"/>
          <w:szCs w:val="28"/>
        </w:rPr>
        <w:t>эмфитевзис</w:t>
      </w:r>
      <w:r w:rsidRPr="003A3091">
        <w:rPr>
          <w:sz w:val="28"/>
          <w:szCs w:val="28"/>
        </w:rPr>
        <w:t xml:space="preserve"> (emphyteusis)</w:t>
      </w:r>
      <w:r w:rsidRPr="003A3091">
        <w:rPr>
          <w:iCs/>
          <w:sz w:val="28"/>
          <w:szCs w:val="28"/>
        </w:rPr>
        <w:t xml:space="preserve">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 xml:space="preserve">суперфиций </w:t>
      </w:r>
      <w:r w:rsidRPr="003A3091">
        <w:rPr>
          <w:sz w:val="28"/>
          <w:szCs w:val="28"/>
        </w:rPr>
        <w:t xml:space="preserve">(superficies), представляющие собой права пользования и распоряжения чужой землей или зданием. Еще более ограниченное право пользования чужой вещью (как движимой, так и недвижимой) предоставляют </w:t>
      </w:r>
      <w:r w:rsidRPr="003A3091">
        <w:rPr>
          <w:iCs/>
          <w:sz w:val="28"/>
          <w:szCs w:val="28"/>
        </w:rPr>
        <w:t xml:space="preserve">сервитуты </w:t>
      </w:r>
      <w:r w:rsidRPr="003A3091">
        <w:rPr>
          <w:sz w:val="28"/>
          <w:szCs w:val="28"/>
        </w:rPr>
        <w:t xml:space="preserve">(servitutes). Одну только возможность распорядиться чужой вещью предусматривает </w:t>
      </w:r>
      <w:r w:rsidRPr="003A3091">
        <w:rPr>
          <w:iCs/>
          <w:sz w:val="28"/>
          <w:szCs w:val="28"/>
        </w:rPr>
        <w:t>залоговое право.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Своеобразным вещноправовым институтом является </w:t>
      </w:r>
      <w:r w:rsidR="00014849" w:rsidRPr="003A3091">
        <w:rPr>
          <w:sz w:val="28"/>
          <w:szCs w:val="28"/>
        </w:rPr>
        <w:t>права на чужую вещь</w:t>
      </w:r>
      <w:r w:rsidRPr="003A3091">
        <w:rPr>
          <w:sz w:val="28"/>
          <w:szCs w:val="28"/>
        </w:rPr>
        <w:t>.</w:t>
      </w:r>
    </w:p>
    <w:p w:rsidR="00C45FFF" w:rsidRPr="003A3091" w:rsidRDefault="008C33A4" w:rsidP="003A3091">
      <w:pPr>
        <w:spacing w:before="0" w:after="0" w:line="360" w:lineRule="auto"/>
        <w:ind w:firstLine="720"/>
        <w:jc w:val="center"/>
        <w:rPr>
          <w:b/>
          <w:bCs/>
          <w:sz w:val="28"/>
          <w:szCs w:val="28"/>
        </w:rPr>
      </w:pPr>
      <w:r w:rsidRPr="003A3091">
        <w:rPr>
          <w:bCs/>
          <w:sz w:val="28"/>
          <w:szCs w:val="28"/>
        </w:rPr>
        <w:br w:type="page"/>
      </w:r>
      <w:bookmarkStart w:id="2" w:name="_Toc117540898"/>
      <w:r w:rsidR="00C45FFF" w:rsidRPr="003A3091">
        <w:rPr>
          <w:b/>
          <w:bCs/>
          <w:sz w:val="28"/>
          <w:szCs w:val="28"/>
        </w:rPr>
        <w:t>Сервитутное право</w:t>
      </w:r>
      <w:bookmarkEnd w:id="2"/>
    </w:p>
    <w:p w:rsidR="003A3091" w:rsidRDefault="003A3091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iCs/>
          <w:sz w:val="28"/>
          <w:szCs w:val="28"/>
        </w:rPr>
        <w:t xml:space="preserve">Основные положения о сервитутах. </w:t>
      </w:r>
      <w:r w:rsidRPr="003A3091">
        <w:rPr>
          <w:sz w:val="28"/>
          <w:szCs w:val="28"/>
        </w:rPr>
        <w:t>Сервитуты - это вещные права, предоставляющие управомоченному субъекту возможность пользоваться чужой вещью либо не дозволять собственнику пользоваться своей вещью в каком-то отношении.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Сервитуты могут устанавливаться в пользу определенного лица, и тогда они называются </w:t>
      </w:r>
      <w:r w:rsidRPr="003A3091">
        <w:rPr>
          <w:iCs/>
          <w:sz w:val="28"/>
          <w:szCs w:val="28"/>
        </w:rPr>
        <w:t xml:space="preserve">личными </w:t>
      </w:r>
      <w:r w:rsidRPr="003A3091">
        <w:rPr>
          <w:sz w:val="28"/>
          <w:szCs w:val="28"/>
        </w:rPr>
        <w:t xml:space="preserve">(персональными - servitutes personarum) сервитутами. Они также могут устанавливаться в пользу определенного имения (вещи), так что любой собственник этого имения приобретает вместе с ним и сервитут; такие сервитуты называются </w:t>
      </w:r>
      <w:r w:rsidRPr="003A3091">
        <w:rPr>
          <w:iCs/>
          <w:sz w:val="28"/>
          <w:szCs w:val="28"/>
        </w:rPr>
        <w:t xml:space="preserve">вещными </w:t>
      </w:r>
      <w:r w:rsidRPr="003A3091">
        <w:rPr>
          <w:sz w:val="28"/>
          <w:szCs w:val="28"/>
        </w:rPr>
        <w:t xml:space="preserve">или </w:t>
      </w:r>
      <w:r w:rsidRPr="003A3091">
        <w:rPr>
          <w:iCs/>
          <w:sz w:val="28"/>
          <w:szCs w:val="28"/>
        </w:rPr>
        <w:t xml:space="preserve">предиальными </w:t>
      </w:r>
      <w:r w:rsidRPr="003A3091">
        <w:rPr>
          <w:sz w:val="28"/>
          <w:szCs w:val="28"/>
        </w:rPr>
        <w:t>(реальными - servitutes rerum или iura praediorum).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К личным сервитутам относятся, прежде всего, </w:t>
      </w:r>
      <w:r w:rsidRPr="003A3091">
        <w:rPr>
          <w:iCs/>
          <w:sz w:val="28"/>
          <w:szCs w:val="28"/>
        </w:rPr>
        <w:t>узуфрукт</w:t>
      </w:r>
      <w:r w:rsidRPr="003A3091">
        <w:rPr>
          <w:sz w:val="28"/>
          <w:szCs w:val="28"/>
        </w:rPr>
        <w:t xml:space="preserve"> (usufructus)</w:t>
      </w:r>
      <w:r w:rsidRPr="003A3091">
        <w:rPr>
          <w:iCs/>
          <w:sz w:val="28"/>
          <w:szCs w:val="28"/>
        </w:rPr>
        <w:t xml:space="preserve">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>юзус</w:t>
      </w:r>
      <w:r w:rsidRPr="003A3091">
        <w:rPr>
          <w:sz w:val="28"/>
          <w:szCs w:val="28"/>
        </w:rPr>
        <w:t xml:space="preserve"> (usus). Данное подразделение проводится по объему предоставляемых управомоченному лицу возможностей.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Вещные сервитуты - это более многочисленный род; самым общим образом они подразделяются по месту расположения той недвижимости, в пользу которой устанавливаются, а именно, на </w:t>
      </w:r>
      <w:r w:rsidRPr="003A3091">
        <w:rPr>
          <w:iCs/>
          <w:sz w:val="28"/>
          <w:szCs w:val="28"/>
        </w:rPr>
        <w:t xml:space="preserve">городские </w:t>
      </w:r>
      <w:r w:rsidRPr="003A3091">
        <w:rPr>
          <w:sz w:val="28"/>
          <w:szCs w:val="28"/>
        </w:rPr>
        <w:t xml:space="preserve">(servitutes praediorum urbanorum) и </w:t>
      </w:r>
      <w:r w:rsidRPr="003A3091">
        <w:rPr>
          <w:iCs/>
          <w:sz w:val="28"/>
          <w:szCs w:val="28"/>
        </w:rPr>
        <w:t xml:space="preserve">сельские </w:t>
      </w:r>
      <w:r w:rsidRPr="003A3091">
        <w:rPr>
          <w:sz w:val="28"/>
          <w:szCs w:val="28"/>
        </w:rPr>
        <w:t>(servitutes praediorum rusticorum).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Для любых сервитутов свойственны следующие характеристики: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а) содержание сервитута не может быть таково, что собственник вещи обязывается что-либо сделать в пользу обладателя сервитута; сервитут состоит в том, что собственник обязывается терпеть определенные акты пользования его вещью или воздерживаться сам от определенных актов пользования своей вещью;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б) никто не может иметь сервитутного права на собственную вещь: </w:t>
      </w:r>
      <w:r w:rsidRPr="003A3091">
        <w:rPr>
          <w:iCs/>
          <w:sz w:val="28"/>
          <w:szCs w:val="28"/>
        </w:rPr>
        <w:t>собственность поглощает сервитут</w:t>
      </w:r>
      <w:r w:rsidRPr="003A3091">
        <w:rPr>
          <w:sz w:val="28"/>
          <w:szCs w:val="28"/>
        </w:rPr>
        <w:t>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в) сервитут не может быть объектом нового сервитута;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д) сервитут должен предоставлять какую-либо выгоду управомоченному лицу, следовательно, не допускается установление сервитута по каким-то иным мотивам (ради каприза, например).</w:t>
      </w:r>
    </w:p>
    <w:p w:rsidR="003A3091" w:rsidRDefault="003A3091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</w:p>
    <w:p w:rsidR="00C45FFF" w:rsidRPr="003A3091" w:rsidRDefault="00C45FFF" w:rsidP="003A3091">
      <w:pPr>
        <w:spacing w:before="0" w:after="0" w:line="360" w:lineRule="auto"/>
        <w:ind w:firstLine="720"/>
        <w:jc w:val="center"/>
        <w:rPr>
          <w:b/>
          <w:iCs/>
          <w:sz w:val="28"/>
          <w:szCs w:val="28"/>
        </w:rPr>
      </w:pPr>
      <w:r w:rsidRPr="003A3091">
        <w:rPr>
          <w:b/>
          <w:iCs/>
          <w:sz w:val="28"/>
          <w:szCs w:val="28"/>
        </w:rPr>
        <w:t>Личные сервитуты.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Наиболее распространенным личным сервитутом был узуфрукт. Узуфрукт - это принадлежащее определенному лицу право пользования чужой непотребляемой вещью, соединенное с правом извлечения из нее плодов при условии сохранения в целости самой вещи.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Управомоченное лицо носит название </w:t>
      </w:r>
      <w:r w:rsidRPr="003A3091">
        <w:rPr>
          <w:iCs/>
          <w:sz w:val="28"/>
          <w:szCs w:val="28"/>
        </w:rPr>
        <w:t xml:space="preserve">узуфруктуарий. </w:t>
      </w:r>
      <w:r w:rsidRPr="003A3091">
        <w:rPr>
          <w:sz w:val="28"/>
          <w:szCs w:val="28"/>
        </w:rPr>
        <w:t xml:space="preserve">Узуфрукт принадлежит только данному лицу, не может быть передан в наследство либо отчужден иным образом. Хотя поздняя практика стала допускать </w:t>
      </w:r>
      <w:r w:rsidRPr="003A3091">
        <w:rPr>
          <w:iCs/>
          <w:sz w:val="28"/>
          <w:szCs w:val="28"/>
        </w:rPr>
        <w:t xml:space="preserve">цедирование </w:t>
      </w:r>
      <w:r w:rsidRPr="003A3091">
        <w:rPr>
          <w:sz w:val="28"/>
          <w:szCs w:val="28"/>
        </w:rPr>
        <w:t>"осуществления права" узуфруктуария возмездно или безвозмездно, на срок или до прекращения узуфрукта.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Установление сервитута превращало право собственника в </w:t>
      </w:r>
      <w:r w:rsidRPr="003A3091">
        <w:rPr>
          <w:iCs/>
          <w:sz w:val="28"/>
          <w:szCs w:val="28"/>
        </w:rPr>
        <w:t xml:space="preserve">голое право </w:t>
      </w:r>
      <w:r w:rsidRPr="003A3091">
        <w:rPr>
          <w:sz w:val="28"/>
          <w:szCs w:val="28"/>
        </w:rPr>
        <w:t>(nuda proprietas).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Права узуфруктуария и обязанности узуфруктуария.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Он вправе пользоваться вещью, отстраняя от пользования собственника, а также - вправе пользоваться плодами вещи как для удовлетворения своих потребностей, так и с целью извлечения доходов. Однако, узуфруктуарий не вправе своим пользованием ухудшать вещь; должен сохранять вещь в исправном состоянии, то есть за свой счет обеспечить ее ремонт, корм (если это раб или животное), несет все подати и повинности, лежащие на вещи (уплата налогов иных периодических платежей). По прекращении узуфрукта обязан вернуть вещь собственнику ее в исправном состоянии. И если окажется, что вещь испорчена или утрачена, узуфруктуарий несет ответственность перед собственником </w:t>
      </w:r>
      <w:r w:rsidRPr="003A3091">
        <w:rPr>
          <w:iCs/>
          <w:sz w:val="28"/>
          <w:szCs w:val="28"/>
        </w:rPr>
        <w:t xml:space="preserve">за любую вину </w:t>
      </w:r>
      <w:r w:rsidRPr="003A3091">
        <w:rPr>
          <w:sz w:val="28"/>
          <w:szCs w:val="28"/>
        </w:rPr>
        <w:t>(omnia culpa).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Узуфруктуарий не может отчуждать своего права.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Юзус - это вещное право пользоваться вещью без права извлечения плодов. Субъект данного права - </w:t>
      </w:r>
      <w:r w:rsidRPr="003A3091">
        <w:rPr>
          <w:iCs/>
          <w:sz w:val="28"/>
          <w:szCs w:val="28"/>
        </w:rPr>
        <w:t>узуарий</w:t>
      </w:r>
      <w:r w:rsidRPr="003A3091">
        <w:rPr>
          <w:sz w:val="28"/>
          <w:szCs w:val="28"/>
        </w:rPr>
        <w:t>, не вправе пользоваться вещью как источником дохода. Он мог только употреблять плоды для своих личных нужд.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Кроме узфрукта и юзуса существовало еще два личных сервитута: вещное право проживания в чужом доме (habitatio) и вещное право на труд чужого раба (jperae servorum).</w:t>
      </w:r>
    </w:p>
    <w:p w:rsidR="003A3091" w:rsidRDefault="003A3091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</w:p>
    <w:p w:rsidR="00C45FFF" w:rsidRPr="003A3091" w:rsidRDefault="00C45FFF" w:rsidP="003A3091">
      <w:pPr>
        <w:spacing w:before="0" w:after="0" w:line="360" w:lineRule="auto"/>
        <w:ind w:firstLine="720"/>
        <w:jc w:val="center"/>
        <w:rPr>
          <w:b/>
          <w:iCs/>
          <w:sz w:val="28"/>
          <w:szCs w:val="28"/>
        </w:rPr>
      </w:pPr>
      <w:r w:rsidRPr="003A3091">
        <w:rPr>
          <w:b/>
          <w:iCs/>
          <w:sz w:val="28"/>
          <w:szCs w:val="28"/>
        </w:rPr>
        <w:t>Реальные сервитуты.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Общие положения.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Реальный сервитут суть право ограниченного пользования одним участком земли (иной недвижимостью), улучшающее использование другого участка земли (иной недвижимости).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Реальные сервитуты возникают при таком взаимном расположении двух участков (имений), когда эффективное использование одного, предполагает необходимость вторжения в использование другого; при этом тот участок, который используется, приобретает статус </w:t>
      </w:r>
      <w:r w:rsidRPr="003A3091">
        <w:rPr>
          <w:iCs/>
          <w:sz w:val="28"/>
          <w:szCs w:val="28"/>
        </w:rPr>
        <w:t xml:space="preserve">служебного участка </w:t>
      </w:r>
      <w:r w:rsidRPr="003A3091">
        <w:rPr>
          <w:sz w:val="28"/>
          <w:szCs w:val="28"/>
        </w:rPr>
        <w:t xml:space="preserve">(predium serviens), а тот, который получает выгоды от использования первого, - статус </w:t>
      </w:r>
      <w:r w:rsidRPr="003A3091">
        <w:rPr>
          <w:iCs/>
          <w:sz w:val="28"/>
          <w:szCs w:val="28"/>
        </w:rPr>
        <w:t xml:space="preserve">господствующего участка </w:t>
      </w:r>
      <w:r w:rsidRPr="003A3091">
        <w:rPr>
          <w:sz w:val="28"/>
          <w:szCs w:val="28"/>
        </w:rPr>
        <w:t>(predium dominas).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Общие характеристики реальных сервитутов суть следующие: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а) сервитут должен либо облегчить использование (эксплуатацию) господствующего участка, либо делать это использование более приятным (должно возникнуть </w:t>
      </w:r>
      <w:r w:rsidRPr="003A3091">
        <w:rPr>
          <w:iCs/>
          <w:sz w:val="28"/>
          <w:szCs w:val="28"/>
        </w:rPr>
        <w:t>praedio utilis</w:t>
      </w:r>
      <w:r w:rsidRPr="003A3091">
        <w:rPr>
          <w:sz w:val="28"/>
          <w:szCs w:val="28"/>
        </w:rPr>
        <w:t>);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б) господствующий и служебный участки должны соседствовать (</w:t>
      </w:r>
      <w:r w:rsidRPr="003A3091">
        <w:rPr>
          <w:iCs/>
          <w:sz w:val="28"/>
          <w:szCs w:val="28"/>
        </w:rPr>
        <w:t>praedia vicina</w:t>
      </w:r>
      <w:r w:rsidRPr="003A3091">
        <w:rPr>
          <w:sz w:val="28"/>
          <w:szCs w:val="28"/>
        </w:rPr>
        <w:t>), ибо только при этом обременение одного принесет действительную пользу другому;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в) собственник господствующего участка не может пользоваться своим сервитутом в пользу третьего лица, то есть объем сервитута не может быть больше того, что необходимо господствующему участку;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г) сервитут должен быть используем </w:t>
      </w:r>
      <w:r w:rsidRPr="003A3091">
        <w:rPr>
          <w:iCs/>
          <w:sz w:val="28"/>
          <w:szCs w:val="28"/>
        </w:rPr>
        <w:t xml:space="preserve">цивилизованно </w:t>
      </w:r>
      <w:r w:rsidRPr="003A3091">
        <w:rPr>
          <w:sz w:val="28"/>
          <w:szCs w:val="28"/>
        </w:rPr>
        <w:t>(civiliter), то есть в соображение должны приниматься интересы собственника служебного участка;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д) выгода, доставляемая служебным участком должна быть постоянной, следовательно не может быть установлен сервитут в отношении случайной пользы;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е) реальные сервитуты есть права неделимые, то есть такие, которые лежат на всем служебном участке и связаны со всем господствующим участком.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Виды реальных сервитутов.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Реальные сервитуты делились по разным основания, первоначальное было уже указано: деление по месту расположения господствующего и служебного участков -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а) городские и сельские сервитуты;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б) и те и другие могли подразделяться на </w:t>
      </w:r>
      <w:r w:rsidRPr="003A3091">
        <w:rPr>
          <w:iCs/>
          <w:sz w:val="28"/>
          <w:szCs w:val="28"/>
        </w:rPr>
        <w:t xml:space="preserve">положительные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>отрицательные</w:t>
      </w:r>
      <w:r w:rsidRPr="003A3091">
        <w:rPr>
          <w:sz w:val="28"/>
          <w:szCs w:val="28"/>
        </w:rPr>
        <w:t>; к положительным относились те, которые предоставляли определенные права собственнику господствующего участка; отрицательные те, которые запрещали собственнику служебного участка совершать определенные действия;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в) было деление на </w:t>
      </w:r>
      <w:r w:rsidRPr="003A3091">
        <w:rPr>
          <w:iCs/>
          <w:sz w:val="28"/>
          <w:szCs w:val="28"/>
        </w:rPr>
        <w:t xml:space="preserve">непрерывные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>периодические</w:t>
      </w:r>
      <w:r w:rsidRPr="003A3091">
        <w:rPr>
          <w:sz w:val="28"/>
          <w:szCs w:val="28"/>
        </w:rPr>
        <w:t xml:space="preserve"> сервитуты; при этом учитывалась "интенсивность" приобретаемой в служебном участке пользы: либо это можно было делать беспрерывно (прогонять скот), либо только в определенные периоды времени (черпать воду, добывать камень).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bCs/>
          <w:sz w:val="28"/>
          <w:szCs w:val="28"/>
        </w:rPr>
      </w:pPr>
      <w:r w:rsidRPr="003A3091">
        <w:rPr>
          <w:sz w:val="28"/>
          <w:szCs w:val="28"/>
        </w:rPr>
        <w:t>Вот примерный перечень реальных, положительных, городских сервитутов:</w:t>
      </w:r>
      <w:r w:rsidRPr="003A3091">
        <w:rPr>
          <w:bCs/>
          <w:sz w:val="28"/>
          <w:szCs w:val="28"/>
        </w:rPr>
        <w:t xml:space="preserve"> </w:t>
      </w:r>
    </w:p>
    <w:p w:rsidR="00C45FFF" w:rsidRPr="003A3091" w:rsidRDefault="00C45FFF" w:rsidP="003A3091">
      <w:pPr>
        <w:numPr>
          <w:ilvl w:val="0"/>
          <w:numId w:val="14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использовать соседское строение в качестве подпорки для господствующего строения; </w:t>
      </w:r>
    </w:p>
    <w:p w:rsidR="00C45FFF" w:rsidRPr="003A3091" w:rsidRDefault="00C45FFF" w:rsidP="003A3091">
      <w:pPr>
        <w:numPr>
          <w:ilvl w:val="0"/>
          <w:numId w:val="14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вколачивать опорный брус в стену здания соседа; </w:t>
      </w:r>
    </w:p>
    <w:p w:rsidR="00C45FFF" w:rsidRPr="003A3091" w:rsidRDefault="00C45FFF" w:rsidP="003A3091">
      <w:pPr>
        <w:numPr>
          <w:ilvl w:val="0"/>
          <w:numId w:val="14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пользоваться стеной здания соседа (колонной) в качестве опоры для какого-либо конструктивного элемента своего здания; </w:t>
      </w:r>
    </w:p>
    <w:p w:rsidR="00C45FFF" w:rsidRPr="003A3091" w:rsidRDefault="00C45FFF" w:rsidP="003A3091">
      <w:pPr>
        <w:numPr>
          <w:ilvl w:val="0"/>
          <w:numId w:val="14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перекинуть балкон своего здания (карниз, иные элементы конструкции над соседским участком) и т.п.; </w:t>
      </w:r>
    </w:p>
    <w:p w:rsidR="00C45FFF" w:rsidRPr="003A3091" w:rsidRDefault="00C45FFF" w:rsidP="003A3091">
      <w:pPr>
        <w:numPr>
          <w:ilvl w:val="0"/>
          <w:numId w:val="14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к этой же категории относились права </w:t>
      </w:r>
      <w:r w:rsidRPr="003A3091">
        <w:rPr>
          <w:iCs/>
          <w:sz w:val="28"/>
          <w:szCs w:val="28"/>
        </w:rPr>
        <w:t xml:space="preserve">испускания </w:t>
      </w:r>
      <w:r w:rsidRPr="003A3091">
        <w:rPr>
          <w:sz w:val="28"/>
          <w:szCs w:val="28"/>
        </w:rPr>
        <w:t xml:space="preserve">(immisiones), такие как право направить сток дождевой воды через соседский участок; пускать дым и пар свыше обыкновенного объема на соседский участок; право провести сток нечистот через него и пр.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К отрицательным городским сервитутам относился, например, запрет совершать такие изменения на служебном участке, которые делали бы менее удобным и/или приятным использование господствующего участка (требование, чтобы сосед не затрагивал своего участка или строил не выше определенного уровня, чтобы сосед не лишал господствующий участок </w:t>
      </w:r>
      <w:r w:rsidRPr="003A3091">
        <w:rPr>
          <w:iCs/>
          <w:sz w:val="28"/>
          <w:szCs w:val="28"/>
        </w:rPr>
        <w:t xml:space="preserve">света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>вида</w:t>
      </w:r>
      <w:r w:rsidRPr="003A3091">
        <w:rPr>
          <w:sz w:val="28"/>
          <w:szCs w:val="28"/>
        </w:rPr>
        <w:t>).</w:t>
      </w:r>
    </w:p>
    <w:p w:rsidR="003A3091" w:rsidRDefault="003A3091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45FFF" w:rsidRPr="003A3091" w:rsidRDefault="00C45FFF" w:rsidP="003A3091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3A3091">
        <w:rPr>
          <w:b/>
          <w:sz w:val="28"/>
          <w:szCs w:val="28"/>
        </w:rPr>
        <w:t>Сельские сервитуты.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Сельские сервитуты имеют целью обеспечить или облегчить доступ к господствующему участку, либо сделать пользование им более продуктивным и, тем самым, увеличить его доходность.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Прежде всего, к сельским относились </w:t>
      </w:r>
      <w:r w:rsidRPr="003A3091">
        <w:rPr>
          <w:iCs/>
          <w:sz w:val="28"/>
          <w:szCs w:val="28"/>
        </w:rPr>
        <w:t xml:space="preserve">дорожные </w:t>
      </w:r>
      <w:r w:rsidRPr="003A3091">
        <w:rPr>
          <w:sz w:val="28"/>
          <w:szCs w:val="28"/>
        </w:rPr>
        <w:t xml:space="preserve">сервитуты, предусмотренные в XII таблицах: </w:t>
      </w:r>
      <w:r w:rsidRPr="003A3091">
        <w:rPr>
          <w:iCs/>
          <w:sz w:val="28"/>
          <w:szCs w:val="28"/>
        </w:rPr>
        <w:t xml:space="preserve">iter </w:t>
      </w:r>
      <w:r w:rsidRPr="003A3091">
        <w:rPr>
          <w:sz w:val="28"/>
          <w:szCs w:val="28"/>
        </w:rPr>
        <w:t xml:space="preserve">(право прохода и проезда верхом), </w:t>
      </w:r>
      <w:r w:rsidRPr="003A3091">
        <w:rPr>
          <w:iCs/>
          <w:sz w:val="28"/>
          <w:szCs w:val="28"/>
        </w:rPr>
        <w:t xml:space="preserve">actus </w:t>
      </w:r>
      <w:r w:rsidRPr="003A3091">
        <w:rPr>
          <w:sz w:val="28"/>
          <w:szCs w:val="28"/>
        </w:rPr>
        <w:t xml:space="preserve">(право прогона скота), </w:t>
      </w:r>
      <w:r w:rsidRPr="003A3091">
        <w:rPr>
          <w:iCs/>
          <w:sz w:val="28"/>
          <w:szCs w:val="28"/>
        </w:rPr>
        <w:t xml:space="preserve">via </w:t>
      </w:r>
      <w:r w:rsidRPr="003A3091">
        <w:rPr>
          <w:sz w:val="28"/>
          <w:szCs w:val="28"/>
        </w:rPr>
        <w:t>(право проезда в любом виде, вместе с правом прохода и прогона скота и провоза любых материалов).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iCs/>
          <w:sz w:val="28"/>
          <w:szCs w:val="28"/>
        </w:rPr>
        <w:t xml:space="preserve">Водные </w:t>
      </w:r>
      <w:r w:rsidRPr="003A3091">
        <w:rPr>
          <w:sz w:val="28"/>
          <w:szCs w:val="28"/>
        </w:rPr>
        <w:t>сервитуты: право устройства водопровода через служебный участок, право доставать (черпать) воду на соседнем участке, право поить скот на соседнем участке.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Были также </w:t>
      </w:r>
      <w:r w:rsidRPr="003A3091">
        <w:rPr>
          <w:iCs/>
          <w:sz w:val="28"/>
          <w:szCs w:val="28"/>
        </w:rPr>
        <w:t xml:space="preserve">полевые </w:t>
      </w:r>
      <w:r w:rsidRPr="003A3091">
        <w:rPr>
          <w:sz w:val="28"/>
          <w:szCs w:val="28"/>
        </w:rPr>
        <w:t xml:space="preserve">(право выпаса скота) и </w:t>
      </w:r>
      <w:r w:rsidRPr="003A3091">
        <w:rPr>
          <w:iCs/>
          <w:sz w:val="28"/>
          <w:szCs w:val="28"/>
        </w:rPr>
        <w:t xml:space="preserve">лесные </w:t>
      </w:r>
      <w:r w:rsidRPr="003A3091">
        <w:rPr>
          <w:sz w:val="28"/>
          <w:szCs w:val="28"/>
        </w:rPr>
        <w:t>(право рубить чужой лес) сервитуты.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A3091">
        <w:rPr>
          <w:iCs/>
          <w:sz w:val="28"/>
          <w:szCs w:val="28"/>
        </w:rPr>
        <w:t>Способы возникновения и прекращения сервитутов.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В древности, по квиритскому праву, сервитуты могли устанавливаться только посредством </w:t>
      </w:r>
      <w:r w:rsidRPr="003A3091">
        <w:rPr>
          <w:iCs/>
          <w:sz w:val="28"/>
          <w:szCs w:val="28"/>
        </w:rPr>
        <w:t xml:space="preserve">манципации </w:t>
      </w:r>
      <w:r w:rsidRPr="003A3091">
        <w:rPr>
          <w:sz w:val="28"/>
          <w:szCs w:val="28"/>
        </w:rPr>
        <w:t xml:space="preserve">либо в форме </w:t>
      </w:r>
      <w:r w:rsidRPr="003A3091">
        <w:rPr>
          <w:iCs/>
          <w:sz w:val="28"/>
          <w:szCs w:val="28"/>
        </w:rPr>
        <w:t xml:space="preserve">уступки по суду. </w:t>
      </w:r>
      <w:r w:rsidRPr="003A3091">
        <w:rPr>
          <w:sz w:val="28"/>
          <w:szCs w:val="28"/>
        </w:rPr>
        <w:t>В последующем обычным основанием установления реальных и личных сервитутов стали договор или распоряжение на случай смерти. В юстиниановский период для этого достаточно было простого неформального соглашения, к тому же допускавшего как открытое выражение воли, так и молчаливое выражения согласия.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Помимо этого, сервитуты могли устанавливаться посредством судебного решения, по истечении срока приобретательной давности, в силу указания закона (на этом основании возникал лишь узуфрукт).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Прекращались сервитуты: в силу уничтожения служебной вещи или ввиду изъятия ее из оборота (в частности, отчуждение ее в пользу казны); в силу истечения срока, на который устанавливался сервитут или наступления </w:t>
      </w:r>
      <w:r w:rsidRPr="003A3091">
        <w:rPr>
          <w:iCs/>
          <w:sz w:val="28"/>
          <w:szCs w:val="28"/>
        </w:rPr>
        <w:t xml:space="preserve">резолютивного </w:t>
      </w:r>
      <w:r w:rsidRPr="003A3091">
        <w:rPr>
          <w:sz w:val="28"/>
          <w:szCs w:val="28"/>
        </w:rPr>
        <w:t>(отменительного) условия, под которым он устанавливался; посредством соединения у одного лица сервитутного права и права собственности на вещь; посредством отречения управомоченного лица от принадлежащего ему сервитутного права.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Личные сервитуты, помимо сказанного, прекращались смертью управомоченного лица или ввиду неосуществления сервитутного права в течение определенного срока (10 лет </w:t>
      </w:r>
      <w:r w:rsidRPr="003A3091">
        <w:rPr>
          <w:iCs/>
          <w:sz w:val="28"/>
          <w:szCs w:val="28"/>
        </w:rPr>
        <w:t>между присутствующими</w:t>
      </w:r>
      <w:r w:rsidRPr="003A3091">
        <w:rPr>
          <w:sz w:val="28"/>
          <w:szCs w:val="28"/>
        </w:rPr>
        <w:t xml:space="preserve">, 20 лет </w:t>
      </w:r>
      <w:r w:rsidRPr="003A3091">
        <w:rPr>
          <w:iCs/>
          <w:sz w:val="28"/>
          <w:szCs w:val="28"/>
        </w:rPr>
        <w:t>между отсутствующими</w:t>
      </w:r>
      <w:r w:rsidRPr="003A3091">
        <w:rPr>
          <w:sz w:val="28"/>
          <w:szCs w:val="28"/>
        </w:rPr>
        <w:t>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iCs/>
          <w:sz w:val="28"/>
          <w:szCs w:val="28"/>
        </w:rPr>
        <w:t>Эмфитевзис</w:t>
      </w:r>
      <w:r w:rsidRPr="003A3091">
        <w:rPr>
          <w:sz w:val="28"/>
          <w:szCs w:val="28"/>
        </w:rPr>
        <w:t xml:space="preserve"> (emphyteusis)</w:t>
      </w:r>
      <w:r w:rsidRPr="003A3091">
        <w:rPr>
          <w:iCs/>
          <w:sz w:val="28"/>
          <w:szCs w:val="28"/>
        </w:rPr>
        <w:t xml:space="preserve">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>суперфиций</w:t>
      </w:r>
      <w:r w:rsidRPr="003A3091">
        <w:rPr>
          <w:sz w:val="28"/>
          <w:szCs w:val="28"/>
        </w:rPr>
        <w:t xml:space="preserve"> (superficies).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Эмфитевзис вырос из наследственной аренды, лишенной вещно-правового характера. В результате преторских постановлений этим отношениям были сообщены характеристики вещного права. В постклассическом праве эмфитевзис определялся как вещное, наследуемое и отчуждаемое право пользования чужим земельным участком.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Управомоченное лицо - </w:t>
      </w:r>
      <w:r w:rsidRPr="003A3091">
        <w:rPr>
          <w:iCs/>
          <w:sz w:val="28"/>
          <w:szCs w:val="28"/>
        </w:rPr>
        <w:t>эмфитевт</w:t>
      </w:r>
      <w:r w:rsidRPr="003A3091">
        <w:rPr>
          <w:sz w:val="28"/>
          <w:szCs w:val="28"/>
        </w:rPr>
        <w:t xml:space="preserve">, обладал следующими правами: пользоваться участком по своему усмотрению, даже изменяя хозяйственное назначение его; отчуждать участок посредством сделок </w:t>
      </w:r>
      <w:r w:rsidRPr="003A3091">
        <w:rPr>
          <w:iCs/>
          <w:sz w:val="28"/>
          <w:szCs w:val="28"/>
        </w:rPr>
        <w:t xml:space="preserve">inter vivos </w:t>
      </w:r>
      <w:r w:rsidRPr="003A3091">
        <w:rPr>
          <w:sz w:val="28"/>
          <w:szCs w:val="28"/>
        </w:rPr>
        <w:t xml:space="preserve">и </w:t>
      </w:r>
      <w:r w:rsidRPr="003A3091">
        <w:rPr>
          <w:iCs/>
          <w:sz w:val="28"/>
          <w:szCs w:val="28"/>
        </w:rPr>
        <w:t xml:space="preserve">mortis causa </w:t>
      </w:r>
      <w:r w:rsidRPr="003A3091">
        <w:rPr>
          <w:sz w:val="28"/>
          <w:szCs w:val="28"/>
        </w:rPr>
        <w:t>(в том числе, закладывать, обременять сервитутами и пр.); защищать свое право посредством собственнических исков.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Но на нем также лежали определенные обязанности: не ухудшать участок; нести все подати и повинности, лежащие на участке; платить собственнику участка ежегодную плату (canon, pensio, vectigal).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Главным основанием установления эмфитевзиса выступал договор; кроме того, он мог быть установлен распоряжением на случай смерти, судебным определением, давностью владения. Прекращался эмфитевзис по тем же основаниям, что и право собственности.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Суперфиций определялся как наследумое и отчуждаемое право пользования зданием, выстроенном на чужом земельном участке и, следовательно, принадлежащем собственнику участка.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Управомоченное лицо - </w:t>
      </w:r>
      <w:r w:rsidRPr="003A3091">
        <w:rPr>
          <w:iCs/>
          <w:sz w:val="28"/>
          <w:szCs w:val="28"/>
        </w:rPr>
        <w:t>суперфициарий</w:t>
      </w:r>
      <w:r w:rsidRPr="003A3091">
        <w:rPr>
          <w:sz w:val="28"/>
          <w:szCs w:val="28"/>
        </w:rPr>
        <w:t>, был вправе пользоваться и распоряжаться зданием, как собственник, отчуждать, закладывать его, обременять сервитутами. Обязанности его состояли в том, что он должен был нести все повинности, лежащие на здании, а также платить собственнику земельного участка определенную ренту (solatium, pensio).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Основания возникновения и прекращения суперфиция были такие же, как и основания возникновения и прекращения эмфитевзиса. </w:t>
      </w:r>
    </w:p>
    <w:p w:rsidR="003A3091" w:rsidRDefault="003A3091" w:rsidP="003A3091">
      <w:pPr>
        <w:spacing w:before="0" w:after="0" w:line="360" w:lineRule="auto"/>
        <w:ind w:firstLine="720"/>
        <w:jc w:val="both"/>
        <w:rPr>
          <w:bCs/>
          <w:sz w:val="28"/>
          <w:szCs w:val="28"/>
        </w:rPr>
      </w:pPr>
      <w:bookmarkStart w:id="3" w:name="_Toc117540899"/>
    </w:p>
    <w:p w:rsidR="00C45FFF" w:rsidRPr="003A3091" w:rsidRDefault="00C45FFF" w:rsidP="003A3091">
      <w:pPr>
        <w:spacing w:before="0" w:after="0" w:line="360" w:lineRule="auto"/>
        <w:ind w:firstLine="720"/>
        <w:jc w:val="center"/>
        <w:rPr>
          <w:b/>
          <w:bCs/>
          <w:sz w:val="28"/>
          <w:szCs w:val="28"/>
        </w:rPr>
      </w:pPr>
      <w:r w:rsidRPr="003A3091">
        <w:rPr>
          <w:b/>
          <w:bCs/>
          <w:sz w:val="28"/>
          <w:szCs w:val="28"/>
        </w:rPr>
        <w:t>Залоговое право</w:t>
      </w:r>
      <w:bookmarkEnd w:id="3"/>
    </w:p>
    <w:p w:rsidR="003A3091" w:rsidRDefault="003A3091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A3091">
        <w:rPr>
          <w:sz w:val="28"/>
          <w:szCs w:val="28"/>
        </w:rPr>
        <w:t xml:space="preserve">Личные и реальные сервитуты, а также эмфитевзис и суперфиций - это права пользования чужой вещью, предоставлявшие большие или меньшие возможности управомоченному лицу. Кроме них римское право разработало основы </w:t>
      </w:r>
      <w:r w:rsidRPr="003A3091">
        <w:rPr>
          <w:iCs/>
          <w:sz w:val="28"/>
          <w:szCs w:val="28"/>
        </w:rPr>
        <w:t>залогового права</w:t>
      </w:r>
      <w:r w:rsidRPr="003A3091">
        <w:rPr>
          <w:sz w:val="28"/>
          <w:szCs w:val="28"/>
        </w:rPr>
        <w:t xml:space="preserve">, в соответствии с которым управомоченному лицу предоставляется возможность </w:t>
      </w:r>
      <w:r w:rsidRPr="003A3091">
        <w:rPr>
          <w:iCs/>
          <w:sz w:val="28"/>
          <w:szCs w:val="28"/>
        </w:rPr>
        <w:t xml:space="preserve">распоряжаться </w:t>
      </w:r>
      <w:r w:rsidRPr="003A3091">
        <w:rPr>
          <w:sz w:val="28"/>
          <w:szCs w:val="28"/>
        </w:rPr>
        <w:t>чужой вещью</w:t>
      </w:r>
      <w:r w:rsidRPr="003A3091">
        <w:rPr>
          <w:iCs/>
          <w:sz w:val="28"/>
          <w:szCs w:val="28"/>
        </w:rPr>
        <w:t>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Существо залогового отношения состоит в том, что должник по кредитной сделке (заемщик, например), в обеспечение исполнения своей обязанности вернуть занятую сумму, передает кредитору какую-либо ценную вещь; и если не исполняет в срок свою обязанность, то кредитор получает право продать заложенную вещь (</w:t>
      </w:r>
      <w:r w:rsidRPr="003A3091">
        <w:rPr>
          <w:iCs/>
          <w:sz w:val="28"/>
          <w:szCs w:val="28"/>
        </w:rPr>
        <w:t>распорядиться предметом залога</w:t>
      </w:r>
      <w:r w:rsidRPr="003A3091">
        <w:rPr>
          <w:sz w:val="28"/>
          <w:szCs w:val="28"/>
        </w:rPr>
        <w:t>) с тем, чтобы за счет вырученной суммы получить удовлетворение по кредитной сделке.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Однако такая конструкция залогового отношения была разработана римским правом не сразу.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В древности способом обеспечения исполнения должником его обязательств служила одна из </w:t>
      </w:r>
      <w:r w:rsidRPr="003A3091">
        <w:rPr>
          <w:iCs/>
          <w:sz w:val="28"/>
          <w:szCs w:val="28"/>
        </w:rPr>
        <w:t xml:space="preserve">фидуциарных </w:t>
      </w:r>
      <w:r w:rsidRPr="003A3091">
        <w:rPr>
          <w:sz w:val="28"/>
          <w:szCs w:val="28"/>
        </w:rPr>
        <w:t xml:space="preserve">сделок (fiducia cum creditore), то есть такая, которая основана на </w:t>
      </w:r>
      <w:r w:rsidRPr="003A3091">
        <w:rPr>
          <w:iCs/>
          <w:sz w:val="28"/>
          <w:szCs w:val="28"/>
        </w:rPr>
        <w:t xml:space="preserve">доверии. </w:t>
      </w:r>
      <w:r w:rsidRPr="003A3091">
        <w:rPr>
          <w:sz w:val="28"/>
          <w:szCs w:val="28"/>
        </w:rPr>
        <w:t xml:space="preserve">При этом должник передавал посредством </w:t>
      </w:r>
      <w:r w:rsidRPr="003A3091">
        <w:rPr>
          <w:iCs/>
          <w:sz w:val="28"/>
          <w:szCs w:val="28"/>
        </w:rPr>
        <w:t xml:space="preserve">манципации </w:t>
      </w:r>
      <w:r w:rsidRPr="003A3091">
        <w:rPr>
          <w:sz w:val="28"/>
          <w:szCs w:val="28"/>
        </w:rPr>
        <w:t xml:space="preserve">или </w:t>
      </w:r>
      <w:r w:rsidRPr="003A3091">
        <w:rPr>
          <w:iCs/>
          <w:sz w:val="28"/>
          <w:szCs w:val="28"/>
        </w:rPr>
        <w:t>уступки по суду</w:t>
      </w:r>
      <w:r w:rsidRPr="003A3091">
        <w:rPr>
          <w:sz w:val="28"/>
          <w:szCs w:val="28"/>
        </w:rPr>
        <w:t xml:space="preserve"> вещь и право собственности на нее кредитору, при условии, что после уплаты долга вещь вернется в собственность должника; если же долг не выплачивался, кредитор окончательно становился собственником вещи, оставлял ее у себя и мог распорядиться ею по своему усмотрению. "...Fiducia не имеет вовсе основных признаков закладного права. Здесь нет права собственности на чужую вещь вовсе. Нет его в руках кредитора, ибо кредитор получает на вещь полную квиритскую собственность; нет его и в руках должника, ибо должник теряет всякое вещное отношение к заложенной вещи... И если мы говорим о fiducia как о форме залога, то... имеем в виду залог не в собственном, юридическом смысле, а в смысле более широком, экономическом. С описанными чертами fiducia... отражает на себе строгий характер примитивного кредита... она односторонняя: интерес, которому она служит, есть исключительно интерес кредитора; желание возможно сильнее обеспечить кредитора приводит к забвению справедливых интересов должника. Все это вполне понятно для того времени, когда кредитные сделки были редкостью... признаком экономической крайности. Естественно, что с изменением условий и с увеличением капиталов fiducia должна была оказаться недостаточной".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В условиях товарного хозяйства, по сравнению с натуральным, резко возрастает роль кредита и, соответственно, средств обеспечения кредита. Выработка таких средств - заслуга преторского права.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Прежде всего, были признаны такие сделки (называемые </w:t>
      </w:r>
      <w:r w:rsidRPr="003A3091">
        <w:rPr>
          <w:iCs/>
          <w:sz w:val="28"/>
          <w:szCs w:val="28"/>
        </w:rPr>
        <w:t>pignus</w:t>
      </w:r>
      <w:r w:rsidRPr="003A3091">
        <w:rPr>
          <w:sz w:val="28"/>
          <w:szCs w:val="28"/>
        </w:rPr>
        <w:t xml:space="preserve">), когда должник посредством неформальной </w:t>
      </w:r>
      <w:r w:rsidRPr="003A3091">
        <w:rPr>
          <w:iCs/>
          <w:sz w:val="28"/>
          <w:szCs w:val="28"/>
        </w:rPr>
        <w:t>традиции</w:t>
      </w:r>
      <w:r w:rsidRPr="003A3091">
        <w:rPr>
          <w:sz w:val="28"/>
          <w:szCs w:val="28"/>
        </w:rPr>
        <w:t xml:space="preserve"> передавал вещь не в собственность кредитора, а во владение; обеспечительная сила при этом состояла в том, что кредитор удерживал у себя вещь до уплаты долга (своеобразный </w:t>
      </w:r>
      <w:r w:rsidRPr="003A3091">
        <w:rPr>
          <w:iCs/>
          <w:sz w:val="28"/>
          <w:szCs w:val="28"/>
        </w:rPr>
        <w:t>арест вещи</w:t>
      </w:r>
      <w:r w:rsidRPr="003A3091">
        <w:rPr>
          <w:sz w:val="28"/>
          <w:szCs w:val="28"/>
        </w:rPr>
        <w:t xml:space="preserve">). Но при такой конструкции очевидно двойное неудобство: кредитор не мог распорядиться вещью, следовательно, не мог получить удовлетворение своего интереса за счет вырученной от продажи стоимости; должник лишался возможности </w:t>
      </w:r>
      <w:r w:rsidRPr="003A3091">
        <w:rPr>
          <w:iCs/>
          <w:sz w:val="28"/>
          <w:szCs w:val="28"/>
        </w:rPr>
        <w:t xml:space="preserve">хозяйственного использования </w:t>
      </w:r>
      <w:r w:rsidRPr="003A3091">
        <w:rPr>
          <w:sz w:val="28"/>
          <w:szCs w:val="28"/>
        </w:rPr>
        <w:t>заложенной вещи (чаще всего, орудий производства) и, тем самым, получения средств, необходимых для выплаты долга.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Для обхода последнего неудобства на практике стали прибегать к установлению в пользу должника </w:t>
      </w:r>
      <w:r w:rsidRPr="003A3091">
        <w:rPr>
          <w:iCs/>
          <w:sz w:val="28"/>
          <w:szCs w:val="28"/>
        </w:rPr>
        <w:t>прекарного владения</w:t>
      </w:r>
      <w:r w:rsidRPr="003A3091">
        <w:rPr>
          <w:sz w:val="28"/>
          <w:szCs w:val="28"/>
        </w:rPr>
        <w:t xml:space="preserve"> заложенной вещью: выделив для обеспечения кредита вещь, должник получал согласие кредитора на то, что она останется в его владении, но будет передана кредитору по первому его требованию.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Еще дальше в деле выработки действительной залоговой конструкции продвинулась практика соглашений казны и муниципий с компаниями капиталистов об откупах или подрядах. Компании, в качестве обеспечения исполнения своих обязанностей, выделяли и указывали поместья (praedia), которые подлежали продаже в случае их неисправности; до установления факта неисполнения обязательств, поместья оставались во владении своих собственников. Такая форма обеспечения называлась </w:t>
      </w:r>
      <w:r w:rsidRPr="003A3091">
        <w:rPr>
          <w:iCs/>
          <w:sz w:val="28"/>
          <w:szCs w:val="28"/>
        </w:rPr>
        <w:t>предиатурой</w:t>
      </w:r>
      <w:r w:rsidRPr="003A3091">
        <w:rPr>
          <w:sz w:val="28"/>
          <w:szCs w:val="28"/>
        </w:rPr>
        <w:t xml:space="preserve"> и имела все черты залога; только ее применение ограничивалось отношениями казны и муниципий.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Однако в греческих городах юга Италии, в эллинизированных провинциях государства применялась аналогичная форма обеспечения кредита (называемая </w:t>
      </w:r>
      <w:r w:rsidRPr="003A3091">
        <w:rPr>
          <w:iCs/>
          <w:sz w:val="28"/>
          <w:szCs w:val="28"/>
        </w:rPr>
        <w:t xml:space="preserve">ипотекой - </w:t>
      </w:r>
      <w:r w:rsidRPr="003A3091">
        <w:rPr>
          <w:sz w:val="28"/>
          <w:szCs w:val="28"/>
        </w:rPr>
        <w:t>hypotheca), которая широко использовалась и в отношениях между любыми субъектами оборота.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A3091">
        <w:rPr>
          <w:sz w:val="28"/>
          <w:szCs w:val="28"/>
        </w:rPr>
        <w:t xml:space="preserve">Длительная практика применения в качестве обеспечения кредита </w:t>
      </w:r>
      <w:r w:rsidRPr="003A3091">
        <w:rPr>
          <w:iCs/>
          <w:sz w:val="28"/>
          <w:szCs w:val="28"/>
        </w:rPr>
        <w:t>пигнуса</w:t>
      </w:r>
      <w:r w:rsidRPr="003A3091">
        <w:rPr>
          <w:sz w:val="28"/>
          <w:szCs w:val="28"/>
        </w:rPr>
        <w:t>,</w:t>
      </w:r>
      <w:r w:rsidRPr="003A3091">
        <w:rPr>
          <w:iCs/>
          <w:sz w:val="28"/>
          <w:szCs w:val="28"/>
        </w:rPr>
        <w:t xml:space="preserve"> предиатуры</w:t>
      </w:r>
      <w:r w:rsidRPr="003A3091">
        <w:rPr>
          <w:sz w:val="28"/>
          <w:szCs w:val="28"/>
        </w:rPr>
        <w:t xml:space="preserve"> и</w:t>
      </w:r>
      <w:r w:rsidRPr="003A3091">
        <w:rPr>
          <w:iCs/>
          <w:sz w:val="28"/>
          <w:szCs w:val="28"/>
        </w:rPr>
        <w:t xml:space="preserve"> ипотеки</w:t>
      </w:r>
      <w:r w:rsidRPr="003A3091">
        <w:rPr>
          <w:sz w:val="28"/>
          <w:szCs w:val="28"/>
        </w:rPr>
        <w:t xml:space="preserve"> привели к выработке преторским правом основ </w:t>
      </w:r>
      <w:r w:rsidRPr="003A3091">
        <w:rPr>
          <w:iCs/>
          <w:sz w:val="28"/>
          <w:szCs w:val="28"/>
        </w:rPr>
        <w:t>залогового права.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Прежде </w:t>
      </w:r>
      <w:r w:rsidR="003A3091" w:rsidRPr="003A3091">
        <w:rPr>
          <w:sz w:val="28"/>
          <w:szCs w:val="28"/>
        </w:rPr>
        <w:t>всего,</w:t>
      </w:r>
      <w:r w:rsidRPr="003A3091">
        <w:rPr>
          <w:sz w:val="28"/>
          <w:szCs w:val="28"/>
        </w:rPr>
        <w:t xml:space="preserve"> развился </w:t>
      </w:r>
      <w:r w:rsidRPr="003A3091">
        <w:rPr>
          <w:iCs/>
          <w:sz w:val="28"/>
          <w:szCs w:val="28"/>
        </w:rPr>
        <w:t xml:space="preserve">залог движимых вещей </w:t>
      </w:r>
      <w:r w:rsidRPr="003A3091">
        <w:rPr>
          <w:sz w:val="28"/>
          <w:szCs w:val="28"/>
        </w:rPr>
        <w:t xml:space="preserve">квартиранта или арендатора земельного участка: все привезенное ими в нанятую квартиру или на арендованный участок обращалось в заложенное имущество для обеспечения выплаты хозяину наемной (арендной) платы. При этом </w:t>
      </w:r>
      <w:r w:rsidRPr="003A3091">
        <w:rPr>
          <w:iCs/>
          <w:sz w:val="28"/>
          <w:szCs w:val="28"/>
        </w:rPr>
        <w:t xml:space="preserve">залогодатель </w:t>
      </w:r>
      <w:r w:rsidRPr="003A3091">
        <w:rPr>
          <w:sz w:val="28"/>
          <w:szCs w:val="28"/>
        </w:rPr>
        <w:t xml:space="preserve">(арендатор, квартиросъемщик) оставался собственником своих вещей. </w:t>
      </w:r>
      <w:r w:rsidRPr="003A3091">
        <w:rPr>
          <w:iCs/>
          <w:sz w:val="28"/>
          <w:szCs w:val="28"/>
        </w:rPr>
        <w:t xml:space="preserve">Залогодержатель </w:t>
      </w:r>
      <w:r w:rsidRPr="003A3091">
        <w:rPr>
          <w:sz w:val="28"/>
          <w:szCs w:val="28"/>
        </w:rPr>
        <w:t>(собственник дома или земли) мог только удерживать эти вещи до получения наемной (арендной) платы.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Такая неопределенность права залогодержателя создавала основания для злоупотреблений с той и другой стороны. Последовательные и длительные усилия претора по устранению таких злоупотреблений привели к выработке особого иска (actio quasi-Serviana или actio hypotecaria in rem), посредством которого залогодержатель приобретал право, в случае неуплаты долга, вытребовать заложенную вещь в свою собственность как от залогодателя, так и от любого третьего лица и распорядиться ею по своему усмотрению. 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Таким </w:t>
      </w:r>
      <w:r w:rsidR="003A3091" w:rsidRPr="003A3091">
        <w:rPr>
          <w:sz w:val="28"/>
          <w:szCs w:val="28"/>
        </w:rPr>
        <w:t>образом,</w:t>
      </w:r>
      <w:r w:rsidRPr="003A3091">
        <w:rPr>
          <w:sz w:val="28"/>
          <w:szCs w:val="28"/>
        </w:rPr>
        <w:t xml:space="preserve"> было установлено </w:t>
      </w:r>
      <w:r w:rsidRPr="003A3091">
        <w:rPr>
          <w:iCs/>
          <w:sz w:val="28"/>
          <w:szCs w:val="28"/>
        </w:rPr>
        <w:t xml:space="preserve">вещное право распорядиться </w:t>
      </w:r>
      <w:r w:rsidRPr="003A3091">
        <w:rPr>
          <w:sz w:val="28"/>
          <w:szCs w:val="28"/>
        </w:rPr>
        <w:t>чужой (заложенной) вещью.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Постепенно сложилась практика осуществления залога в двух видах: в виде залога </w:t>
      </w:r>
      <w:r w:rsidRPr="003A3091">
        <w:rPr>
          <w:iCs/>
          <w:sz w:val="28"/>
          <w:szCs w:val="28"/>
        </w:rPr>
        <w:t>с передачей владения предметом залога</w:t>
      </w:r>
      <w:r w:rsidRPr="003A3091">
        <w:rPr>
          <w:sz w:val="28"/>
          <w:szCs w:val="28"/>
        </w:rPr>
        <w:t xml:space="preserve"> залогодержателю (</w:t>
      </w:r>
      <w:r w:rsidRPr="003A3091">
        <w:rPr>
          <w:iCs/>
          <w:sz w:val="28"/>
          <w:szCs w:val="28"/>
        </w:rPr>
        <w:t>пигнус</w:t>
      </w:r>
      <w:r w:rsidRPr="003A3091">
        <w:rPr>
          <w:sz w:val="28"/>
          <w:szCs w:val="28"/>
        </w:rPr>
        <w:t xml:space="preserve">) и с </w:t>
      </w:r>
      <w:r w:rsidRPr="003A3091">
        <w:rPr>
          <w:iCs/>
          <w:sz w:val="28"/>
          <w:szCs w:val="28"/>
        </w:rPr>
        <w:t xml:space="preserve">сохранением владения предметом залога </w:t>
      </w:r>
      <w:r w:rsidRPr="003A3091">
        <w:rPr>
          <w:sz w:val="28"/>
          <w:szCs w:val="28"/>
        </w:rPr>
        <w:t>у залогодателя (</w:t>
      </w:r>
      <w:r w:rsidRPr="003A3091">
        <w:rPr>
          <w:iCs/>
          <w:sz w:val="28"/>
          <w:szCs w:val="28"/>
        </w:rPr>
        <w:t>ипотека</w:t>
      </w:r>
      <w:r w:rsidRPr="003A3091">
        <w:rPr>
          <w:sz w:val="28"/>
          <w:szCs w:val="28"/>
        </w:rPr>
        <w:t>).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Было сформулировано также и само </w:t>
      </w:r>
      <w:r w:rsidRPr="003A3091">
        <w:rPr>
          <w:iCs/>
          <w:sz w:val="28"/>
          <w:szCs w:val="28"/>
        </w:rPr>
        <w:t xml:space="preserve">содержание </w:t>
      </w:r>
      <w:r w:rsidRPr="003A3091">
        <w:rPr>
          <w:sz w:val="28"/>
          <w:szCs w:val="28"/>
        </w:rPr>
        <w:t xml:space="preserve">права залогодержателя. Первоначально стороны могли заключить соглашение о </w:t>
      </w:r>
      <w:r w:rsidRPr="003A3091">
        <w:rPr>
          <w:iCs/>
          <w:sz w:val="28"/>
          <w:szCs w:val="28"/>
        </w:rPr>
        <w:t xml:space="preserve">продаже заложенной </w:t>
      </w:r>
      <w:r w:rsidRPr="003A3091">
        <w:rPr>
          <w:sz w:val="28"/>
          <w:szCs w:val="28"/>
        </w:rPr>
        <w:t>вещи</w:t>
      </w:r>
      <w:r w:rsidRPr="003A3091">
        <w:rPr>
          <w:iCs/>
          <w:sz w:val="28"/>
          <w:szCs w:val="28"/>
        </w:rPr>
        <w:t xml:space="preserve"> </w:t>
      </w:r>
      <w:r w:rsidRPr="003A3091">
        <w:rPr>
          <w:sz w:val="28"/>
          <w:szCs w:val="28"/>
        </w:rPr>
        <w:t xml:space="preserve">(pactum vendendi) либо о </w:t>
      </w:r>
      <w:r w:rsidRPr="003A3091">
        <w:rPr>
          <w:iCs/>
          <w:sz w:val="28"/>
          <w:szCs w:val="28"/>
        </w:rPr>
        <w:t>передаче права</w:t>
      </w:r>
      <w:r w:rsidRPr="003A3091">
        <w:rPr>
          <w:sz w:val="28"/>
          <w:szCs w:val="28"/>
        </w:rPr>
        <w:t xml:space="preserve"> </w:t>
      </w:r>
      <w:r w:rsidRPr="003A3091">
        <w:rPr>
          <w:iCs/>
          <w:sz w:val="28"/>
          <w:szCs w:val="28"/>
        </w:rPr>
        <w:t>собственности</w:t>
      </w:r>
      <w:r w:rsidRPr="003A3091">
        <w:rPr>
          <w:sz w:val="28"/>
          <w:szCs w:val="28"/>
        </w:rPr>
        <w:t xml:space="preserve"> на нее залогодержателю (lex commissoria). К концу классического периода эта двойственность исчезла и залоговое право неизменно понималось как </w:t>
      </w:r>
      <w:r w:rsidRPr="003A3091">
        <w:rPr>
          <w:iCs/>
          <w:sz w:val="28"/>
          <w:szCs w:val="28"/>
        </w:rPr>
        <w:t>право продать</w:t>
      </w:r>
      <w:r w:rsidRPr="003A3091">
        <w:rPr>
          <w:sz w:val="28"/>
          <w:szCs w:val="28"/>
        </w:rPr>
        <w:t xml:space="preserve"> заложенную вещь (ius vendendi). И если стороны этого не желали, то должны были установить иной режим вещи посредством особого неформалного соглашения (pactum de non vendendi).</w:t>
      </w:r>
    </w:p>
    <w:p w:rsidR="003F0E3D" w:rsidRPr="003A3091" w:rsidRDefault="003A3091" w:rsidP="003A3091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bookmarkStart w:id="4" w:name="_Toc117540900"/>
      <w:r>
        <w:rPr>
          <w:sz w:val="28"/>
          <w:szCs w:val="28"/>
        </w:rPr>
        <w:br w:type="page"/>
      </w:r>
      <w:r w:rsidR="003F0E3D" w:rsidRPr="003A3091">
        <w:rPr>
          <w:b/>
          <w:sz w:val="28"/>
          <w:szCs w:val="28"/>
        </w:rPr>
        <w:t>Заключение</w:t>
      </w:r>
      <w:bookmarkEnd w:id="4"/>
    </w:p>
    <w:p w:rsidR="003A3091" w:rsidRDefault="003A3091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В императорский период (последовательно императорами Константином и Юстинианом) были запрещены соглашения об удержании права собственности на заложенную вещь залогодержателем (как прикрывающие, чаще всего, ростовщические сделки) и установлено правило, что предварительное соглашение о </w:t>
      </w:r>
      <w:r w:rsidRPr="003A3091">
        <w:rPr>
          <w:iCs/>
          <w:sz w:val="28"/>
          <w:szCs w:val="28"/>
        </w:rPr>
        <w:t>непродаже вещи</w:t>
      </w:r>
      <w:r w:rsidRPr="003A3091">
        <w:rPr>
          <w:sz w:val="28"/>
          <w:szCs w:val="28"/>
        </w:rPr>
        <w:t xml:space="preserve"> только затрудняет право распоряжения ею, так как всего лишь создает для залогодержателя обязанность трижды напомнить залогодателю о небходимости уплатить долг и только после этого распорядиться предметом залога.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A3091">
        <w:rPr>
          <w:sz w:val="28"/>
          <w:szCs w:val="28"/>
        </w:rPr>
        <w:t xml:space="preserve">Таким </w:t>
      </w:r>
      <w:r w:rsidR="003A3091" w:rsidRPr="003A3091">
        <w:rPr>
          <w:sz w:val="28"/>
          <w:szCs w:val="28"/>
        </w:rPr>
        <w:t>образом,</w:t>
      </w:r>
      <w:r w:rsidRPr="003A3091">
        <w:rPr>
          <w:sz w:val="28"/>
          <w:szCs w:val="28"/>
        </w:rPr>
        <w:t xml:space="preserve"> возникла окончательная юридическая конструкция залога как </w:t>
      </w:r>
      <w:r w:rsidRPr="003A3091">
        <w:rPr>
          <w:iCs/>
          <w:sz w:val="28"/>
          <w:szCs w:val="28"/>
        </w:rPr>
        <w:t>вещного права распоряжения чужой вещью.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Уже римское право определило черты залогового права как права </w:t>
      </w:r>
      <w:r w:rsidRPr="003A3091">
        <w:rPr>
          <w:iCs/>
          <w:sz w:val="28"/>
          <w:szCs w:val="28"/>
        </w:rPr>
        <w:t>акцессорного</w:t>
      </w:r>
      <w:r w:rsidRPr="003A3091">
        <w:rPr>
          <w:sz w:val="28"/>
          <w:szCs w:val="28"/>
        </w:rPr>
        <w:t xml:space="preserve">, то есть дополнительного, призванного обеспечивать осуществление </w:t>
      </w:r>
      <w:r w:rsidRPr="003A3091">
        <w:rPr>
          <w:iCs/>
          <w:sz w:val="28"/>
          <w:szCs w:val="28"/>
        </w:rPr>
        <w:t>основного</w:t>
      </w:r>
      <w:r w:rsidRPr="003A3091">
        <w:rPr>
          <w:sz w:val="28"/>
          <w:szCs w:val="28"/>
        </w:rPr>
        <w:t xml:space="preserve"> права</w:t>
      </w:r>
      <w:r w:rsidRPr="003A3091">
        <w:rPr>
          <w:iCs/>
          <w:sz w:val="28"/>
          <w:szCs w:val="28"/>
        </w:rPr>
        <w:t xml:space="preserve">- </w:t>
      </w:r>
      <w:r w:rsidRPr="003A3091">
        <w:rPr>
          <w:sz w:val="28"/>
          <w:szCs w:val="28"/>
        </w:rPr>
        <w:t xml:space="preserve">права кредитора по главному обязательству. В силу этого, залоговое право должно целиком разделять </w:t>
      </w:r>
      <w:r w:rsidRPr="003A3091">
        <w:rPr>
          <w:iCs/>
          <w:sz w:val="28"/>
          <w:szCs w:val="28"/>
        </w:rPr>
        <w:t xml:space="preserve">судьбу </w:t>
      </w:r>
      <w:r w:rsidRPr="003A3091">
        <w:rPr>
          <w:sz w:val="28"/>
          <w:szCs w:val="28"/>
        </w:rPr>
        <w:t>главного обязательства; оно не должно приносить кредитору дополнительных выгод, а только обеспечить его от возможных убытков. Поэтому, если при продаже вещи сумма выручки превысит размер долга, то излишек (hyperocha) возвращается должнику; если эта сумма окажется меньше, то у кредитора остается только требование из главного договора.</w:t>
      </w:r>
    </w:p>
    <w:p w:rsidR="00C45FFF" w:rsidRPr="003A3091" w:rsidRDefault="00C45FFF" w:rsidP="003A3091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Предусматривалось установление нескольких залогов в отношении одной, как </w:t>
      </w:r>
      <w:r w:rsidR="003A3091" w:rsidRPr="003A3091">
        <w:rPr>
          <w:sz w:val="28"/>
          <w:szCs w:val="28"/>
        </w:rPr>
        <w:t>правило,</w:t>
      </w:r>
      <w:r w:rsidRPr="003A3091">
        <w:rPr>
          <w:sz w:val="28"/>
          <w:szCs w:val="28"/>
        </w:rPr>
        <w:t xml:space="preserve"> недвижимой, вещи (</w:t>
      </w:r>
      <w:r w:rsidRPr="003A3091">
        <w:rPr>
          <w:iCs/>
          <w:sz w:val="28"/>
          <w:szCs w:val="28"/>
        </w:rPr>
        <w:t>последующий залог</w:t>
      </w:r>
      <w:r w:rsidRPr="003A3091">
        <w:rPr>
          <w:sz w:val="28"/>
          <w:szCs w:val="28"/>
        </w:rPr>
        <w:t xml:space="preserve">); для подобных случаев право установило </w:t>
      </w:r>
      <w:r w:rsidRPr="003A3091">
        <w:rPr>
          <w:iCs/>
          <w:sz w:val="28"/>
          <w:szCs w:val="28"/>
        </w:rPr>
        <w:t>принцип приоритета</w:t>
      </w:r>
      <w:r w:rsidRPr="003A3091">
        <w:rPr>
          <w:sz w:val="28"/>
          <w:szCs w:val="28"/>
        </w:rPr>
        <w:t xml:space="preserve">: сначала и полностью удовлетворяется первое по времени залоговое право; из имеющегося остатка последующие и только в той мере, в какой позволяет остаток. </w:t>
      </w:r>
    </w:p>
    <w:p w:rsidR="000D6BD2" w:rsidRPr="003A3091" w:rsidRDefault="007876D5" w:rsidP="003A3091">
      <w:pPr>
        <w:shd w:val="clear" w:color="auto" w:fill="FFFFFF"/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3A3091">
        <w:rPr>
          <w:bCs/>
          <w:sz w:val="28"/>
          <w:szCs w:val="28"/>
        </w:rPr>
        <w:br w:type="page"/>
      </w:r>
      <w:bookmarkStart w:id="5" w:name="_Toc65685172"/>
      <w:bookmarkStart w:id="6" w:name="_Toc100850802"/>
      <w:bookmarkStart w:id="7" w:name="_Toc117540901"/>
      <w:r w:rsidR="000D6BD2" w:rsidRPr="003A3091">
        <w:rPr>
          <w:b/>
          <w:bCs/>
          <w:sz w:val="28"/>
          <w:szCs w:val="28"/>
          <w:lang w:val="en-US"/>
        </w:rPr>
        <w:t>C</w:t>
      </w:r>
      <w:r w:rsidR="000D6BD2" w:rsidRPr="003A3091">
        <w:rPr>
          <w:b/>
          <w:bCs/>
          <w:sz w:val="28"/>
          <w:szCs w:val="28"/>
        </w:rPr>
        <w:t>писок литературы</w:t>
      </w:r>
      <w:bookmarkEnd w:id="5"/>
      <w:bookmarkEnd w:id="6"/>
      <w:bookmarkEnd w:id="7"/>
    </w:p>
    <w:p w:rsidR="003A3091" w:rsidRPr="003A3091" w:rsidRDefault="003A3091" w:rsidP="003A3091">
      <w:pPr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45FFF" w:rsidRPr="003A3091" w:rsidRDefault="00C45FFF" w:rsidP="003A3091">
      <w:pPr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Гримм Д.Д. Лекции по догме римского права. Петроград, </w:t>
      </w:r>
      <w:smartTag w:uri="urn:schemas-microsoft-com:office:smarttags" w:element="metricconverter">
        <w:smartTagPr>
          <w:attr w:name="ProductID" w:val="1916 г"/>
        </w:smartTagPr>
        <w:r w:rsidRPr="003A3091">
          <w:rPr>
            <w:sz w:val="28"/>
            <w:szCs w:val="28"/>
          </w:rPr>
          <w:t>1916 г</w:t>
        </w:r>
      </w:smartTag>
      <w:r w:rsidRPr="003A3091">
        <w:rPr>
          <w:sz w:val="28"/>
          <w:szCs w:val="28"/>
        </w:rPr>
        <w:t>., с. 57</w:t>
      </w:r>
    </w:p>
    <w:p w:rsidR="00F55D18" w:rsidRPr="003A3091" w:rsidRDefault="00F55D18" w:rsidP="003A309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269"/>
          <w:tab w:val="left" w:pos="426"/>
        </w:tabs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Борисевич М.М. Римское гражданское право. - М., 1999.</w:t>
      </w:r>
    </w:p>
    <w:p w:rsidR="00F55D18" w:rsidRPr="003A3091" w:rsidRDefault="00F55D18" w:rsidP="003A309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269"/>
          <w:tab w:val="left" w:pos="426"/>
        </w:tabs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Дождев Д.В. Римское частное право. - М., 2002.</w:t>
      </w:r>
    </w:p>
    <w:p w:rsidR="00F55D18" w:rsidRPr="003A3091" w:rsidRDefault="00F55D18" w:rsidP="003A309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269"/>
          <w:tab w:val="left" w:pos="426"/>
        </w:tabs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Ефимова Л.Г. О соотношении вещных и обязательственных прав //</w:t>
      </w:r>
      <w:r w:rsidR="003A3091">
        <w:rPr>
          <w:sz w:val="28"/>
          <w:szCs w:val="28"/>
        </w:rPr>
        <w:t xml:space="preserve"> </w:t>
      </w:r>
      <w:r w:rsidRPr="003A3091">
        <w:rPr>
          <w:sz w:val="28"/>
          <w:szCs w:val="28"/>
        </w:rPr>
        <w:t>Государство и право. - 1998-№ 10.</w:t>
      </w:r>
    </w:p>
    <w:p w:rsidR="00F55D18" w:rsidRPr="003A3091" w:rsidRDefault="00F55D18" w:rsidP="003A3091">
      <w:pPr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Копылов А.В. Вещные права на землю в римском, русском</w:t>
      </w:r>
    </w:p>
    <w:p w:rsidR="00F55D18" w:rsidRPr="003A3091" w:rsidRDefault="00F55D18" w:rsidP="003A3091">
      <w:pPr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>дореволюционном и современном российском гражданском праве. - М.:</w:t>
      </w:r>
    </w:p>
    <w:p w:rsidR="00F55D18" w:rsidRPr="003A3091" w:rsidRDefault="00F55D18" w:rsidP="003A3091">
      <w:pPr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Статус, 2002. </w:t>
      </w:r>
    </w:p>
    <w:p w:rsidR="00F55D18" w:rsidRPr="003A3091" w:rsidRDefault="00F55D18" w:rsidP="003A3091">
      <w:pPr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3A3091">
        <w:rPr>
          <w:sz w:val="28"/>
          <w:szCs w:val="28"/>
        </w:rPr>
        <w:t xml:space="preserve">Хвостов В.М. Система римского права. - М., 1996. 27.Хутыз М.З. Римское частное право. - Краснодар, 1993. </w:t>
      </w:r>
    </w:p>
    <w:p w:rsidR="00F55D18" w:rsidRPr="003A3091" w:rsidRDefault="00F55D18" w:rsidP="003A3091">
      <w:pPr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spacing w:before="0" w:after="0" w:line="360" w:lineRule="auto"/>
        <w:ind w:left="0" w:firstLine="720"/>
        <w:jc w:val="both"/>
        <w:rPr>
          <w:snapToGrid w:val="0"/>
          <w:sz w:val="28"/>
          <w:szCs w:val="28"/>
        </w:rPr>
      </w:pPr>
      <w:r w:rsidRPr="003A3091">
        <w:rPr>
          <w:sz w:val="28"/>
          <w:szCs w:val="28"/>
        </w:rPr>
        <w:t xml:space="preserve">Черниловский З.М. Лекции по римскому частному праву. - М., 2000. </w:t>
      </w:r>
      <w:bookmarkStart w:id="8" w:name="_GoBack"/>
      <w:bookmarkEnd w:id="8"/>
    </w:p>
    <w:sectPr w:rsidR="00F55D18" w:rsidRPr="003A3091" w:rsidSect="003A3091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C7" w:rsidRDefault="008018C7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8018C7" w:rsidRDefault="008018C7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C7" w:rsidRDefault="008018C7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8018C7" w:rsidRDefault="008018C7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  <w:footnote w:id="1">
    <w:p w:rsidR="00D93C77" w:rsidRPr="008C33A4" w:rsidRDefault="00D93C77" w:rsidP="008C33A4">
      <w:pPr>
        <w:widowControl w:val="0"/>
        <w:shd w:val="clear" w:color="auto" w:fill="FFFFFF"/>
        <w:tabs>
          <w:tab w:val="left" w:pos="269"/>
          <w:tab w:val="left" w:pos="426"/>
        </w:tabs>
        <w:autoSpaceDE w:val="0"/>
        <w:autoSpaceDN w:val="0"/>
        <w:adjustRightInd w:val="0"/>
        <w:spacing w:before="0" w:after="0" w:line="360" w:lineRule="auto"/>
        <w:jc w:val="both"/>
        <w:rPr>
          <w:color w:val="000000"/>
          <w:spacing w:val="-14"/>
          <w:sz w:val="28"/>
          <w:szCs w:val="28"/>
        </w:rPr>
      </w:pPr>
      <w:r>
        <w:rPr>
          <w:rStyle w:val="ad"/>
          <w:sz w:val="20"/>
        </w:rPr>
        <w:footnoteRef/>
      </w:r>
      <w:r>
        <w:rPr>
          <w:sz w:val="20"/>
        </w:rPr>
        <w:t xml:space="preserve"> </w:t>
      </w:r>
      <w:r w:rsidRPr="008C33A4">
        <w:rPr>
          <w:color w:val="000000"/>
          <w:spacing w:val="-1"/>
          <w:sz w:val="22"/>
          <w:szCs w:val="22"/>
        </w:rPr>
        <w:t>Борисевич М.М. Римское гражданское право. - М., 1999.</w:t>
      </w:r>
      <w:r>
        <w:rPr>
          <w:color w:val="000000"/>
          <w:spacing w:val="-1"/>
          <w:sz w:val="22"/>
          <w:szCs w:val="22"/>
        </w:rPr>
        <w:t>, стр.221</w:t>
      </w:r>
    </w:p>
    <w:p w:rsidR="008018C7" w:rsidRDefault="008018C7" w:rsidP="008C33A4">
      <w:pPr>
        <w:widowControl w:val="0"/>
        <w:shd w:val="clear" w:color="auto" w:fill="FFFFFF"/>
        <w:tabs>
          <w:tab w:val="left" w:pos="269"/>
          <w:tab w:val="left" w:pos="426"/>
        </w:tabs>
        <w:autoSpaceDE w:val="0"/>
        <w:autoSpaceDN w:val="0"/>
        <w:adjustRightInd w:val="0"/>
        <w:spacing w:before="0" w:after="0" w:line="360" w:lineRule="auto"/>
        <w:jc w:val="both"/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77" w:rsidRDefault="00D93C77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D93C77" w:rsidRDefault="00D93C7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77" w:rsidRDefault="007B7556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D93C77" w:rsidRDefault="00D93C7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96F6FE"/>
    <w:lvl w:ilvl="0">
      <w:numFmt w:val="bullet"/>
      <w:lvlText w:val="*"/>
      <w:lvlJc w:val="left"/>
    </w:lvl>
  </w:abstractNum>
  <w:abstractNum w:abstractNumId="1">
    <w:nsid w:val="25822097"/>
    <w:multiLevelType w:val="singleLevel"/>
    <w:tmpl w:val="E5661A9C"/>
    <w:lvl w:ilvl="0">
      <w:start w:val="14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274F34E8"/>
    <w:multiLevelType w:val="singleLevel"/>
    <w:tmpl w:val="B6D46D72"/>
    <w:lvl w:ilvl="0">
      <w:start w:val="14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2DC47B6E"/>
    <w:multiLevelType w:val="singleLevel"/>
    <w:tmpl w:val="F02C71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52D2F44"/>
    <w:multiLevelType w:val="singleLevel"/>
    <w:tmpl w:val="FC6422A4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5">
    <w:nsid w:val="3EA33446"/>
    <w:multiLevelType w:val="hybridMultilevel"/>
    <w:tmpl w:val="53707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31140E"/>
    <w:multiLevelType w:val="multilevel"/>
    <w:tmpl w:val="0584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34645"/>
    <w:multiLevelType w:val="singleLevel"/>
    <w:tmpl w:val="214A9366"/>
    <w:lvl w:ilvl="0">
      <w:start w:val="204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4CE7746D"/>
    <w:multiLevelType w:val="multilevel"/>
    <w:tmpl w:val="B960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13E13"/>
    <w:multiLevelType w:val="multilevel"/>
    <w:tmpl w:val="539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112EF"/>
    <w:multiLevelType w:val="singleLevel"/>
    <w:tmpl w:val="41B64BCA"/>
    <w:lvl w:ilvl="0">
      <w:start w:val="208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5F0B7FAC"/>
    <w:multiLevelType w:val="multilevel"/>
    <w:tmpl w:val="88BA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31E5C"/>
    <w:multiLevelType w:val="multilevel"/>
    <w:tmpl w:val="D10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9276A"/>
    <w:multiLevelType w:val="hybridMultilevel"/>
    <w:tmpl w:val="B73CF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487"/>
    <w:rsid w:val="00007B0C"/>
    <w:rsid w:val="00012AAF"/>
    <w:rsid w:val="0001426C"/>
    <w:rsid w:val="00014849"/>
    <w:rsid w:val="000249BB"/>
    <w:rsid w:val="00043664"/>
    <w:rsid w:val="00052D02"/>
    <w:rsid w:val="00055477"/>
    <w:rsid w:val="00063AAE"/>
    <w:rsid w:val="00070CE0"/>
    <w:rsid w:val="00080BA3"/>
    <w:rsid w:val="00082FF7"/>
    <w:rsid w:val="000A1E79"/>
    <w:rsid w:val="000B02BD"/>
    <w:rsid w:val="000B60C8"/>
    <w:rsid w:val="000C282A"/>
    <w:rsid w:val="000C4756"/>
    <w:rsid w:val="000D39CF"/>
    <w:rsid w:val="000D6BD2"/>
    <w:rsid w:val="000E1217"/>
    <w:rsid w:val="000E20E8"/>
    <w:rsid w:val="00105047"/>
    <w:rsid w:val="00106597"/>
    <w:rsid w:val="0011156A"/>
    <w:rsid w:val="0011237D"/>
    <w:rsid w:val="00116CFB"/>
    <w:rsid w:val="00124926"/>
    <w:rsid w:val="00130E06"/>
    <w:rsid w:val="001356E3"/>
    <w:rsid w:val="001357B3"/>
    <w:rsid w:val="001528DF"/>
    <w:rsid w:val="00154012"/>
    <w:rsid w:val="001643B2"/>
    <w:rsid w:val="001807FB"/>
    <w:rsid w:val="0018092A"/>
    <w:rsid w:val="00183381"/>
    <w:rsid w:val="00190D69"/>
    <w:rsid w:val="00192605"/>
    <w:rsid w:val="001A0727"/>
    <w:rsid w:val="001A6103"/>
    <w:rsid w:val="001A6D3A"/>
    <w:rsid w:val="001B2ACE"/>
    <w:rsid w:val="001D77DA"/>
    <w:rsid w:val="001E3054"/>
    <w:rsid w:val="001F3B6D"/>
    <w:rsid w:val="00214DA9"/>
    <w:rsid w:val="0022345A"/>
    <w:rsid w:val="002268B8"/>
    <w:rsid w:val="002527E1"/>
    <w:rsid w:val="002532F7"/>
    <w:rsid w:val="00260AD4"/>
    <w:rsid w:val="0026210D"/>
    <w:rsid w:val="0026455B"/>
    <w:rsid w:val="0026545B"/>
    <w:rsid w:val="002708C8"/>
    <w:rsid w:val="002811A0"/>
    <w:rsid w:val="002824C7"/>
    <w:rsid w:val="002848F7"/>
    <w:rsid w:val="00287F99"/>
    <w:rsid w:val="00296A35"/>
    <w:rsid w:val="002976F6"/>
    <w:rsid w:val="002A49E0"/>
    <w:rsid w:val="002B3F90"/>
    <w:rsid w:val="002B7C5C"/>
    <w:rsid w:val="002C4E5C"/>
    <w:rsid w:val="002C74CC"/>
    <w:rsid w:val="002C7769"/>
    <w:rsid w:val="002D4539"/>
    <w:rsid w:val="002D5CBC"/>
    <w:rsid w:val="002E330A"/>
    <w:rsid w:val="002E5442"/>
    <w:rsid w:val="002F6FA5"/>
    <w:rsid w:val="0030293D"/>
    <w:rsid w:val="00321428"/>
    <w:rsid w:val="00327BC7"/>
    <w:rsid w:val="00330F5B"/>
    <w:rsid w:val="00332564"/>
    <w:rsid w:val="00335923"/>
    <w:rsid w:val="00335B93"/>
    <w:rsid w:val="00341427"/>
    <w:rsid w:val="00344228"/>
    <w:rsid w:val="0034755D"/>
    <w:rsid w:val="00355655"/>
    <w:rsid w:val="00357662"/>
    <w:rsid w:val="00375B30"/>
    <w:rsid w:val="00377093"/>
    <w:rsid w:val="00381310"/>
    <w:rsid w:val="00386595"/>
    <w:rsid w:val="00397E4F"/>
    <w:rsid w:val="003A2E5F"/>
    <w:rsid w:val="003A3091"/>
    <w:rsid w:val="003A5370"/>
    <w:rsid w:val="003B1BD0"/>
    <w:rsid w:val="003B44AC"/>
    <w:rsid w:val="003C79E1"/>
    <w:rsid w:val="003D2C8E"/>
    <w:rsid w:val="003D3BA2"/>
    <w:rsid w:val="003E5978"/>
    <w:rsid w:val="003E689F"/>
    <w:rsid w:val="003E7B90"/>
    <w:rsid w:val="003F0C57"/>
    <w:rsid w:val="003F0E3D"/>
    <w:rsid w:val="003F2389"/>
    <w:rsid w:val="00407FE0"/>
    <w:rsid w:val="00411C8F"/>
    <w:rsid w:val="00412524"/>
    <w:rsid w:val="0041534F"/>
    <w:rsid w:val="004158C6"/>
    <w:rsid w:val="00425449"/>
    <w:rsid w:val="0043160F"/>
    <w:rsid w:val="00444D10"/>
    <w:rsid w:val="0045344E"/>
    <w:rsid w:val="00456737"/>
    <w:rsid w:val="0045686D"/>
    <w:rsid w:val="004573AE"/>
    <w:rsid w:val="00460F27"/>
    <w:rsid w:val="00473DE9"/>
    <w:rsid w:val="00474C8C"/>
    <w:rsid w:val="004769A2"/>
    <w:rsid w:val="004801CD"/>
    <w:rsid w:val="00483513"/>
    <w:rsid w:val="00483580"/>
    <w:rsid w:val="0049047D"/>
    <w:rsid w:val="0049135C"/>
    <w:rsid w:val="00492AD4"/>
    <w:rsid w:val="00494690"/>
    <w:rsid w:val="004A7A6D"/>
    <w:rsid w:val="004B104D"/>
    <w:rsid w:val="004C770F"/>
    <w:rsid w:val="004C7F24"/>
    <w:rsid w:val="004D702B"/>
    <w:rsid w:val="004E25EF"/>
    <w:rsid w:val="004F689F"/>
    <w:rsid w:val="00500ED1"/>
    <w:rsid w:val="00510C6F"/>
    <w:rsid w:val="00520D57"/>
    <w:rsid w:val="0052640B"/>
    <w:rsid w:val="00532B00"/>
    <w:rsid w:val="00532B54"/>
    <w:rsid w:val="00543038"/>
    <w:rsid w:val="005458B5"/>
    <w:rsid w:val="00551D92"/>
    <w:rsid w:val="00557B5B"/>
    <w:rsid w:val="005615DB"/>
    <w:rsid w:val="00562FA0"/>
    <w:rsid w:val="005749D1"/>
    <w:rsid w:val="0059027E"/>
    <w:rsid w:val="00595552"/>
    <w:rsid w:val="005A0BA2"/>
    <w:rsid w:val="005A352E"/>
    <w:rsid w:val="005A59A3"/>
    <w:rsid w:val="005D118C"/>
    <w:rsid w:val="005D31D2"/>
    <w:rsid w:val="005D7E74"/>
    <w:rsid w:val="005E7CB5"/>
    <w:rsid w:val="005F2F5E"/>
    <w:rsid w:val="005F40FE"/>
    <w:rsid w:val="005F49D9"/>
    <w:rsid w:val="005F6E7C"/>
    <w:rsid w:val="00600FA0"/>
    <w:rsid w:val="00602830"/>
    <w:rsid w:val="0060295C"/>
    <w:rsid w:val="00607BF3"/>
    <w:rsid w:val="00610A80"/>
    <w:rsid w:val="006147C3"/>
    <w:rsid w:val="00614E90"/>
    <w:rsid w:val="0061629B"/>
    <w:rsid w:val="00617313"/>
    <w:rsid w:val="00627856"/>
    <w:rsid w:val="0063365B"/>
    <w:rsid w:val="006611E7"/>
    <w:rsid w:val="00666039"/>
    <w:rsid w:val="00684E7B"/>
    <w:rsid w:val="00694024"/>
    <w:rsid w:val="006944D9"/>
    <w:rsid w:val="0069542B"/>
    <w:rsid w:val="006A1A17"/>
    <w:rsid w:val="006A32B7"/>
    <w:rsid w:val="006B37B9"/>
    <w:rsid w:val="006C6579"/>
    <w:rsid w:val="006C7C1C"/>
    <w:rsid w:val="006D156B"/>
    <w:rsid w:val="006D6371"/>
    <w:rsid w:val="006D7975"/>
    <w:rsid w:val="006E6C27"/>
    <w:rsid w:val="006E73C6"/>
    <w:rsid w:val="006E7DC1"/>
    <w:rsid w:val="006F00BD"/>
    <w:rsid w:val="006F7186"/>
    <w:rsid w:val="006F7B87"/>
    <w:rsid w:val="0070706B"/>
    <w:rsid w:val="00707F1E"/>
    <w:rsid w:val="00710FAC"/>
    <w:rsid w:val="00716B9A"/>
    <w:rsid w:val="007174F0"/>
    <w:rsid w:val="00732107"/>
    <w:rsid w:val="0073262B"/>
    <w:rsid w:val="0073512E"/>
    <w:rsid w:val="00744FAC"/>
    <w:rsid w:val="00750ED1"/>
    <w:rsid w:val="007576F9"/>
    <w:rsid w:val="00761305"/>
    <w:rsid w:val="0076465B"/>
    <w:rsid w:val="00767322"/>
    <w:rsid w:val="00767B84"/>
    <w:rsid w:val="0077429C"/>
    <w:rsid w:val="00776E0E"/>
    <w:rsid w:val="00777F57"/>
    <w:rsid w:val="00782863"/>
    <w:rsid w:val="007829D2"/>
    <w:rsid w:val="00783AC9"/>
    <w:rsid w:val="007845B0"/>
    <w:rsid w:val="007876D5"/>
    <w:rsid w:val="00791CB3"/>
    <w:rsid w:val="00793F94"/>
    <w:rsid w:val="007A4F4C"/>
    <w:rsid w:val="007B3A82"/>
    <w:rsid w:val="007B68C9"/>
    <w:rsid w:val="007B7556"/>
    <w:rsid w:val="007D3825"/>
    <w:rsid w:val="007D5D10"/>
    <w:rsid w:val="007E0891"/>
    <w:rsid w:val="007E1659"/>
    <w:rsid w:val="007E5506"/>
    <w:rsid w:val="007E6466"/>
    <w:rsid w:val="008018C7"/>
    <w:rsid w:val="00810C01"/>
    <w:rsid w:val="00812769"/>
    <w:rsid w:val="008128DB"/>
    <w:rsid w:val="0083111A"/>
    <w:rsid w:val="00831609"/>
    <w:rsid w:val="00831760"/>
    <w:rsid w:val="0083290E"/>
    <w:rsid w:val="00832C4F"/>
    <w:rsid w:val="008350A5"/>
    <w:rsid w:val="00836FC7"/>
    <w:rsid w:val="008408B5"/>
    <w:rsid w:val="00845B87"/>
    <w:rsid w:val="0085256E"/>
    <w:rsid w:val="00854B49"/>
    <w:rsid w:val="00855A29"/>
    <w:rsid w:val="00857F6A"/>
    <w:rsid w:val="00870114"/>
    <w:rsid w:val="0087346F"/>
    <w:rsid w:val="008763A6"/>
    <w:rsid w:val="0088480D"/>
    <w:rsid w:val="00886F06"/>
    <w:rsid w:val="00886F2E"/>
    <w:rsid w:val="00893487"/>
    <w:rsid w:val="00894378"/>
    <w:rsid w:val="008A347D"/>
    <w:rsid w:val="008B413F"/>
    <w:rsid w:val="008C33A4"/>
    <w:rsid w:val="008D061F"/>
    <w:rsid w:val="008D57B0"/>
    <w:rsid w:val="008D6681"/>
    <w:rsid w:val="008E04DD"/>
    <w:rsid w:val="008F000D"/>
    <w:rsid w:val="008F053A"/>
    <w:rsid w:val="008F1780"/>
    <w:rsid w:val="008F3F84"/>
    <w:rsid w:val="008F559C"/>
    <w:rsid w:val="009011FD"/>
    <w:rsid w:val="009034D4"/>
    <w:rsid w:val="009063D3"/>
    <w:rsid w:val="00911B91"/>
    <w:rsid w:val="00915080"/>
    <w:rsid w:val="00921C09"/>
    <w:rsid w:val="009261A6"/>
    <w:rsid w:val="0092721E"/>
    <w:rsid w:val="0093386E"/>
    <w:rsid w:val="00935067"/>
    <w:rsid w:val="009456B5"/>
    <w:rsid w:val="00953F3D"/>
    <w:rsid w:val="009665B1"/>
    <w:rsid w:val="00974256"/>
    <w:rsid w:val="009749BB"/>
    <w:rsid w:val="00981787"/>
    <w:rsid w:val="009840B2"/>
    <w:rsid w:val="00986180"/>
    <w:rsid w:val="00995381"/>
    <w:rsid w:val="009B107E"/>
    <w:rsid w:val="009B468A"/>
    <w:rsid w:val="009B4B12"/>
    <w:rsid w:val="009C0CA9"/>
    <w:rsid w:val="009C542E"/>
    <w:rsid w:val="009C5940"/>
    <w:rsid w:val="009E1D1E"/>
    <w:rsid w:val="009E6EF4"/>
    <w:rsid w:val="009E76B9"/>
    <w:rsid w:val="009F75A5"/>
    <w:rsid w:val="00A036F4"/>
    <w:rsid w:val="00A15D92"/>
    <w:rsid w:val="00A2637C"/>
    <w:rsid w:val="00A2645B"/>
    <w:rsid w:val="00A40DB5"/>
    <w:rsid w:val="00A42E29"/>
    <w:rsid w:val="00A43CCB"/>
    <w:rsid w:val="00A50A33"/>
    <w:rsid w:val="00A5543A"/>
    <w:rsid w:val="00A649DA"/>
    <w:rsid w:val="00A73749"/>
    <w:rsid w:val="00A73C0B"/>
    <w:rsid w:val="00A8061D"/>
    <w:rsid w:val="00A92AF6"/>
    <w:rsid w:val="00A96904"/>
    <w:rsid w:val="00AA1B7A"/>
    <w:rsid w:val="00AA4603"/>
    <w:rsid w:val="00AC49F6"/>
    <w:rsid w:val="00AC4B07"/>
    <w:rsid w:val="00AC74BC"/>
    <w:rsid w:val="00AD1BB9"/>
    <w:rsid w:val="00AD4A87"/>
    <w:rsid w:val="00AD4C8A"/>
    <w:rsid w:val="00AD73F5"/>
    <w:rsid w:val="00AD75BF"/>
    <w:rsid w:val="00AF69C0"/>
    <w:rsid w:val="00B01BE5"/>
    <w:rsid w:val="00B02215"/>
    <w:rsid w:val="00B03F7D"/>
    <w:rsid w:val="00B04A48"/>
    <w:rsid w:val="00B05ABD"/>
    <w:rsid w:val="00B23F18"/>
    <w:rsid w:val="00B310C0"/>
    <w:rsid w:val="00B32D43"/>
    <w:rsid w:val="00B407E0"/>
    <w:rsid w:val="00B40F51"/>
    <w:rsid w:val="00B50FAB"/>
    <w:rsid w:val="00B526E0"/>
    <w:rsid w:val="00B55D5C"/>
    <w:rsid w:val="00B56C1C"/>
    <w:rsid w:val="00B60A7E"/>
    <w:rsid w:val="00B71E9B"/>
    <w:rsid w:val="00B750AB"/>
    <w:rsid w:val="00B94BB3"/>
    <w:rsid w:val="00BA3202"/>
    <w:rsid w:val="00BA421E"/>
    <w:rsid w:val="00BA4395"/>
    <w:rsid w:val="00BB0021"/>
    <w:rsid w:val="00BB165E"/>
    <w:rsid w:val="00BC16FD"/>
    <w:rsid w:val="00BE19B9"/>
    <w:rsid w:val="00BF3B81"/>
    <w:rsid w:val="00BF7716"/>
    <w:rsid w:val="00C04D1E"/>
    <w:rsid w:val="00C0790B"/>
    <w:rsid w:val="00C10F6E"/>
    <w:rsid w:val="00C11509"/>
    <w:rsid w:val="00C11D1E"/>
    <w:rsid w:val="00C22A79"/>
    <w:rsid w:val="00C240B8"/>
    <w:rsid w:val="00C26018"/>
    <w:rsid w:val="00C34BDC"/>
    <w:rsid w:val="00C4261D"/>
    <w:rsid w:val="00C45D0A"/>
    <w:rsid w:val="00C45FFF"/>
    <w:rsid w:val="00C47E53"/>
    <w:rsid w:val="00C6162B"/>
    <w:rsid w:val="00C9637D"/>
    <w:rsid w:val="00CA0920"/>
    <w:rsid w:val="00CA22FE"/>
    <w:rsid w:val="00CB69CA"/>
    <w:rsid w:val="00CC7FED"/>
    <w:rsid w:val="00CD0342"/>
    <w:rsid w:val="00CD4357"/>
    <w:rsid w:val="00CD76CF"/>
    <w:rsid w:val="00CE4AED"/>
    <w:rsid w:val="00CF707E"/>
    <w:rsid w:val="00D034DD"/>
    <w:rsid w:val="00D172C9"/>
    <w:rsid w:val="00D2173E"/>
    <w:rsid w:val="00D26A67"/>
    <w:rsid w:val="00D27849"/>
    <w:rsid w:val="00D27D99"/>
    <w:rsid w:val="00D3389E"/>
    <w:rsid w:val="00D33CB9"/>
    <w:rsid w:val="00D4707D"/>
    <w:rsid w:val="00D57493"/>
    <w:rsid w:val="00D618BA"/>
    <w:rsid w:val="00D65294"/>
    <w:rsid w:val="00D721E8"/>
    <w:rsid w:val="00D74EB9"/>
    <w:rsid w:val="00D86149"/>
    <w:rsid w:val="00D910E7"/>
    <w:rsid w:val="00D93C77"/>
    <w:rsid w:val="00D93E99"/>
    <w:rsid w:val="00D94A24"/>
    <w:rsid w:val="00D973AA"/>
    <w:rsid w:val="00DA467F"/>
    <w:rsid w:val="00DD18C5"/>
    <w:rsid w:val="00DD296A"/>
    <w:rsid w:val="00DD4189"/>
    <w:rsid w:val="00DE561D"/>
    <w:rsid w:val="00DF0C61"/>
    <w:rsid w:val="00E00F38"/>
    <w:rsid w:val="00E05734"/>
    <w:rsid w:val="00E17992"/>
    <w:rsid w:val="00E17D8E"/>
    <w:rsid w:val="00E20FE4"/>
    <w:rsid w:val="00E243BB"/>
    <w:rsid w:val="00E31874"/>
    <w:rsid w:val="00E41152"/>
    <w:rsid w:val="00E45B29"/>
    <w:rsid w:val="00E460D4"/>
    <w:rsid w:val="00E509B4"/>
    <w:rsid w:val="00E546BF"/>
    <w:rsid w:val="00E57E86"/>
    <w:rsid w:val="00E67C1C"/>
    <w:rsid w:val="00E702CA"/>
    <w:rsid w:val="00E7088E"/>
    <w:rsid w:val="00E74C27"/>
    <w:rsid w:val="00E928C7"/>
    <w:rsid w:val="00E9443F"/>
    <w:rsid w:val="00E9653E"/>
    <w:rsid w:val="00EA4218"/>
    <w:rsid w:val="00EA4754"/>
    <w:rsid w:val="00EB430C"/>
    <w:rsid w:val="00EB7D40"/>
    <w:rsid w:val="00EC2369"/>
    <w:rsid w:val="00EC371D"/>
    <w:rsid w:val="00EC3B6F"/>
    <w:rsid w:val="00EC54E1"/>
    <w:rsid w:val="00EE45D0"/>
    <w:rsid w:val="00EF52F5"/>
    <w:rsid w:val="00F017BB"/>
    <w:rsid w:val="00F073B6"/>
    <w:rsid w:val="00F12CFB"/>
    <w:rsid w:val="00F13094"/>
    <w:rsid w:val="00F17DA1"/>
    <w:rsid w:val="00F24343"/>
    <w:rsid w:val="00F55CDD"/>
    <w:rsid w:val="00F55D18"/>
    <w:rsid w:val="00F82041"/>
    <w:rsid w:val="00F8771F"/>
    <w:rsid w:val="00F941F1"/>
    <w:rsid w:val="00FA6F49"/>
    <w:rsid w:val="00FB3258"/>
    <w:rsid w:val="00FD5E80"/>
    <w:rsid w:val="00FE27E7"/>
    <w:rsid w:val="00FE49EA"/>
    <w:rsid w:val="00FF0284"/>
    <w:rsid w:val="00FF18DB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AEBEE54-35AE-4C56-88D4-7BB520E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0" w:line="480" w:lineRule="auto"/>
      <w:ind w:firstLine="1134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 w:line="360" w:lineRule="auto"/>
      <w:jc w:val="center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pacing w:before="0" w:after="0"/>
      <w:jc w:val="center"/>
    </w:pPr>
    <w:rPr>
      <w:sz w:val="36"/>
    </w:rPr>
  </w:style>
  <w:style w:type="character" w:customStyle="1" w:styleId="a4">
    <w:name w:val="Основной текст Знак"/>
    <w:link w:val="a3"/>
    <w:uiPriority w:val="99"/>
    <w:semiHidden/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</w:rPr>
  </w:style>
  <w:style w:type="paragraph" w:customStyle="1" w:styleId="ConsNonformat">
    <w:name w:val="ConsNonformat"/>
    <w:pPr>
      <w:widowControl w:val="0"/>
    </w:pPr>
    <w:rPr>
      <w:rFonts w:ascii="Consultant" w:hAnsi="Consultant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21">
    <w:name w:val="Body Text 2"/>
    <w:basedOn w:val="a"/>
    <w:link w:val="22"/>
    <w:uiPriority w:val="99"/>
    <w:pPr>
      <w:spacing w:before="0" w:after="0" w:line="480" w:lineRule="auto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5">
    <w:name w:val="Body Text Indent"/>
    <w:basedOn w:val="a"/>
    <w:link w:val="a6"/>
    <w:uiPriority w:val="99"/>
    <w:pPr>
      <w:spacing w:before="0" w:after="0" w:line="480" w:lineRule="auto"/>
      <w:ind w:left="284"/>
      <w:jc w:val="both"/>
    </w:p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3">
    <w:name w:val="Body Text 3"/>
    <w:basedOn w:val="a"/>
    <w:link w:val="30"/>
    <w:uiPriority w:val="99"/>
    <w:pPr>
      <w:spacing w:before="0" w:after="0" w:line="480" w:lineRule="auto"/>
      <w:jc w:val="center"/>
    </w:pPr>
    <w:rPr>
      <w:b/>
      <w:sz w:val="3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character" w:styleId="a7">
    <w:name w:val="Strong"/>
    <w:uiPriority w:val="22"/>
    <w:qFormat/>
    <w:rPr>
      <w:rFonts w:cs="Times New Roman"/>
      <w:b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9">
    <w:name w:val="Верхний колонтитул Знак"/>
    <w:link w:val="a8"/>
    <w:uiPriority w:val="99"/>
    <w:semiHidden/>
    <w:rPr>
      <w:sz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footnote text"/>
    <w:basedOn w:val="a"/>
    <w:link w:val="ac"/>
    <w:uiPriority w:val="99"/>
    <w:semiHidden/>
    <w:pPr>
      <w:spacing w:before="0" w:after="0"/>
    </w:pPr>
    <w:rPr>
      <w:sz w:val="20"/>
    </w:r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pPr>
      <w:spacing w:before="0" w:after="0" w:line="480" w:lineRule="auto"/>
      <w:ind w:firstLine="1134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</w:rPr>
  </w:style>
  <w:style w:type="paragraph" w:styleId="31">
    <w:name w:val="Body Text Indent 3"/>
    <w:basedOn w:val="a"/>
    <w:link w:val="32"/>
    <w:uiPriority w:val="99"/>
    <w:pPr>
      <w:spacing w:before="0" w:after="0" w:line="360" w:lineRule="auto"/>
      <w:ind w:firstLine="720"/>
      <w:jc w:val="both"/>
    </w:pPr>
    <w:rPr>
      <w:rFonts w:ascii="Courier New" w:hAnsi="Courier New" w:cs="Courier New"/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pPr>
      <w:spacing w:before="120" w:after="120"/>
    </w:pPr>
    <w:rPr>
      <w:b/>
      <w:bCs/>
      <w:caps/>
      <w:sz w:val="20"/>
    </w:rPr>
  </w:style>
  <w:style w:type="paragraph" w:styleId="ae">
    <w:name w:val="Plain Text"/>
    <w:basedOn w:val="a"/>
    <w:link w:val="af"/>
    <w:uiPriority w:val="99"/>
    <w:pPr>
      <w:widowControl w:val="0"/>
      <w:autoSpaceDE w:val="0"/>
      <w:autoSpaceDN w:val="0"/>
      <w:spacing w:before="120" w:after="0" w:line="360" w:lineRule="auto"/>
      <w:ind w:right="284" w:firstLine="425"/>
      <w:jc w:val="both"/>
    </w:pPr>
    <w:rPr>
      <w:rFonts w:ascii="Courier New" w:hAnsi="Courier New" w:cs="Courier New"/>
      <w:sz w:val="28"/>
      <w:szCs w:val="28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</w:rPr>
  </w:style>
  <w:style w:type="paragraph" w:customStyle="1" w:styleId="af0">
    <w:name w:val="Библиография"/>
    <w:basedOn w:val="a"/>
    <w:pPr>
      <w:spacing w:before="120" w:after="120" w:line="360" w:lineRule="atLeast"/>
      <w:ind w:left="397" w:hanging="397"/>
      <w:jc w:val="both"/>
    </w:pPr>
    <w:rPr>
      <w:rFonts w:ascii="NTHelvetica/Cyrillic" w:hAnsi="NTHelvetica/Cyrillic"/>
      <w:sz w:val="22"/>
    </w:rPr>
  </w:style>
  <w:style w:type="paragraph" w:customStyle="1" w:styleId="12">
    <w:name w:val="Обычный1"/>
    <w:rsid w:val="002811A0"/>
    <w:pPr>
      <w:widowControl w:val="0"/>
    </w:pPr>
    <w:rPr>
      <w:rFonts w:ascii="Peterburg" w:hAnsi="Peterburg"/>
    </w:rPr>
  </w:style>
  <w:style w:type="paragraph" w:styleId="af1">
    <w:name w:val="Block Text"/>
    <w:basedOn w:val="12"/>
    <w:uiPriority w:val="99"/>
    <w:rsid w:val="002811A0"/>
    <w:pPr>
      <w:ind w:left="142" w:right="175" w:firstLine="567"/>
      <w:jc w:val="both"/>
    </w:pPr>
    <w:rPr>
      <w:sz w:val="28"/>
    </w:rPr>
  </w:style>
  <w:style w:type="paragraph" w:customStyle="1" w:styleId="33">
    <w:name w:val="заголовок 3"/>
    <w:basedOn w:val="12"/>
    <w:next w:val="12"/>
    <w:rsid w:val="002811A0"/>
    <w:pPr>
      <w:keepNext/>
      <w:ind w:left="142" w:right="176" w:firstLine="567"/>
      <w:jc w:val="both"/>
    </w:pPr>
    <w:rPr>
      <w:sz w:val="28"/>
    </w:rPr>
  </w:style>
  <w:style w:type="paragraph" w:customStyle="1" w:styleId="4">
    <w:name w:val="заголовок 4"/>
    <w:basedOn w:val="12"/>
    <w:next w:val="12"/>
    <w:rsid w:val="002811A0"/>
    <w:pPr>
      <w:keepNext/>
      <w:ind w:right="176" w:firstLine="709"/>
      <w:jc w:val="both"/>
    </w:pPr>
    <w:rPr>
      <w:sz w:val="28"/>
    </w:rPr>
  </w:style>
  <w:style w:type="paragraph" w:customStyle="1" w:styleId="25">
    <w:name w:val="заголовок 2"/>
    <w:basedOn w:val="12"/>
    <w:next w:val="12"/>
    <w:rsid w:val="002811A0"/>
    <w:pPr>
      <w:keepNext/>
    </w:pPr>
    <w:rPr>
      <w:sz w:val="28"/>
    </w:rPr>
  </w:style>
  <w:style w:type="character" w:styleId="af2">
    <w:name w:val="Hyperlink"/>
    <w:uiPriority w:val="99"/>
    <w:rsid w:val="0030293D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B94BB3"/>
    <w:pPr>
      <w:spacing w:beforeAutospacing="1" w:afterAutospacing="1"/>
    </w:pPr>
    <w:rPr>
      <w:szCs w:val="24"/>
    </w:rPr>
  </w:style>
  <w:style w:type="paragraph" w:customStyle="1" w:styleId="FR1">
    <w:name w:val="FR1"/>
    <w:rsid w:val="00C0790B"/>
    <w:pPr>
      <w:widowControl w:val="0"/>
      <w:autoSpaceDE w:val="0"/>
      <w:autoSpaceDN w:val="0"/>
    </w:pPr>
    <w:rPr>
      <w:rFonts w:ascii="Arial" w:hAnsi="Arial" w:cs="Arial"/>
      <w:sz w:val="28"/>
      <w:szCs w:val="28"/>
    </w:rPr>
  </w:style>
  <w:style w:type="paragraph" w:customStyle="1" w:styleId="FR3">
    <w:name w:val="FR3"/>
    <w:rsid w:val="00C0790B"/>
    <w:pPr>
      <w:widowControl w:val="0"/>
      <w:autoSpaceDE w:val="0"/>
      <w:autoSpaceDN w:val="0"/>
      <w:jc w:val="center"/>
    </w:pPr>
    <w:rPr>
      <w:rFonts w:ascii="Courier New" w:hAnsi="Courier New" w:cs="Courier New"/>
      <w:i/>
      <w:iCs/>
      <w:sz w:val="16"/>
      <w:szCs w:val="16"/>
    </w:rPr>
  </w:style>
  <w:style w:type="paragraph" w:customStyle="1" w:styleId="FR4">
    <w:name w:val="FR4"/>
    <w:rsid w:val="00C0790B"/>
    <w:pPr>
      <w:widowControl w:val="0"/>
      <w:autoSpaceDE w:val="0"/>
      <w:autoSpaceDN w:val="0"/>
      <w:jc w:val="center"/>
    </w:pPr>
    <w:rPr>
      <w:rFonts w:ascii="Arial" w:hAnsi="Arial" w:cs="Arial"/>
      <w:sz w:val="12"/>
      <w:szCs w:val="12"/>
    </w:rPr>
  </w:style>
  <w:style w:type="character" w:customStyle="1" w:styleId="small21">
    <w:name w:val="small21"/>
    <w:rsid w:val="00D973AA"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rsid w:val="00EC3B6F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5">
    <w:name w:val="Нижний колонтитул Знак"/>
    <w:link w:val="af4"/>
    <w:uiPriority w:val="99"/>
    <w:semiHidden/>
    <w:rPr>
      <w:sz w:val="24"/>
    </w:rPr>
  </w:style>
  <w:style w:type="paragraph" w:styleId="26">
    <w:name w:val="toc 2"/>
    <w:basedOn w:val="a"/>
    <w:next w:val="a"/>
    <w:autoRedefine/>
    <w:uiPriority w:val="39"/>
    <w:semiHidden/>
    <w:rsid w:val="0059027E"/>
    <w:pPr>
      <w:spacing w:before="0" w:after="0"/>
      <w:ind w:left="200"/>
    </w:pPr>
    <w:rPr>
      <w:smallCaps/>
      <w:sz w:val="20"/>
    </w:rPr>
  </w:style>
  <w:style w:type="paragraph" w:styleId="34">
    <w:name w:val="toc 3"/>
    <w:basedOn w:val="a"/>
    <w:next w:val="a"/>
    <w:autoRedefine/>
    <w:uiPriority w:val="39"/>
    <w:semiHidden/>
    <w:rsid w:val="0059027E"/>
    <w:pPr>
      <w:spacing w:before="0" w:after="0"/>
      <w:ind w:left="400"/>
    </w:pPr>
    <w:rPr>
      <w:i/>
      <w:iCs/>
      <w:sz w:val="20"/>
    </w:rPr>
  </w:style>
  <w:style w:type="paragraph" w:styleId="40">
    <w:name w:val="toc 4"/>
    <w:basedOn w:val="a"/>
    <w:next w:val="a"/>
    <w:autoRedefine/>
    <w:uiPriority w:val="39"/>
    <w:semiHidden/>
    <w:rsid w:val="0059027E"/>
    <w:pPr>
      <w:spacing w:before="0" w:after="0"/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59027E"/>
    <w:pPr>
      <w:spacing w:before="0" w:after="0"/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59027E"/>
    <w:pPr>
      <w:spacing w:before="0" w:after="0"/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59027E"/>
    <w:pPr>
      <w:spacing w:before="0" w:after="0"/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59027E"/>
    <w:pPr>
      <w:spacing w:before="0" w:after="0"/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59027E"/>
    <w:pPr>
      <w:spacing w:before="0" w:after="0"/>
      <w:ind w:left="1600"/>
    </w:pPr>
    <w:rPr>
      <w:sz w:val="18"/>
      <w:szCs w:val="18"/>
    </w:rPr>
  </w:style>
  <w:style w:type="paragraph" w:styleId="af6">
    <w:name w:val="Title"/>
    <w:basedOn w:val="a"/>
    <w:link w:val="af7"/>
    <w:uiPriority w:val="10"/>
    <w:rsid w:val="00082FF7"/>
    <w:pPr>
      <w:spacing w:beforeAutospacing="1" w:afterAutospacing="1"/>
    </w:pPr>
    <w:rPr>
      <w:szCs w:val="24"/>
    </w:rPr>
  </w:style>
  <w:style w:type="character" w:customStyle="1" w:styleId="af7">
    <w:name w:val="Название Знак"/>
    <w:link w:val="af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Читинская специальная средняя школа милиции МВД РФ</vt:lpstr>
    </vt:vector>
  </TitlesOfParts>
  <Company>Локомотивное депо ст.Чита-1</Company>
  <LinksUpToDate>false</LinksUpToDate>
  <CharactersWithSpaces>26033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Читинская специальная средняя школа милиции МВД РФ</dc:title>
  <dc:subject/>
  <dc:creator>Тягово-энергитическая лаборатория</dc:creator>
  <cp:keywords/>
  <dc:description/>
  <cp:lastModifiedBy>admin</cp:lastModifiedBy>
  <cp:revision>2</cp:revision>
  <cp:lastPrinted>2005-10-20T19:14:00Z</cp:lastPrinted>
  <dcterms:created xsi:type="dcterms:W3CDTF">2014-03-06T20:36:00Z</dcterms:created>
  <dcterms:modified xsi:type="dcterms:W3CDTF">2014-03-06T20:36:00Z</dcterms:modified>
</cp:coreProperties>
</file>