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Права та обовязки вартового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Військова справа, ДПЮ</w:t>
      </w:r>
    </w:p>
    <w:p w:rsidR="005173F3" w:rsidRDefault="0098072E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Права та обовязки вартового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ПРИЗНАЧЕННЯ І ЗАВДАННЯ ВАРТОВОЇ СЛУЖБИ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житті військових частин і підрозділів, особливо в мирний час, вартова служба відіграє дуже важливу роль.</w:t>
      </w:r>
    </w:p>
    <w:p w:rsidR="005173F3" w:rsidRDefault="008E5C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83.75pt;height:108pt"/>
        </w:pic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Несення вартової служби є виконанням бойового зав</w:t>
      </w:r>
      <w:r>
        <w:rPr>
          <w:rFonts w:ascii="Verdana" w:hAnsi="Verdana"/>
          <w:sz w:val="20"/>
          <w:szCs w:val="20"/>
        </w:rPr>
        <w:softHyphen/>
        <w:t>дання. (Вартою називають озброєний підрозділ, споряд</w:t>
      </w:r>
      <w:r>
        <w:rPr>
          <w:rFonts w:ascii="Verdana" w:hAnsi="Verdana"/>
          <w:sz w:val="20"/>
          <w:szCs w:val="20"/>
        </w:rPr>
        <w:softHyphen/>
        <w:t>жений для несення вартової служби (мал. ). Вдень і вночі, за будь-якої погоди на варті несуть службу тисячі військовослужбовців. За час служби в армії і на флоті кожному солдату (матросу) доводиться багато разів сто</w:t>
      </w:r>
      <w:r>
        <w:rPr>
          <w:rFonts w:ascii="Verdana" w:hAnsi="Verdana"/>
          <w:sz w:val="20"/>
          <w:szCs w:val="20"/>
        </w:rPr>
        <w:softHyphen/>
        <w:t>яти на посту. Бути чатовим (вартовим) — відповідальний і почесний обов'язок воїна Збройних Сил України. Вар</w:t>
      </w:r>
      <w:r>
        <w:rPr>
          <w:rFonts w:ascii="Verdana" w:hAnsi="Verdana"/>
          <w:sz w:val="20"/>
          <w:szCs w:val="20"/>
        </w:rPr>
        <w:softHyphen/>
        <w:t>това служба вимагає від військовослужбовця глибоких знань, виконання статутних обов'язків, постійної і висо</w:t>
      </w:r>
      <w:r>
        <w:rPr>
          <w:rFonts w:ascii="Verdana" w:hAnsi="Verdana"/>
          <w:sz w:val="20"/>
          <w:szCs w:val="20"/>
        </w:rPr>
        <w:softHyphen/>
        <w:t>кої пильності, дисциплінованості, ініціативи.</w:t>
      </w:r>
    </w:p>
    <w:p w:rsidR="005173F3" w:rsidRDefault="008E5C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5" type="#_x0000_t75" style="width:153.75pt;height:114.75pt"/>
        </w:pic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Вартова служба призначається для надійної охо</w:t>
      </w:r>
      <w:r>
        <w:rPr>
          <w:rFonts w:ascii="Verdana" w:hAnsi="Verdana"/>
          <w:sz w:val="20"/>
          <w:szCs w:val="20"/>
        </w:rPr>
        <w:softHyphen/>
        <w:t>рони й оборони важливих військових об'єктів, бойових прапорів, а також утримуваних на гауптвахті або в дис</w:t>
      </w:r>
      <w:r>
        <w:rPr>
          <w:rFonts w:ascii="Verdana" w:hAnsi="Verdana"/>
          <w:sz w:val="20"/>
          <w:szCs w:val="20"/>
        </w:rPr>
        <w:softHyphen/>
        <w:t>циплінарній частині військовослужбовців.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Забороняється призначати для несення вартової служби військовослужбовців, які не прийняли Військо</w:t>
      </w:r>
      <w:r>
        <w:rPr>
          <w:rFonts w:ascii="Verdana" w:hAnsi="Verdana"/>
          <w:sz w:val="20"/>
          <w:szCs w:val="20"/>
        </w:rPr>
        <w:softHyphen/>
        <w:t>вої присяги, не засвоїли програми початкової підготов</w:t>
      </w:r>
      <w:r>
        <w:rPr>
          <w:rFonts w:ascii="Verdana" w:hAnsi="Verdana"/>
          <w:sz w:val="20"/>
          <w:szCs w:val="20"/>
        </w:rPr>
        <w:softHyphen/>
        <w:t>ки, а також тих, хто має дисциплінарне стягнення.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Варти бувають: гарнізонні — для охорони й оборони об'єктів гарнізонного призначення; внутрішні — для охоро</w:t>
      </w:r>
      <w:r>
        <w:rPr>
          <w:rFonts w:ascii="Verdana" w:hAnsi="Verdana"/>
          <w:sz w:val="20"/>
          <w:szCs w:val="20"/>
        </w:rPr>
        <w:softHyphen/>
        <w:t>ни й оборони об'єктів військової частини; тимчасові — для охорони й оборони військового майна під час завантаження (розвантаження), перевезень, тимчасового складування.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 складу варти входять: начальник варти і вартові, а в разі потреби — також помічник начальника варти, водії транспортних засобів, ще один помічник начальни</w:t>
      </w:r>
      <w:r>
        <w:rPr>
          <w:rFonts w:ascii="Verdana" w:hAnsi="Verdana"/>
          <w:sz w:val="20"/>
          <w:szCs w:val="20"/>
        </w:rPr>
        <w:softHyphen/>
        <w:t>ка варти — по службі вартових собак.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безпосередньої охорони й оборони об'єктів із скла</w:t>
      </w:r>
      <w:r>
        <w:rPr>
          <w:rFonts w:ascii="Verdana" w:hAnsi="Verdana"/>
          <w:sz w:val="20"/>
          <w:szCs w:val="20"/>
        </w:rPr>
        <w:softHyphen/>
        <w:t>ду варти виставляють чатових,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Чатовим називають озброєного вартового, який вико</w:t>
      </w:r>
      <w:r>
        <w:rPr>
          <w:rFonts w:ascii="Verdana" w:hAnsi="Verdana"/>
          <w:sz w:val="20"/>
          <w:szCs w:val="20"/>
        </w:rPr>
        <w:softHyphen/>
        <w:t>нує бойове завдання з охорони й оборони дорученого йому поста.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Солдат, призначений на варту, повинен твердо вив</w:t>
      </w:r>
      <w:r>
        <w:rPr>
          <w:rFonts w:ascii="Verdana" w:hAnsi="Verdana"/>
          <w:sz w:val="20"/>
          <w:szCs w:val="20"/>
        </w:rPr>
        <w:softHyphen/>
        <w:t>чити обов'язки чатового, підготувати зброю і спорядження. Призначення солдатів на варту проводиться не піз</w:t>
      </w:r>
      <w:r>
        <w:rPr>
          <w:rFonts w:ascii="Verdana" w:hAnsi="Verdana"/>
          <w:sz w:val="20"/>
          <w:szCs w:val="20"/>
        </w:rPr>
        <w:softHyphen/>
        <w:t>ніше, ніж за добу до заступання в наряд. Як правило, вони призначаються від однієї роти. Список особового складу варти, складений відповідно до табеля постів, оголошується старшиною на вечірній перевірці.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ніч напередодні заступання в наряд військовослуж</w:t>
      </w:r>
      <w:r>
        <w:rPr>
          <w:rFonts w:ascii="Verdana" w:hAnsi="Verdana"/>
          <w:sz w:val="20"/>
          <w:szCs w:val="20"/>
        </w:rPr>
        <w:softHyphen/>
        <w:t>бовці, призначені на варту, не несуть ніякої іншої служ</w:t>
      </w:r>
      <w:r>
        <w:rPr>
          <w:rFonts w:ascii="Verdana" w:hAnsi="Verdana"/>
          <w:sz w:val="20"/>
          <w:szCs w:val="20"/>
        </w:rPr>
        <w:softHyphen/>
        <w:t>би і не залучаються до роботи. До заступання в наряд особовому складу варти надається не менш ніж дві го</w:t>
      </w:r>
      <w:r>
        <w:rPr>
          <w:rFonts w:ascii="Verdana" w:hAnsi="Verdana"/>
          <w:sz w:val="20"/>
          <w:szCs w:val="20"/>
        </w:rPr>
        <w:softHyphen/>
        <w:t>дини для підготовки до нього і відпочинку.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ПОСТ, ЙОГО ОБЛАДНАННЯ ТА ОСНАЩЕННЯ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Постом називають об'єкт, що його має охороняти й оборо</w:t>
      </w:r>
      <w:r>
        <w:rPr>
          <w:rFonts w:ascii="Verdana" w:hAnsi="Verdana"/>
          <w:sz w:val="20"/>
          <w:szCs w:val="20"/>
        </w:rPr>
        <w:softHyphen/>
        <w:t>няти чатовий, а також місце, на якому цей об'єкт знаходиться. Пости встановлюються біля Бойового прапора части</w:t>
      </w:r>
      <w:r>
        <w:rPr>
          <w:rFonts w:ascii="Verdana" w:hAnsi="Verdana"/>
          <w:sz w:val="20"/>
          <w:szCs w:val="20"/>
        </w:rPr>
        <w:softHyphen/>
        <w:t>ни, біля складів з боєприпасами, зброєю, спорядженням,-біля техніки (мал. 26).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Залежно від тривалості несення служби пости під</w:t>
      </w:r>
      <w:r>
        <w:rPr>
          <w:rFonts w:ascii="Verdana" w:hAnsi="Verdana"/>
          <w:sz w:val="20"/>
          <w:szCs w:val="20"/>
        </w:rPr>
        <w:softHyphen/>
        <w:t>розділяються на постійні (добові) і тимчасові (частина доби). Перші — тризмінні, другі — двозмінні.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території поста з урахуванням місцевих умов пот</w:t>
      </w:r>
      <w:r>
        <w:rPr>
          <w:rFonts w:ascii="Verdana" w:hAnsi="Verdana"/>
          <w:sz w:val="20"/>
          <w:szCs w:val="20"/>
        </w:rPr>
        <w:softHyphen/>
        <w:t>рібно забезпечити достатній огляд і зону обстрілу (не менше 50 м), тому територію навколо поста звільняють від чагарнику, дерева проріджують, нижні гілки обрубу</w:t>
      </w:r>
      <w:r>
        <w:rPr>
          <w:rFonts w:ascii="Verdana" w:hAnsi="Verdana"/>
          <w:sz w:val="20"/>
          <w:szCs w:val="20"/>
        </w:rPr>
        <w:softHyphen/>
        <w:t>ють, траву скошують, зайві предмети прибирають.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оборони найважливіших об'єктів і приміщення варти поблизу зовнішніх постів викопують та обладну</w:t>
      </w:r>
      <w:r>
        <w:rPr>
          <w:rFonts w:ascii="Verdana" w:hAnsi="Verdana"/>
          <w:sz w:val="20"/>
          <w:szCs w:val="20"/>
        </w:rPr>
        <w:softHyphen/>
        <w:t>ють окопи. В нічний час підходи до поста й об'єкта, що охороняються, освітлюються, при цьому освітлення має бути таким, щоб чатовий весь час перебував у тіні.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Пост обладнується сигналізацією, що забезпечує чатовому можливість не менш ніж з двох пунктів не</w:t>
      </w:r>
      <w:r>
        <w:rPr>
          <w:rFonts w:ascii="Verdana" w:hAnsi="Verdana"/>
          <w:sz w:val="20"/>
          <w:szCs w:val="20"/>
        </w:rPr>
        <w:softHyphen/>
        <w:t>гайно викликати начальника варти, його помічника або розвідного.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кожному посту є постовий одяг, а також спеціа</w:t>
      </w:r>
      <w:r>
        <w:rPr>
          <w:rFonts w:ascii="Verdana" w:hAnsi="Verdana"/>
          <w:sz w:val="20"/>
          <w:szCs w:val="20"/>
        </w:rPr>
        <w:softHyphen/>
        <w:t>льно обладнаний для його збереження постовий гриб або постова будка з вішалкою; на внутрішньому посту є ша</w:t>
      </w:r>
      <w:r>
        <w:rPr>
          <w:rFonts w:ascii="Verdana" w:hAnsi="Verdana"/>
          <w:sz w:val="20"/>
          <w:szCs w:val="20"/>
        </w:rPr>
        <w:softHyphen/>
        <w:t>фа або вішалка для куртки. Постовий гриб (постова буд</w:t>
      </w:r>
      <w:r>
        <w:rPr>
          <w:rFonts w:ascii="Verdana" w:hAnsi="Verdana"/>
          <w:sz w:val="20"/>
          <w:szCs w:val="20"/>
        </w:rPr>
        <w:softHyphen/>
        <w:t>ка) фарбується під колір об'єкта, що охороняється, або навколишньої місцевості (мал. 27). На зовнішньому (а в деяких випадках і на внутрішньому) посту безпосередньо біля об'єкта, що охороняється, повинні бути засоби пожежогасіння: вогнегасники, ящики з піском, бочки з водою, відра й інвентар (лопати, сокири, ломи, багор).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ОБОВ'ЯЗКИ ЧАТОВОГО. СПОСОБИ ОХОРОНИ ПОСТА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Чатовий зобов'язаний: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знати й уміти виконувати свої обов'язки, зазначені в Ста</w:t>
      </w:r>
      <w:r>
        <w:rPr>
          <w:rFonts w:ascii="Verdana" w:hAnsi="Verdana"/>
          <w:sz w:val="20"/>
          <w:szCs w:val="20"/>
        </w:rPr>
        <w:softHyphen/>
        <w:t>туті гарнізонної та вартової служби Збройних Сил Укра</w:t>
      </w:r>
      <w:r>
        <w:rPr>
          <w:rFonts w:ascii="Verdana" w:hAnsi="Verdana"/>
          <w:sz w:val="20"/>
          <w:szCs w:val="20"/>
        </w:rPr>
        <w:softHyphen/>
        <w:t>їни і в табелі постів;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охороняти й обороняти свій пост, нічим не відволіка</w:t>
      </w:r>
      <w:r>
        <w:rPr>
          <w:rFonts w:ascii="Verdana" w:hAnsi="Verdana"/>
          <w:sz w:val="20"/>
          <w:szCs w:val="20"/>
        </w:rPr>
        <w:softHyphen/>
        <w:t>тися, не випускати з рук зброї й нікому не віддавати її, включаючи осіб, яким він підпорядкований;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під час виконання завдання на посту тримати зброю зарядженою, завжди готовою до застосування (але пат</w:t>
      </w:r>
      <w:r>
        <w:rPr>
          <w:rFonts w:ascii="Verdana" w:hAnsi="Verdana"/>
          <w:sz w:val="20"/>
          <w:szCs w:val="20"/>
        </w:rPr>
        <w:softHyphen/>
        <w:t>рон у патронник не досилати);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рухаючись визначеним маршрутом, уважно оглядати під</w:t>
      </w:r>
      <w:r>
        <w:rPr>
          <w:rFonts w:ascii="Verdana" w:hAnsi="Verdana"/>
          <w:sz w:val="20"/>
          <w:szCs w:val="20"/>
        </w:rPr>
        <w:softHyphen/>
        <w:t>ступи до поста й огорожу та доповідати через засоби зв'язку про хід несення служби у визначені табелем постів строки;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не допускати до поста ближче ніж на відстань, виз</w:t>
      </w:r>
      <w:r>
        <w:rPr>
          <w:rFonts w:ascii="Verdana" w:hAnsi="Verdana"/>
          <w:sz w:val="20"/>
          <w:szCs w:val="20"/>
        </w:rPr>
        <w:softHyphen/>
        <w:t>начену в табелі постів, нікого, крім начальника варти, його помічника, свого розвідного та осіб, яких вони суп</w:t>
      </w:r>
      <w:r>
        <w:rPr>
          <w:rFonts w:ascii="Verdana" w:hAnsi="Verdana"/>
          <w:sz w:val="20"/>
          <w:szCs w:val="20"/>
        </w:rPr>
        <w:softHyphen/>
        <w:t>роводжують;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уміти застосовувати засоби пожежогасіння, які є на посту;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знати маршрути руху транспортних засобів варти і їх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розпізнавальні знаки та сигнали;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почувши сигнал технічних засобів охорони або гав</w:t>
      </w:r>
      <w:r>
        <w:rPr>
          <w:rFonts w:ascii="Verdana" w:hAnsi="Verdana"/>
          <w:sz w:val="20"/>
          <w:szCs w:val="20"/>
        </w:rPr>
        <w:softHyphen/>
        <w:t>кіт вартового собаки, негайно передати повідомлення до вартового приміщення;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викликати начальника варти при виявленні будь-яких неполадок в огорожі об'єкта (на посту) та в разі будь-якого порушення поблизу свого чи сусіднього поста;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не залишати самостійно поста, поки не буде змі</w:t>
      </w:r>
      <w:r>
        <w:rPr>
          <w:rFonts w:ascii="Verdana" w:hAnsi="Verdana"/>
          <w:sz w:val="20"/>
          <w:szCs w:val="20"/>
        </w:rPr>
        <w:softHyphen/>
        <w:t>нений або знятий.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Чатовий має відповідати лише на запитання началь</w:t>
      </w:r>
      <w:r>
        <w:rPr>
          <w:rFonts w:ascii="Verdana" w:hAnsi="Verdana"/>
          <w:sz w:val="20"/>
          <w:szCs w:val="20"/>
        </w:rPr>
        <w:softHyphen/>
        <w:t>ника варти, його помічника, свого розвідного та осіб, які прибули тільки з ними для перевірки.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Чатовому на посту забороняється сидіти, притуля</w:t>
      </w:r>
      <w:r>
        <w:rPr>
          <w:rFonts w:ascii="Verdana" w:hAnsi="Verdana"/>
          <w:sz w:val="20"/>
          <w:szCs w:val="20"/>
        </w:rPr>
        <w:softHyphen/>
        <w:t>тися до чого-небудь, спати, курити, розмовляти, їсти, пити, читати, писати, справляти природні потреби, пере</w:t>
      </w:r>
      <w:r>
        <w:rPr>
          <w:rFonts w:ascii="Verdana" w:hAnsi="Verdana"/>
          <w:sz w:val="20"/>
          <w:szCs w:val="20"/>
        </w:rPr>
        <w:softHyphen/>
        <w:t>давати й приймати будь-які предмети, заходити в зону дії технічних засобів охорони, досилати без потреби пат</w:t>
      </w:r>
      <w:r>
        <w:rPr>
          <w:rFonts w:ascii="Verdana" w:hAnsi="Verdana"/>
          <w:sz w:val="20"/>
          <w:szCs w:val="20"/>
        </w:rPr>
        <w:softHyphen/>
        <w:t>рон у патронник.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Чатовий є особою недоторканною. Недоторканність</w:t>
      </w:r>
    </w:p>
    <w:p w:rsidR="005173F3" w:rsidRDefault="008E5C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8" type="#_x0000_t75" style="width:144.75pt;height:127.5pt"/>
        </w:pict>
      </w:r>
    </w:p>
    <w:p w:rsidR="005173F3" w:rsidRDefault="008E5C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41" type="#_x0000_t75" style="width:147.75pt;height:117pt"/>
        </w:pict>
      </w:r>
    </w:p>
    <w:p w:rsidR="005173F3" w:rsidRDefault="008E5C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44" type="#_x0000_t75" style="width:147.75pt;height:108pt"/>
        </w:pic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чатового полягає: в особливій охороні законом його прав; у підпорядкуванні його лише певним особам — началь</w:t>
      </w:r>
      <w:r>
        <w:rPr>
          <w:rFonts w:ascii="Verdana" w:hAnsi="Verdana"/>
          <w:sz w:val="20"/>
          <w:szCs w:val="20"/>
        </w:rPr>
        <w:softHyphen/>
        <w:t>никові варти, його помічникові та своєму розвідному; в обов'язку всіх осіб неухильно виконувати вимоги чато</w:t>
      </w:r>
      <w:r>
        <w:rPr>
          <w:rFonts w:ascii="Verdana" w:hAnsi="Verdana"/>
          <w:sz w:val="20"/>
          <w:szCs w:val="20"/>
        </w:rPr>
        <w:softHyphen/>
        <w:t>вого, визначені його службою; у наданні йому права за</w:t>
      </w:r>
      <w:r>
        <w:rPr>
          <w:rFonts w:ascii="Verdana" w:hAnsi="Verdana"/>
          <w:sz w:val="20"/>
          <w:szCs w:val="20"/>
        </w:rPr>
        <w:softHyphen/>
        <w:t>стосовувати зброю у випадках, передбачених Статутом.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Здійснюючи охорону об'єкта, чатовий патрулює всере</w:t>
      </w:r>
      <w:r>
        <w:rPr>
          <w:rFonts w:ascii="Verdana" w:hAnsi="Verdana"/>
          <w:sz w:val="20"/>
          <w:szCs w:val="20"/>
        </w:rPr>
        <w:softHyphen/>
        <w:t>дині огорожі або обходить його по периметру між зовнішньою і внутрішньою огорожами, а також спостерігає з виш</w:t>
      </w:r>
      <w:r>
        <w:rPr>
          <w:rFonts w:ascii="Verdana" w:hAnsi="Verdana"/>
          <w:sz w:val="20"/>
          <w:szCs w:val="20"/>
        </w:rPr>
        <w:softHyphen/>
        <w:t>ки та використовує технічні засоби охорони (мал. ). Чато</w:t>
      </w:r>
      <w:r>
        <w:rPr>
          <w:rFonts w:ascii="Verdana" w:hAnsi="Verdana"/>
          <w:sz w:val="20"/>
          <w:szCs w:val="20"/>
        </w:rPr>
        <w:softHyphen/>
        <w:t>вий ходить за визначеним маршрутом із швидкістю, що за</w:t>
      </w:r>
      <w:r>
        <w:rPr>
          <w:rFonts w:ascii="Verdana" w:hAnsi="Verdana"/>
          <w:sz w:val="20"/>
          <w:szCs w:val="20"/>
        </w:rPr>
        <w:softHyphen/>
        <w:t>безпечує надійну охорону об'єкта, огляд місцевості й огоро</w:t>
      </w:r>
      <w:r>
        <w:rPr>
          <w:rFonts w:ascii="Verdana" w:hAnsi="Verdana"/>
          <w:sz w:val="20"/>
          <w:szCs w:val="20"/>
        </w:rPr>
        <w:softHyphen/>
        <w:t>жі, а також дає змогу доповісти по засобах зв'язку началь</w:t>
      </w:r>
      <w:r>
        <w:rPr>
          <w:rFonts w:ascii="Verdana" w:hAnsi="Verdana"/>
          <w:sz w:val="20"/>
          <w:szCs w:val="20"/>
        </w:rPr>
        <w:softHyphen/>
        <w:t>никові варти про несення служби чи подати встановлений сигнал при проходженні пунктів сигналізації.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Чатовий на посту має тримати зброю із примкнутим багнетом (автомат із складеним прикладом — без багне</w:t>
      </w:r>
      <w:r>
        <w:rPr>
          <w:rFonts w:ascii="Verdana" w:hAnsi="Verdana"/>
          <w:sz w:val="20"/>
          <w:szCs w:val="20"/>
        </w:rPr>
        <w:softHyphen/>
        <w:t>та, багнет — у піхвах на поясному ремені); вночі — в по</w:t>
      </w:r>
      <w:r>
        <w:rPr>
          <w:rFonts w:ascii="Verdana" w:hAnsi="Verdana"/>
          <w:sz w:val="20"/>
          <w:szCs w:val="20"/>
        </w:rPr>
        <w:softHyphen/>
        <w:t>ложенні готовності до стрільби стоячи, вдень — у поло</w:t>
      </w:r>
      <w:r>
        <w:rPr>
          <w:rFonts w:ascii="Verdana" w:hAnsi="Verdana"/>
          <w:sz w:val="20"/>
          <w:szCs w:val="20"/>
        </w:rPr>
        <w:softHyphen/>
        <w:t>женні «на ремінь» або в положенні готовності до стріль</w:t>
      </w:r>
      <w:r>
        <w:rPr>
          <w:rFonts w:ascii="Verdana" w:hAnsi="Verdana"/>
          <w:sz w:val="20"/>
          <w:szCs w:val="20"/>
        </w:rPr>
        <w:softHyphen/>
        <w:t>би стоячи (мал. 29); на внутрішніх постах і на посту біля Бойового прапора військової частини (корабля) автомати з дерев'яним прикладом — у положенні «на ремінь», зі складеним прикладом — «на груди».</w:t>
      </w:r>
    </w:p>
    <w:p w:rsidR="005173F3" w:rsidRDefault="008E5C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47" type="#_x0000_t75" style="width:153.75pt;height:100.5pt"/>
        </w:pic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Якщо на посту виникає пожежа, чатовий негайно передає повідомлення про це до вартового приміщення і, не припиняючи спостереження за об'єктом, який охороняється, намагається погасити вогонь. Якщо по</w:t>
      </w:r>
      <w:r>
        <w:rPr>
          <w:rFonts w:ascii="Verdana" w:hAnsi="Verdana"/>
          <w:sz w:val="20"/>
          <w:szCs w:val="20"/>
        </w:rPr>
        <w:softHyphen/>
        <w:t>жежа виникає на технічній території об'єкта, який охороняється, або на об'єкті, що має зовнішню та внут</w:t>
      </w:r>
      <w:r>
        <w:rPr>
          <w:rFonts w:ascii="Verdana" w:hAnsi="Verdana"/>
          <w:sz w:val="20"/>
          <w:szCs w:val="20"/>
        </w:rPr>
        <w:softHyphen/>
        <w:t>рішню огорожі, а також поблизу поста, то чатовий пе</w:t>
      </w:r>
      <w:r>
        <w:rPr>
          <w:rFonts w:ascii="Verdana" w:hAnsi="Verdana"/>
          <w:sz w:val="20"/>
          <w:szCs w:val="20"/>
        </w:rPr>
        <w:softHyphen/>
        <w:t>редає повідомлення про це до вартового приміщення і да</w:t>
      </w:r>
      <w:r>
        <w:rPr>
          <w:rFonts w:ascii="Verdana" w:hAnsi="Verdana"/>
          <w:sz w:val="20"/>
          <w:szCs w:val="20"/>
        </w:rPr>
        <w:softHyphen/>
        <w:t>лі несе службу на посту. Під час гасіння пожежі ча</w:t>
      </w:r>
      <w:r>
        <w:rPr>
          <w:rFonts w:ascii="Verdana" w:hAnsi="Verdana"/>
          <w:sz w:val="20"/>
          <w:szCs w:val="20"/>
        </w:rPr>
        <w:softHyphen/>
        <w:t>товому дозволено тримати зброю в положенні «за спину» (мал. ).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ПОРЯДОК ЗАРЯДЖАННЯ ТА РОЗРЯДЖАННЯ ЗБРОЇ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Заряджання і розряджання зброї проводиться пе</w:t>
      </w:r>
      <w:r>
        <w:rPr>
          <w:rFonts w:ascii="Verdana" w:hAnsi="Verdana"/>
          <w:sz w:val="20"/>
          <w:szCs w:val="20"/>
        </w:rPr>
        <w:softHyphen/>
        <w:t>ред вартовим приміщенням за командою начальника варти і розвідних і під їхнім безпосереднім наглядом. Заряджають і розряджають автомати у спеціально об</w:t>
      </w:r>
      <w:r>
        <w:rPr>
          <w:rFonts w:ascii="Verdana" w:hAnsi="Verdana"/>
          <w:sz w:val="20"/>
          <w:szCs w:val="20"/>
        </w:rPr>
        <w:softHyphen/>
        <w:t>ладнаному місці, яке має кулеуловлювач (для схоплю</w:t>
      </w:r>
      <w:r>
        <w:rPr>
          <w:rFonts w:ascii="Verdana" w:hAnsi="Verdana"/>
          <w:sz w:val="20"/>
          <w:szCs w:val="20"/>
        </w:rPr>
        <w:softHyphen/>
        <w:t>вання кулі в разі випадкового пострілу). Зброю за</w:t>
      </w:r>
      <w:r>
        <w:rPr>
          <w:rFonts w:ascii="Verdana" w:hAnsi="Verdana"/>
          <w:sz w:val="20"/>
          <w:szCs w:val="20"/>
        </w:rPr>
        <w:softHyphen/>
        <w:t>ряджають щоразу перед виходом на пости, в дозір, для конвоювання заарештованих, які перебувають під су</w:t>
      </w:r>
      <w:r>
        <w:rPr>
          <w:rFonts w:ascii="Verdana" w:hAnsi="Verdana"/>
          <w:sz w:val="20"/>
          <w:szCs w:val="20"/>
        </w:rPr>
        <w:softHyphen/>
        <w:t>дом, слідством, або засуджених, для супроводу осіб, які перевіряють варту. Розряджання зброї і огляд її після розряджання здійснюють перед тим, як зайти у вартове приміщення. Автомати заряджають спорядже</w:t>
      </w:r>
      <w:r>
        <w:rPr>
          <w:rFonts w:ascii="Verdana" w:hAnsi="Verdana"/>
          <w:sz w:val="20"/>
          <w:szCs w:val="20"/>
        </w:rPr>
        <w:softHyphen/>
        <w:t>ними магазинами. Патрон у патронник не досилають. Перед заряджанням автомати ставлять на запобіжник.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ПОРЯДОК ЗАСТОСУВАННЯ ЗБРОЇ ЧАТОВИМ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Чатовий зобов'язаний застосувати зброю у таких випадках: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коли заарештований, якого він охороняє, робить спробу втекти і після попередження його вигуком «Стій! Стріляти буду!» не зупиняється;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коли порушник підходить до об'єкта, що охороня</w:t>
      </w:r>
      <w:r>
        <w:rPr>
          <w:rFonts w:ascii="Verdana" w:hAnsi="Verdana"/>
          <w:sz w:val="20"/>
          <w:szCs w:val="20"/>
        </w:rPr>
        <w:softHyphen/>
        <w:t>ється, і після вигуків чатового — спочатку «Стій! Відійти праворуч!», а потім «Стій! Стріляти буду!» — не ви</w:t>
      </w:r>
      <w:r>
        <w:rPr>
          <w:rFonts w:ascii="Verdana" w:hAnsi="Verdana"/>
          <w:sz w:val="20"/>
          <w:szCs w:val="20"/>
        </w:rPr>
        <w:softHyphen/>
        <w:t>конує цих вимог і намагається проникнути на пост;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коли порушник, який намагався проникнути на об'єкт, що охороняється, після вигуку чатового «Стій! Стріля</w:t>
      </w:r>
      <w:r>
        <w:rPr>
          <w:rFonts w:ascii="Verdana" w:hAnsi="Verdana"/>
          <w:sz w:val="20"/>
          <w:szCs w:val="20"/>
        </w:rPr>
        <w:softHyphen/>
        <w:t>ти буду!» пробує втекти.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всіх цих випадках чатовий робить попереджуваль</w:t>
      </w:r>
      <w:r>
        <w:rPr>
          <w:rFonts w:ascii="Verdana" w:hAnsi="Verdana"/>
          <w:sz w:val="20"/>
          <w:szCs w:val="20"/>
        </w:rPr>
        <w:softHyphen/>
        <w:t>ний постріл, потім стріляє у порушника. В разі раптово</w:t>
      </w:r>
      <w:r>
        <w:rPr>
          <w:rFonts w:ascii="Verdana" w:hAnsi="Verdana"/>
          <w:sz w:val="20"/>
          <w:szCs w:val="20"/>
        </w:rPr>
        <w:softHyphen/>
        <w:t>го нападу на пост чи на об'єкт, що охороняється, чато</w:t>
      </w:r>
      <w:r>
        <w:rPr>
          <w:rFonts w:ascii="Verdana" w:hAnsi="Verdana"/>
          <w:sz w:val="20"/>
          <w:szCs w:val="20"/>
        </w:rPr>
        <w:softHyphen/>
        <w:t>вий застосовує зброю без попередження.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ЗМІНА ЧАТОВИХ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командою розвідного попередньої варти: «Чатовий, здати пост!» — чатовий здає пост. При цьому чатовий і вар</w:t>
      </w:r>
      <w:r>
        <w:rPr>
          <w:rFonts w:ascii="Verdana" w:hAnsi="Verdana"/>
          <w:sz w:val="20"/>
          <w:szCs w:val="20"/>
        </w:rPr>
        <w:softHyphen/>
        <w:t>товий повертають один до одного голови. Чатовий, нази</w:t>
      </w:r>
      <w:r>
        <w:rPr>
          <w:rFonts w:ascii="Verdana" w:hAnsi="Verdana"/>
          <w:sz w:val="20"/>
          <w:szCs w:val="20"/>
        </w:rPr>
        <w:softHyphen/>
        <w:t>ваючи номер поста, перелічує вартовому все, що підлягає охороні, згідно з табелем постів, а також повідомляє, що було помічено поблизу поста під час несення служби.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Після здачі поста вартовий за командою свого роз</w:t>
      </w:r>
      <w:r>
        <w:rPr>
          <w:rFonts w:ascii="Verdana" w:hAnsi="Verdana"/>
          <w:sz w:val="20"/>
          <w:szCs w:val="20"/>
        </w:rPr>
        <w:softHyphen/>
        <w:t>відного: «Вартовий, прийняти пост!» — зобов'язаний разом із розвідним нової варти в присутності чатового та розвідного попередньої варти обійти об'єкт, що охо</w:t>
      </w:r>
      <w:r>
        <w:rPr>
          <w:rFonts w:ascii="Verdana" w:hAnsi="Verdana"/>
          <w:sz w:val="20"/>
          <w:szCs w:val="20"/>
        </w:rPr>
        <w:softHyphen/>
        <w:t>роняється, й перевірити справність огорожі, дверей (воріт), вікон і стін сховищ (складів, ларьків), кількість машин, літаків, гармат, іншої бойової техніки, а також наявність і стан засобів охорони, зв'язку, пожежога</w:t>
      </w:r>
      <w:r>
        <w:rPr>
          <w:rFonts w:ascii="Verdana" w:hAnsi="Verdana"/>
          <w:sz w:val="20"/>
          <w:szCs w:val="20"/>
        </w:rPr>
        <w:softHyphen/>
        <w:t>сіння, цілість і справність замків, пломб і печаток.</w:t>
      </w:r>
    </w:p>
    <w:p w:rsidR="005173F3" w:rsidRDefault="0098072E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Закінчивши здачу та приймання поста, чатовий і вар</w:t>
      </w:r>
      <w:r>
        <w:rPr>
          <w:rFonts w:ascii="Verdana" w:hAnsi="Verdana"/>
          <w:sz w:val="20"/>
          <w:szCs w:val="20"/>
        </w:rPr>
        <w:softHyphen/>
        <w:t>товий, який заступає на пост, стають обличчям у бік, протилежний об'єктові, що охороняється, і по черзі до</w:t>
      </w:r>
      <w:r>
        <w:rPr>
          <w:rFonts w:ascii="Verdana" w:hAnsi="Verdana"/>
          <w:sz w:val="20"/>
          <w:szCs w:val="20"/>
        </w:rPr>
        <w:softHyphen/>
        <w:t>повідають: «Товаришу (пане) сержант, рядовий Ковален</w:t>
      </w:r>
      <w:r>
        <w:rPr>
          <w:rFonts w:ascii="Verdana" w:hAnsi="Verdana"/>
          <w:sz w:val="20"/>
          <w:szCs w:val="20"/>
        </w:rPr>
        <w:softHyphen/>
        <w:t>ко пост номер 5 здав»; «Товаришу (пане) сержант, ря</w:t>
      </w:r>
      <w:r>
        <w:rPr>
          <w:rFonts w:ascii="Verdana" w:hAnsi="Verdana"/>
          <w:sz w:val="20"/>
          <w:szCs w:val="20"/>
        </w:rPr>
        <w:softHyphen/>
        <w:t>довий Гриценко пост номер 5 прийняв». За командою розвідного попередньої варти: «Рядовий Коваленко, з поста кроком руш!» — вартовий, якого змінили, зали</w:t>
      </w:r>
      <w:r>
        <w:rPr>
          <w:rFonts w:ascii="Verdana" w:hAnsi="Verdana"/>
          <w:sz w:val="20"/>
          <w:szCs w:val="20"/>
        </w:rPr>
        <w:softHyphen/>
        <w:t>шає пост. З цього моменту вартовий Гриценко стає ча</w:t>
      </w:r>
      <w:r>
        <w:rPr>
          <w:rFonts w:ascii="Verdana" w:hAnsi="Verdana"/>
          <w:sz w:val="20"/>
          <w:szCs w:val="20"/>
        </w:rPr>
        <w:softHyphen/>
        <w:t>товим і виконує свої обов'язки на посту.</w:t>
      </w:r>
      <w:bookmarkStart w:id="0" w:name="_GoBack"/>
      <w:bookmarkEnd w:id="0"/>
    </w:p>
    <w:sectPr w:rsidR="0051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72E"/>
    <w:rsid w:val="005173F3"/>
    <w:rsid w:val="008E5CC8"/>
    <w:rsid w:val="009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2F46F62-B823-4802-A69A-670ABD75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Права та обовязки вартового</vt:lpstr>
    </vt:vector>
  </TitlesOfParts>
  <Company>Enisey</Company>
  <LinksUpToDate>false</LinksUpToDate>
  <CharactersWithSpaces>10571</CharactersWithSpaces>
  <SharedDoc>false</SharedDoc>
  <HLinks>
    <vt:vector size="36" baseType="variant">
      <vt:variant>
        <vt:i4>5374062</vt:i4>
      </vt:variant>
      <vt:variant>
        <vt:i4>1652</vt:i4>
      </vt:variant>
      <vt:variant>
        <vt:i4>1025</vt:i4>
      </vt:variant>
      <vt:variant>
        <vt:i4>1</vt:i4>
      </vt:variant>
      <vt:variant>
        <vt:lpwstr>refimages\image001.jpg</vt:lpwstr>
      </vt:variant>
      <vt:variant>
        <vt:lpwstr/>
      </vt:variant>
      <vt:variant>
        <vt:i4>5308526</vt:i4>
      </vt:variant>
      <vt:variant>
        <vt:i4>2952</vt:i4>
      </vt:variant>
      <vt:variant>
        <vt:i4>1026</vt:i4>
      </vt:variant>
      <vt:variant>
        <vt:i4>1</vt:i4>
      </vt:variant>
      <vt:variant>
        <vt:lpwstr>refimages\image002.jpg</vt:lpwstr>
      </vt:variant>
      <vt:variant>
        <vt:lpwstr/>
      </vt:variant>
      <vt:variant>
        <vt:i4>5242990</vt:i4>
      </vt:variant>
      <vt:variant>
        <vt:i4>13314</vt:i4>
      </vt:variant>
      <vt:variant>
        <vt:i4>1027</vt:i4>
      </vt:variant>
      <vt:variant>
        <vt:i4>1</vt:i4>
      </vt:variant>
      <vt:variant>
        <vt:lpwstr>refimages\image003.jpg</vt:lpwstr>
      </vt:variant>
      <vt:variant>
        <vt:lpwstr/>
      </vt:variant>
      <vt:variant>
        <vt:i4>5701742</vt:i4>
      </vt:variant>
      <vt:variant>
        <vt:i4>13452</vt:i4>
      </vt:variant>
      <vt:variant>
        <vt:i4>1028</vt:i4>
      </vt:variant>
      <vt:variant>
        <vt:i4>1</vt:i4>
      </vt:variant>
      <vt:variant>
        <vt:lpwstr>refimages\image004.jpg</vt:lpwstr>
      </vt:variant>
      <vt:variant>
        <vt:lpwstr/>
      </vt:variant>
      <vt:variant>
        <vt:i4>5636206</vt:i4>
      </vt:variant>
      <vt:variant>
        <vt:i4>13590</vt:i4>
      </vt:variant>
      <vt:variant>
        <vt:i4>1029</vt:i4>
      </vt:variant>
      <vt:variant>
        <vt:i4>1</vt:i4>
      </vt:variant>
      <vt:variant>
        <vt:lpwstr>refimages\image005.jpg</vt:lpwstr>
      </vt:variant>
      <vt:variant>
        <vt:lpwstr/>
      </vt:variant>
      <vt:variant>
        <vt:i4>5570670</vt:i4>
      </vt:variant>
      <vt:variant>
        <vt:i4>16288</vt:i4>
      </vt:variant>
      <vt:variant>
        <vt:i4>1030</vt:i4>
      </vt:variant>
      <vt:variant>
        <vt:i4>1</vt:i4>
      </vt:variant>
      <vt:variant>
        <vt:lpwstr>refimages\image006.jpg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Права та обовязки вартового</dc:title>
  <dc:subject/>
  <dc:creator>Program</dc:creator>
  <cp:keywords/>
  <dc:description/>
  <cp:lastModifiedBy>admin</cp:lastModifiedBy>
  <cp:revision>2</cp:revision>
  <dcterms:created xsi:type="dcterms:W3CDTF">2014-04-11T19:01:00Z</dcterms:created>
  <dcterms:modified xsi:type="dcterms:W3CDTF">2014-04-11T19:01:00Z</dcterms:modified>
</cp:coreProperties>
</file>