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75" w:rsidRPr="00AE5008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0429C">
        <w:rPr>
          <w:b/>
          <w:bCs/>
          <w:sz w:val="28"/>
          <w:szCs w:val="28"/>
        </w:rPr>
        <w:t>Права землепользования и недропользования</w:t>
      </w:r>
    </w:p>
    <w:p w:rsidR="00E0429C" w:rsidRPr="00AE5008" w:rsidRDefault="00E0429C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Ст. 195 лишь упоминает право землепользования в качестве вещного права, само же определение этого права получило развитие в других нормативных правовых актах.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Согласно подп. 30 ч. 1 ст. 12 Земельного кодекса право землепользования определено в качестве права лица владеть и пользоваться земель-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Принципиально важными положениями является прямое указание закона о том, что, во-первых, право землепользования является вещным правом, и, во-вторых, к праву землепользования применяются нормы о праве собственности постольку, поскольку оно не противоречит Земельному кодексу или природе вещного права (ст. 28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П. 1. ст. 29 Земельного кодекса подразделяет право землепользования на следующие разновидности: 1) постоянное и временное, 2) отчуждаемое и неотчуждаемое, 3) приобретаемое возмездно или безвозмездно.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Наиболее принципиальные отличия Земельный кодекс содержит относительно постоянного и временного права землепользования. К числу наиболее принципиальных различий постоянного и временного землепользования можно отнести:</w:t>
      </w:r>
    </w:p>
    <w:p w:rsidR="00D74D75" w:rsidRPr="00E0429C" w:rsidRDefault="00D74D75" w:rsidP="00E0429C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различие по субъектам</w:t>
      </w:r>
      <w:r w:rsidRPr="00E0429C">
        <w:rPr>
          <w:sz w:val="28"/>
          <w:szCs w:val="28"/>
        </w:rPr>
        <w:t>. Право постоянного землепользования может принадлежать только государственным землепользователям (ст.ст. 34, 39 Земельного кодекса). Соответственно, право временного землепользования может принадлежать любому лицу (ст. 35 Земельного кодекса).</w:t>
      </w:r>
    </w:p>
    <w:p w:rsidR="00D74D75" w:rsidRPr="00E0429C" w:rsidRDefault="00D74D75" w:rsidP="00E0429C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различия по срокам существования указанных субъективных прав</w:t>
      </w:r>
      <w:r w:rsidRPr="00E0429C">
        <w:rPr>
          <w:sz w:val="28"/>
          <w:szCs w:val="28"/>
        </w:rPr>
        <w:t>. Если в отношении права землепользования, которое именуется постоянным, срок не указан (ст. 34 Земельного кодекса), то в отношении права временного пользования земельным участком такой срок установлен. Согласно п. 2 ст. 35 Земельного кодекса он может быть до 5 лет (краткосрочное право временного землепользования) и от 5 до 49 лет (право долгосрочного землепользования);</w:t>
      </w:r>
    </w:p>
    <w:p w:rsidR="00D74D75" w:rsidRPr="00E0429C" w:rsidRDefault="00D74D75" w:rsidP="00E0429C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различие по содержанию прав постоянного и временного землепользования</w:t>
      </w:r>
      <w:r w:rsidRPr="00E0429C">
        <w:rPr>
          <w:sz w:val="28"/>
          <w:szCs w:val="28"/>
        </w:rPr>
        <w:t>. Если применительно к праву временного землепользования Закон не содержит каких-либо специальных правил о его осуществлении, то относительно реализации права постоянного землепользования такие правила имеются (ст. 39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Представляется, что, несмотря на указанные различия, и то, и другое субъективное право являются правом на чужую вещь. Фактически право постоянного землепользования имеет личный характер, не может быть передано другому лицу на основе гражданско-правовых сделок и, следовательно, представляет для гражданского права наименьший интерес. То же самое можно сказать и о праве временного безвозмездного землепользования ( ст. 36 Земельного кодекса). Отличительными особенностями указанных прав на земельный участок является только два обстоятельства: 1) срок. Для первого – бессрочный характер, для второго – до 5 лет (общее правило, более длительный срок – как исключение); 2) круг субъектов. В первом случае, как уже было отмечено, только государственные землепользователи, во втором – граждане и юридические лица РК.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 учетом отмеченных обстоятельств наибольшее значение для гражданского права имеет право временного возмездного землепользования.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В действующем Земельном кодексе законодатель рассматривает в качестве тождественных категорий два термина: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право землепользования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 xml:space="preserve"> и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аренда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. Основные особенности права землепользования как вещного права можно свести к следующим моментам:</w:t>
      </w:r>
    </w:p>
    <w:p w:rsidR="00D74D75" w:rsidRPr="00E0429C" w:rsidRDefault="00D74D75" w:rsidP="00E0429C">
      <w:pPr>
        <w:widowControl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это вещное право, имеющее целью использование чужой земли</w:t>
      </w:r>
      <w:r w:rsidRPr="00E0429C">
        <w:rPr>
          <w:sz w:val="28"/>
          <w:szCs w:val="28"/>
        </w:rPr>
        <w:t>. Важно отметить, что хозяйственное использование земли имеет целевой характер, т.е. зависит от категории земельного участка ( раздел 3 Земельного кодекса);</w:t>
      </w:r>
    </w:p>
    <w:p w:rsidR="00D74D75" w:rsidRPr="00E0429C" w:rsidRDefault="00D74D75" w:rsidP="00E0429C">
      <w:pPr>
        <w:widowControl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предусмотрены возможности передачи его другим лицам</w:t>
      </w:r>
      <w:r w:rsidRPr="00E0429C">
        <w:rPr>
          <w:sz w:val="28"/>
          <w:szCs w:val="28"/>
        </w:rPr>
        <w:t>. Земельный кодекс говорит о возможности а) перехода права землепользования в порядке универсального правопреемства (наследование и реорганизация юридического лица землепользователя – ст. 40 Земельного кодекса), б) передаче по договору другому лицу. Причем это возможно как посредством распоряжения самим правом землепользования, так и посредством передачи принадлежащего земельного участка другому лицу на праве вторичного землепользования (ст. 33 Земельного кодекса);</w:t>
      </w:r>
    </w:p>
    <w:p w:rsidR="00D74D75" w:rsidRPr="00E0429C" w:rsidRDefault="00D74D75" w:rsidP="00E0429C">
      <w:pPr>
        <w:widowControl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0429C">
        <w:rPr>
          <w:i/>
          <w:iCs/>
          <w:sz w:val="28"/>
          <w:szCs w:val="28"/>
        </w:rPr>
        <w:t>устанавливается принцип возмездности землепользования</w:t>
      </w:r>
      <w:r w:rsidRPr="00E0429C">
        <w:rPr>
          <w:sz w:val="28"/>
          <w:szCs w:val="28"/>
        </w:rPr>
        <w:t>. Это положение Земельного кодекса следует признать в качестве общего правила, которое знает определенные исключения (например, п.п. 2-3, 7 ст. 9 Земельного кодекса);</w:t>
      </w:r>
    </w:p>
    <w:p w:rsidR="00D74D75" w:rsidRPr="00E0429C" w:rsidRDefault="00D74D75" w:rsidP="00E0429C">
      <w:pPr>
        <w:widowControl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 xml:space="preserve">Земельным кодексом особо определено содержание права землепользования </w:t>
      </w:r>
      <w:r w:rsidRPr="00E0429C">
        <w:rPr>
          <w:sz w:val="28"/>
          <w:szCs w:val="28"/>
        </w:rPr>
        <w:t>(ст. 64 Земельного кодекса). Общее правило, раскрывающее содержание право землепользования, можно сформулировать как совокупность правомочий владения, пользования и распоряжения, осуществляемых в строго определенных целях, указанных при предоставлении земельных участков. Следует отметить, что законодатель, при формулировании правил о содержании права землепользования использовал описательный прием, т.е. указал круг возможных действий, которые могут совершать управомоченные лица (подп. 1-6 п. 1 ст. 64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При раскрытии содержания права землепользования большое значение имеет ст. 42 Земельного кодекса, посвященная пределам прав на земельный участок. В п. 2 данной статьи содержится правило, относящееся к сущности норм о содержании права землепользования и права собственности на земельный участок: правообладатели осуществляют принадлежащие им права на земельные участки по своему усмотрению, если иное не установлено Земельным кодексом и законодательными актами.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Так, например, землепользователям предоставлено правомочие по распоряжению имеющимся правом на земельный участок. Правомочие пользования включает возможность использования в установленном порядке общераспространенных полезных ископаемых, торфа, лесных угодий и водных объектов, эксплуатацию других полезных свойств земли, включая возможность возведения жилых, производственных и иных строений и сооружений. Нужно отметить, что эти сооружения по общему правилу принадлежат землепользователям на праве собственности. Это же касается посевов и посадок сельскохозяйственных культур и насаждений, сельскохозяйственной продукции и доходов от ее реализации, возведенных на земельном участке строений и сооружений.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Право недропользования представляет собой право владения и пользования недрами в пределах контрактной территории, предоставленное недропользователю в соответствии с установленным порядком (пп. 38 ст. 1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Право недропользования отличается от весьма близкого по конструкции права землепользования. Эти отличия преимущественно проявляются в особенностях, связанных с объектом и содержанием соответствующего права: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>1) объект права недропользования</w:t>
      </w:r>
      <w:r w:rsidRPr="00E0429C">
        <w:rPr>
          <w:sz w:val="28"/>
          <w:szCs w:val="28"/>
        </w:rPr>
        <w:t xml:space="preserve">. В качестве объекта права недропользования выступает участок недр. Последний представляет собой геометризированную часть недр, выделяемую в замкнутых границах для предоставления в недропользование (пп. 51 ст. 1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 xml:space="preserve">). При этом полезные ископаемые, которые извлечены на поверхность, принадлежат недропользователю, полностью иличастично, на праве собственности ( ст. 5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 xml:space="preserve"> 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);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>2) целевой характер права недропользования</w:t>
      </w:r>
      <w:r w:rsidRPr="00E0429C">
        <w:rPr>
          <w:sz w:val="28"/>
          <w:szCs w:val="28"/>
        </w:rPr>
        <w:t xml:space="preserve">. Оно предоставляется для осуществления следующих операций: 1) государственное геологическое изучение недр; 2) разведка; 3) добыча; 4) совмещенная разведка и добыча; 5) строительство и эксплуатация подземных сооружений, не связанных с разведкой и (или) добычей (п. 1 ст. 10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Следует отметить практически полное совпадение видов недропользования, которые определены в п. 2 ст. 10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, и соответственно, разновидностей права землепользования: право недропользования может быть постоянным или временным, отчуждаемым или неотчуждаемым, возмездным или безвозмездным;</w:t>
      </w:r>
    </w:p>
    <w:p w:rsidR="00D74D75" w:rsidRPr="00E0429C" w:rsidRDefault="00D74D75" w:rsidP="00E0429C">
      <w:pPr>
        <w:widowControl/>
        <w:shd w:val="clear" w:color="auto" w:fill="FFFFFF"/>
        <w:tabs>
          <w:tab w:val="left" w:pos="55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>1)</w:t>
      </w:r>
      <w:r w:rsidRPr="00E0429C">
        <w:rPr>
          <w:i/>
          <w:iCs/>
          <w:sz w:val="28"/>
          <w:szCs w:val="28"/>
        </w:rPr>
        <w:tab/>
        <w:t>особые основания возникновения</w:t>
      </w:r>
      <w:r w:rsidRPr="00E0429C">
        <w:rPr>
          <w:sz w:val="28"/>
          <w:szCs w:val="28"/>
        </w:rPr>
        <w:t>. Для возникновения права</w:t>
      </w:r>
      <w:r w:rsidR="00E0429C">
        <w:rPr>
          <w:sz w:val="28"/>
          <w:szCs w:val="28"/>
        </w:rPr>
        <w:t xml:space="preserve"> </w:t>
      </w:r>
      <w:r w:rsidRPr="00E0429C">
        <w:rPr>
          <w:sz w:val="28"/>
          <w:szCs w:val="28"/>
        </w:rPr>
        <w:t xml:space="preserve">недропользования требуется заключение контракта ( ст. 13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 xml:space="preserve"> 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);</w:t>
      </w:r>
    </w:p>
    <w:p w:rsidR="00D74D75" w:rsidRPr="00E0429C" w:rsidRDefault="00D74D75" w:rsidP="00E0429C">
      <w:pPr>
        <w:widowControl/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>2)</w:t>
      </w:r>
      <w:r w:rsidRPr="00E0429C">
        <w:rPr>
          <w:i/>
          <w:iCs/>
          <w:sz w:val="28"/>
          <w:szCs w:val="28"/>
        </w:rPr>
        <w:tab/>
        <w:t>отсутствие ограничений на принадлежность права недропользования иностранным лицам</w:t>
      </w:r>
      <w:r w:rsidRPr="00E0429C">
        <w:rPr>
          <w:sz w:val="28"/>
          <w:szCs w:val="28"/>
        </w:rPr>
        <w:t>, как это имеет место для права землепользования.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Важно также отметить то, что право недропользования само выступает объектом оборота и может быть передано в залог, а также другому лицу по договору или же в порядке правопреемства (ст. 14-16 Закона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О недрах и недропользовании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).</w:t>
      </w:r>
    </w:p>
    <w:p w:rsidR="00E0429C" w:rsidRPr="00AE5008" w:rsidRDefault="00E0429C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D75" w:rsidRPr="00AE5008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0429C">
        <w:rPr>
          <w:b/>
          <w:bCs/>
          <w:sz w:val="28"/>
          <w:szCs w:val="28"/>
        </w:rPr>
        <w:t>Сервитут</w:t>
      </w:r>
    </w:p>
    <w:p w:rsidR="00E0429C" w:rsidRPr="00AE5008" w:rsidRDefault="00E0429C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Сервитутом называется право пользования чужой вещью, которое устанавливается либо в пользу определенного лица, либо для получения выгоды от эксплуатации чужого земельного участка. Наиболее развернутую регламентацию в законодательстве получил последний вид сервитута, именуемый земельным</w:t>
      </w:r>
      <w:r w:rsidRPr="00E0429C">
        <w:rPr>
          <w:sz w:val="28"/>
          <w:szCs w:val="28"/>
          <w:vertAlign w:val="superscript"/>
        </w:rPr>
        <w:t>1</w:t>
      </w:r>
      <w:r w:rsidRPr="00E0429C">
        <w:rPr>
          <w:sz w:val="28"/>
          <w:szCs w:val="28"/>
        </w:rPr>
        <w:t xml:space="preserve"> 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Земельный сервитут определен в качестве права ограниченного целевого пользования чужим земельным участком, в том числе для прохода, проезда, прокладки и эксплуатации необходимых коммуникаций, охотничьего хозяйства и иных нужд (п. 36 ст. 12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Земельный сервитут возникает: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1) непосредственно из нормативного правового акта;</w:t>
      </w:r>
    </w:p>
    <w:p w:rsidR="00D74D75" w:rsidRPr="00E0429C" w:rsidRDefault="00D74D75" w:rsidP="00E0429C">
      <w:pPr>
        <w:widowControl/>
        <w:numPr>
          <w:ilvl w:val="0"/>
          <w:numId w:val="3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на основе договора заинтересованного лица с собственником или землепользователем;</w:t>
      </w:r>
    </w:p>
    <w:p w:rsidR="00D74D75" w:rsidRPr="00E0429C" w:rsidRDefault="00D74D75" w:rsidP="00E0429C">
      <w:pPr>
        <w:widowControl/>
        <w:numPr>
          <w:ilvl w:val="0"/>
          <w:numId w:val="3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на основе акта местного исполнительного органа;</w:t>
      </w:r>
    </w:p>
    <w:p w:rsidR="00D74D75" w:rsidRPr="00E0429C" w:rsidRDefault="00D74D75" w:rsidP="00E0429C">
      <w:pPr>
        <w:widowControl/>
        <w:numPr>
          <w:ilvl w:val="0"/>
          <w:numId w:val="3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на основании решения суда;</w:t>
      </w:r>
    </w:p>
    <w:p w:rsidR="00D74D75" w:rsidRPr="00E0429C" w:rsidRDefault="00D74D75" w:rsidP="00E0429C">
      <w:pPr>
        <w:widowControl/>
        <w:numPr>
          <w:ilvl w:val="0"/>
          <w:numId w:val="3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в иных случаях, предусмотренных законодательными актами (п. 2 ст. 67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Земельный кодекс содержит правило о том, что если нормативный правовой акт предусматривает установление сервитута на основе акта местного исполнительного органа, он может быть обжалован в судебном порядке заинтересованным в установлении сервитута лицом, собственником или землепользователем (п. 4 ст. 67 Земельного кодекса). В подобных ситуациях собственник или землепользователь наряду с указанным правилом может применить положения ст. 267 ГК и обратиться с иском в суд о признании соответствующего акта недействительным.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Земельный кодекс ввел легальное понятие 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>публичных сервитутов</w:t>
      </w:r>
      <w:r w:rsidR="00E0429C">
        <w:rPr>
          <w:sz w:val="28"/>
          <w:szCs w:val="28"/>
        </w:rPr>
        <w:t>"</w:t>
      </w:r>
      <w:r w:rsidRPr="00E0429C">
        <w:rPr>
          <w:sz w:val="28"/>
          <w:szCs w:val="28"/>
        </w:rPr>
        <w:t xml:space="preserve">, которые могут быть установлены на основании нормативных правовых актов местных исполнительных органов в случаях, если это необходимо </w:t>
      </w:r>
      <w:r w:rsidRPr="00E0429C">
        <w:rPr>
          <w:i/>
          <w:iCs/>
          <w:sz w:val="28"/>
          <w:szCs w:val="28"/>
        </w:rPr>
        <w:t>для обеспечения интересов государства и местного населения</w:t>
      </w:r>
      <w:r w:rsidRPr="00E0429C">
        <w:rPr>
          <w:sz w:val="28"/>
          <w:szCs w:val="28"/>
        </w:rPr>
        <w:t>, без изъятия земельных участков для следующих целей: 1) прохода или проезда через земельный участок к объектам общего пользования, кладбищам, погребениям и иным культовым объектам; 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 3) размещения на земельном участке межевых и геодезических знаков и подъездов к ним; 4) забора воды и водопоя; 5) прогона скота через земельный участок; 6) использования земельного участка в целях охоты, ловли рыбы в расположенном на земельном участке замкнутом водоеме, сбора дикорастущих растений в установленные сроки и в установленном порядке; 7) временного использования земельного участка в целях проведения изыскательских, исследовательских и других работ; 8) свободного доступа к прибрежной полосе; 9) использования земельного участка для проведения культурно-массовых мероприятий по решению государственных органов; 10) в иных случаях, связанных с общественными и государственными интересами (п. 4 ст. 69 Земельного кодекса). При этом собственник или землепользователь земельного участка, обремененного публичным сервитутом, вправе требовать от органа государственной власти, установившего публичный сервитут, соразмерную плату, если установление</w:t>
      </w:r>
      <w:r w:rsidR="00E0429C">
        <w:rPr>
          <w:sz w:val="28"/>
          <w:szCs w:val="28"/>
        </w:rPr>
        <w:t xml:space="preserve"> сервитута приводит к существен</w:t>
      </w:r>
      <w:r w:rsidRPr="00E0429C">
        <w:rPr>
          <w:sz w:val="28"/>
          <w:szCs w:val="28"/>
        </w:rPr>
        <w:t>ным затруднениям в использовании земельного участка. В случаях, если установление публичного сервитута приводит к невозможности использования земельного участка, собственник земельного участка или землепользователь вправе требовать изъятия, в том числе путем выкупа, у него данного земельного участка с возмещением органом государственной власти, установившим публичный сервитут, убытков или предоставления равноценного земельного участка с возмещением убытков (п. 7 ст. 69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Государственной регистрации подлежат возникновение, изменение и прекращение сервитута, кроме сервитутов, установленных в законодательных актах (ст. 75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 xml:space="preserve">В качестве </w:t>
      </w:r>
      <w:r w:rsidRPr="00E0429C">
        <w:rPr>
          <w:i/>
          <w:iCs/>
          <w:sz w:val="28"/>
          <w:szCs w:val="28"/>
        </w:rPr>
        <w:t xml:space="preserve">оснований прекращения сервитута </w:t>
      </w:r>
      <w:r w:rsidRPr="00E0429C">
        <w:rPr>
          <w:sz w:val="28"/>
          <w:szCs w:val="28"/>
        </w:rPr>
        <w:t>законодатель называет следующие: отказ правообладателя; длительного неиспользования (3 года); истечение срока, на который он был установлен; на основании соглашения между сторонами; на основании решения суда и по иным основаниям, предусмотренным законодательными актами (ст. 74 Земельного кодекса).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Кроме указанных способов сервитут может быть прекращен и по правилам о некоторых способах прекращения права собственности. Например, в случае добровольного отказа от права ограниченного пользования соседним участком со стороны лица, по требованию которого был установлен сервитут ( ст. 250 ГК); совпадение субъектов сервитутных отношений в одном лице (например, лицо, требующее установления сервитута, становится собственником земельного участка, обремененного сервитутом, и, наоборот); приобретение и прекращение сервитута по давности (ст. 240 ГК) и др.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Согласно п. 1 ст. 73 Земельного кодекса сервитут сохраняется в случае перехода права собственности на земельный участок или права землепользования земельным участком, обремененным сервитутом, к другому лицу. Данное правило имеет универсальное значение и распространяется на любые случаи перехода обремененного земельного участка к любому другому лицу (например, реквизиции и изъятия земельного участка для государственных нужд (ст.ст. 253 и 255 ГК) и др.).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i/>
          <w:iCs/>
          <w:sz w:val="28"/>
          <w:szCs w:val="28"/>
        </w:rPr>
        <w:t xml:space="preserve">Содержание сервитутного права </w:t>
      </w:r>
      <w:r w:rsidRPr="00E0429C">
        <w:rPr>
          <w:sz w:val="28"/>
          <w:szCs w:val="28"/>
        </w:rPr>
        <w:t>заключается в совершении определенных действий (проход, проезд, прокладка трубопровода, линий связи, скотопрогонных трасс, проведение изыскательских работ и т.п.).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Кроме земельных участков сервитуты могут быть установлены и для других видов недвижимого имущества. Например, сервитуты в области градостроительства.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В Алматы специально определено, что в отношении объектов недвижимости могут устанавливаться публичные и частные сервитуты. При этом, публичный сервитут устанавливается нормативными правовыми актами акима города на основании утвержденного градостроительного проекта в случаях, если это определяется государственными или общественными интересами ( прокладка и расширение городских магистралей и улиц, строительство инженерных сооружений, формирование основных градостроительных узлов и т.п.). Частные сервитуты в области градостроительства могут устанавливаться в целях ограниченного пользования чужим ( соседним) земельным участком, иными объектами недвижимости для обеспечения: 1) строительства, реконструкции, ремонта и эксплуатации зданий, строений и сооружений; 2) строительства, реконструкции, ремонта и эксплуатации объектов инженерной и транспортной инфраструктур; 3) проведения работ по инженерной подготовке территорий, работ по защите территорий от затопления и подтопления, устройству подпорных стен; 4) прохода, проезда через чужой (соседний) земельный участок; 5) применения проникающих на чужой ( соседний) земельный участок на определенной высоте устройств при возведении зданий, строений и сооружений; 6) эксплуатации и ремонта общих стен в домах блокированной застройки; 7) других нужд собственников объектов недвижимости, которые не могут быть обеспечены без установления сервитута ( п. 7 Правил застройки территории г. Алматы).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Сервитуты также существуют в жилищных отношениях. Например, право пожизненного проживания в жилище, принадлежащем другому на праве собственности. Такое право может возникнуть на основании завещания, в котором наследодатель, оставляя жилище наследнику, предоставляет право постоянного проживания в этом жилище, скажем, брату или матери наследника.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429C">
        <w:rPr>
          <w:sz w:val="28"/>
          <w:szCs w:val="28"/>
        </w:rPr>
        <w:t>Сервитуты как субъективные вещные гражданские права еще должным образом не получили своего развития в гражданском законодательстве. С вовлечением в оборот все новых вещей, их закреплением за лицами на праве собственности или посредством вещных прав пользования чужой вещью, практическая потребность в урегулировании возникающих проблем будет очевидной, возникнет необходимость разработки полноценного гражданско-правового института – сервитутного права.</w:t>
      </w:r>
    </w:p>
    <w:p w:rsidR="00D74D75" w:rsidRPr="00E0429C" w:rsidRDefault="00D74D75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D75" w:rsidRPr="00E0429C" w:rsidRDefault="00E0429C" w:rsidP="00E042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Литература</w:t>
      </w:r>
    </w:p>
    <w:p w:rsidR="00E0429C" w:rsidRPr="00E0429C" w:rsidRDefault="00E0429C" w:rsidP="00E0429C">
      <w:pPr>
        <w:widowControl/>
        <w:shd w:val="clear" w:color="auto" w:fill="FFFFFF"/>
        <w:suppressAutoHyphens/>
        <w:spacing w:line="360" w:lineRule="auto"/>
        <w:rPr>
          <w:sz w:val="28"/>
          <w:szCs w:val="28"/>
          <w:lang w:val="en-US"/>
        </w:rPr>
      </w:pPr>
    </w:p>
    <w:p w:rsidR="00D74D75" w:rsidRPr="00E0429C" w:rsidRDefault="00D74D75" w:rsidP="00E0429C">
      <w:pPr>
        <w:widowControl/>
        <w:numPr>
          <w:ilvl w:val="0"/>
          <w:numId w:val="4"/>
        </w:numPr>
        <w:shd w:val="clear" w:color="auto" w:fill="FFFFFF"/>
        <w:tabs>
          <w:tab w:val="clear" w:pos="1003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0429C">
        <w:rPr>
          <w:sz w:val="28"/>
          <w:szCs w:val="28"/>
        </w:rPr>
        <w:t>ГКРК</w:t>
      </w:r>
    </w:p>
    <w:p w:rsidR="00D74D75" w:rsidRPr="00E0429C" w:rsidRDefault="00D74D75" w:rsidP="00E0429C">
      <w:pPr>
        <w:widowControl/>
        <w:numPr>
          <w:ilvl w:val="0"/>
          <w:numId w:val="4"/>
        </w:numPr>
        <w:shd w:val="clear" w:color="auto" w:fill="FFFFFF"/>
        <w:tabs>
          <w:tab w:val="clear" w:pos="1003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0429C">
        <w:rPr>
          <w:sz w:val="28"/>
          <w:szCs w:val="28"/>
        </w:rPr>
        <w:t>ЗКРК</w:t>
      </w:r>
    </w:p>
    <w:p w:rsidR="00D74D75" w:rsidRPr="00E0429C" w:rsidRDefault="00D74D75" w:rsidP="00E0429C">
      <w:pPr>
        <w:widowControl/>
        <w:numPr>
          <w:ilvl w:val="0"/>
          <w:numId w:val="4"/>
        </w:numPr>
        <w:shd w:val="clear" w:color="auto" w:fill="FFFFFF"/>
        <w:tabs>
          <w:tab w:val="clear" w:pos="1003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0429C">
        <w:rPr>
          <w:sz w:val="28"/>
          <w:szCs w:val="28"/>
        </w:rPr>
        <w:t>ГП Диденко</w:t>
      </w:r>
      <w:bookmarkStart w:id="0" w:name="_GoBack"/>
      <w:bookmarkEnd w:id="0"/>
    </w:p>
    <w:sectPr w:rsidR="00D74D75" w:rsidRPr="00E0429C" w:rsidSect="00E042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1D57"/>
    <w:multiLevelType w:val="singleLevel"/>
    <w:tmpl w:val="CA0E3A6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3FA07BB"/>
    <w:multiLevelType w:val="singleLevel"/>
    <w:tmpl w:val="0EA29B7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20F7395"/>
    <w:multiLevelType w:val="hybridMultilevel"/>
    <w:tmpl w:val="C9009D9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>
    <w:nsid w:val="4D115A07"/>
    <w:multiLevelType w:val="singleLevel"/>
    <w:tmpl w:val="8C54DB86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D75"/>
    <w:rsid w:val="003D0F19"/>
    <w:rsid w:val="005C320A"/>
    <w:rsid w:val="0077534F"/>
    <w:rsid w:val="0096455D"/>
    <w:rsid w:val="00AE5008"/>
    <w:rsid w:val="00D74D75"/>
    <w:rsid w:val="00E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E5F106-710C-4D06-B836-83E2673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землепользования и недропользования</vt:lpstr>
    </vt:vector>
  </TitlesOfParts>
  <Company>Computer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землепользования и недропользования</dc:title>
  <dc:subject/>
  <dc:creator>AXIS</dc:creator>
  <cp:keywords/>
  <dc:description/>
  <cp:lastModifiedBy>admin</cp:lastModifiedBy>
  <cp:revision>2</cp:revision>
  <dcterms:created xsi:type="dcterms:W3CDTF">2014-03-20T13:26:00Z</dcterms:created>
  <dcterms:modified xsi:type="dcterms:W3CDTF">2014-03-20T13:26:00Z</dcterms:modified>
</cp:coreProperties>
</file>