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50" w:rsidRDefault="00872500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Истоки: кризис 1927 года</w:t>
      </w:r>
      <w:r>
        <w:br/>
      </w:r>
      <w:r>
        <w:rPr>
          <w:b/>
          <w:bCs/>
        </w:rPr>
        <w:t>2 «Чрезвычайные меры»: конец 1927 — начало 1928</w:t>
      </w:r>
      <w:r>
        <w:br/>
      </w:r>
      <w:r>
        <w:rPr>
          <w:b/>
          <w:bCs/>
        </w:rPr>
        <w:t>3 «Правый поворот»: середина 1928</w:t>
      </w:r>
      <w:r>
        <w:br/>
      </w:r>
      <w:r>
        <w:rPr>
          <w:b/>
          <w:bCs/>
        </w:rPr>
        <w:t>4 Борьба с «правым уклоном»: конец 1928 — начало 1929</w:t>
      </w:r>
      <w:r>
        <w:br/>
      </w:r>
      <w:r>
        <w:rPr>
          <w:b/>
          <w:bCs/>
        </w:rPr>
        <w:t>5 Отношение сторонников Троцкого к Правой оппозиции</w:t>
      </w:r>
      <w:r>
        <w:br/>
      </w:r>
      <w:r>
        <w:rPr>
          <w:b/>
          <w:bCs/>
        </w:rPr>
        <w:t>6 Формирование Международной коммунистической оппозиции</w:t>
      </w:r>
      <w:r>
        <w:br/>
      </w:r>
      <w:r>
        <w:rPr>
          <w:b/>
          <w:bCs/>
        </w:rPr>
        <w:t>Список литературы</w:t>
      </w:r>
    </w:p>
    <w:p w:rsidR="00A80A50" w:rsidRDefault="0087250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80A50" w:rsidRDefault="00872500">
      <w:pPr>
        <w:pStyle w:val="a3"/>
      </w:pPr>
      <w:r>
        <w:t>Пра́вая оппози́ция — условная фракция в ВКП(б) (1928—1930), наиболее известными фигурами которой были Николай Бухарин, Алексей Рыков и Михаил Томский. В советской политической традиции часто именовалась «правым уклоном».</w:t>
      </w:r>
    </w:p>
    <w:p w:rsidR="00A80A50" w:rsidRDefault="00872500">
      <w:pPr>
        <w:pStyle w:val="21"/>
        <w:pageBreakBefore/>
        <w:numPr>
          <w:ilvl w:val="0"/>
          <w:numId w:val="0"/>
        </w:numPr>
      </w:pPr>
      <w:r>
        <w:t>1. Истоки: кризис 1927 года</w:t>
      </w:r>
    </w:p>
    <w:p w:rsidR="00A80A50" w:rsidRDefault="00872500">
      <w:pPr>
        <w:pStyle w:val="a3"/>
      </w:pPr>
      <w:r>
        <w:t>Формирование Правой оппозиции связано с резким изменением курса ВКП(б) в политике в отношении деревни. Причиной этому послужил начавшийся еще в конце 1927 года очередной кризис, непосредственно выразившийся в резком снижением поставок хлеба. С одной стороны, сохранялись твердые закупочные цены на зерно, а с другой — крестьянство не имело возможности приобретать промышленные товары. Крестьяне требовали повышения закупочных цен на хлеб.</w:t>
      </w:r>
    </w:p>
    <w:p w:rsidR="00A80A50" w:rsidRDefault="00872500">
      <w:pPr>
        <w:pStyle w:val="a3"/>
      </w:pPr>
      <w:r>
        <w:t>Проходивший вскоре после первых признаков кризиса XV съезд ВКП(б) (декабрь 1927 года), наметил мероприятия по социалистической реконструкции сельского хозяйства, усиления плановых начал, ограничения капиталистических элементов города и деревни. Одновременно с этим шла разработка Первого пятилетнего плана</w:t>
      </w:r>
      <w:r>
        <w:rPr>
          <w:position w:val="10"/>
        </w:rPr>
        <w:t>[1]</w:t>
      </w:r>
      <w:r>
        <w:t>.</w:t>
      </w:r>
    </w:p>
    <w:p w:rsidR="00A80A50" w:rsidRDefault="00872500">
      <w:pPr>
        <w:pStyle w:val="a3"/>
      </w:pPr>
      <w:r>
        <w:t>Изначально политика по проведению принятых на съезде мероприятий в жизнь не шла дальше некоторого ограничения деятельности кулацких хозяйств, изменения политики налогообложения и перераспределение доходов к крупной промышленности. Собственно, эти тезисы были изложены еще в октябре 1927 года Бухариным в докладе «Партия и оппозиция на пороге 15 партсъезда». Затем, уже на съезде, эти положения были развиты в тезисах Рыкова о директивах по составлению первого пятилетнего плана и Молотова о работе в деревне</w:t>
      </w:r>
      <w:r>
        <w:rPr>
          <w:position w:val="10"/>
        </w:rPr>
        <w:t>[2]</w:t>
      </w:r>
      <w:r>
        <w:t>.</w:t>
      </w:r>
    </w:p>
    <w:p w:rsidR="00A80A50" w:rsidRDefault="00872500">
      <w:pPr>
        <w:pStyle w:val="a3"/>
      </w:pPr>
      <w:r>
        <w:t>Однако, кризис хлебозаготовок к концу 1927 года так и не был разрешен. Это привело к разногласиям внутри правящей партийной группировки, возглавлявшейся Сталиным и Бухариным. Сторонники Сталина видели корень проблемы в усилении кулака и нэпмана, переняв фактически лозунги разгромленной ранее Левой оппозиции, и склонялись к проведению «чрезвычайных мер». В свою очередь, сторонники Бухарина стремились к проведению политики уступок крестьянству</w:t>
      </w:r>
      <w:r>
        <w:rPr>
          <w:position w:val="10"/>
        </w:rPr>
        <w:t>[3]</w:t>
      </w:r>
      <w:r>
        <w:t>.</w:t>
      </w:r>
    </w:p>
    <w:p w:rsidR="00A80A50" w:rsidRDefault="00872500">
      <w:pPr>
        <w:pStyle w:val="21"/>
        <w:pageBreakBefore/>
        <w:numPr>
          <w:ilvl w:val="0"/>
          <w:numId w:val="0"/>
        </w:numPr>
      </w:pPr>
      <w:r>
        <w:t>2. «Чрезвычайные меры»: конец 1927 — начало 1928</w:t>
      </w:r>
    </w:p>
    <w:p w:rsidR="00A80A50" w:rsidRDefault="00872500">
      <w:pPr>
        <w:pStyle w:val="a3"/>
      </w:pPr>
      <w:r>
        <w:t>В середине февраля 1928 года «Правда» писала: «Кулак поднял голову!». Уже 14 и 24 декабря 1927 года по региональным организациям были разосланы секретные директивы ЦК с требованиями во что бы то ни стало увеличить объем хлебозаготовок. Поскольку эти директивы не исполнялись в полной мере, были отправлены еще несколько распоряжений. В их числе, в директиве от 14 января говорилось о решении ЦК «нажать зверски на наши парторганизации» и требовалось арестовывать «спекулянтов, кулачков и прочих дезорганизаторов рынка и политики цен»</w:t>
      </w:r>
      <w:r>
        <w:rPr>
          <w:position w:val="10"/>
        </w:rPr>
        <w:t>[4]</w:t>
      </w:r>
      <w:r>
        <w:t>.</w:t>
      </w:r>
    </w:p>
    <w:p w:rsidR="00A80A50" w:rsidRDefault="00872500">
      <w:pPr>
        <w:pStyle w:val="a3"/>
      </w:pPr>
      <w:r>
        <w:t>В качестве теоретического обоснования проводимых мер Сталин выдвигает тезис об обострении в стране классовой борьбы. На апрельском Пленуме ВКП(б) была единогласно принята резолюция «О хлебозаготовках текущего года и об организации хлебозаготовительной кампании на 1928-29 год». В соответствии с резолюцией «ЦК должен был принять ряд мер, в том числе и экстраординарного порядка», чтобы «парализовать угрозу общехозяйственного кризиса и обеспечить не только снабжение хлебом городов, но и отстоять взятый партией темп индустриализации страны»</w:t>
      </w:r>
      <w:r>
        <w:rPr>
          <w:position w:val="10"/>
        </w:rPr>
        <w:t>[5]</w:t>
      </w:r>
      <w:r>
        <w:t>.</w:t>
      </w:r>
    </w:p>
    <w:p w:rsidR="00A80A50" w:rsidRDefault="00872500">
      <w:pPr>
        <w:pStyle w:val="21"/>
        <w:pageBreakBefore/>
        <w:numPr>
          <w:ilvl w:val="0"/>
          <w:numId w:val="0"/>
        </w:numPr>
      </w:pPr>
      <w:r>
        <w:t>3. «Правый поворот»: середина 1928</w:t>
      </w:r>
    </w:p>
    <w:p w:rsidR="00A80A50" w:rsidRDefault="00872500">
      <w:pPr>
        <w:pStyle w:val="a3"/>
      </w:pPr>
      <w:r>
        <w:t>Однако вскоре политический курс вновь сменился. На состоявшемся в июле 1928 года Пленуме ЦК ВКП(б) сторонники Бухарина резко выступили против проводимых правительством мер. Рыков потребовал отказа от политики, направленной против кулака, что в итоге было принято. ЦК выступил против реквизиций продовольствия у крестьян и насильственных хлебных займов. Кроме того, было решено поднять на 20 % закупочные цены на хлеб, что было резко отвергнуто ранее</w:t>
      </w:r>
      <w:r>
        <w:rPr>
          <w:position w:val="10"/>
        </w:rPr>
        <w:t>[6]</w:t>
      </w:r>
      <w:r>
        <w:t>.</w:t>
      </w:r>
    </w:p>
    <w:p w:rsidR="00A80A50" w:rsidRDefault="00872500">
      <w:pPr>
        <w:pStyle w:val="a3"/>
      </w:pPr>
      <w:r>
        <w:t>30 сентября 1928 года Бухарин в «Правде» опубликовал статью «Заметки экономиста. К началу нового хозяйственного года». Статья вышла примерно в тот же период, когда в Госплане заканчивалась разработка Первого пятилетнего плана. Основной смысл «Заметок экономиста» состоял в предостережении против чрезмерно высоких темпов индустриального развития</w:t>
      </w:r>
      <w:r>
        <w:rPr>
          <w:position w:val="10"/>
        </w:rPr>
        <w:t>[7]</w:t>
      </w:r>
      <w:r>
        <w:t>.</w:t>
      </w:r>
    </w:p>
    <w:p w:rsidR="00A80A50" w:rsidRDefault="00872500">
      <w:pPr>
        <w:pStyle w:val="21"/>
        <w:pageBreakBefore/>
        <w:numPr>
          <w:ilvl w:val="0"/>
          <w:numId w:val="0"/>
        </w:numPr>
      </w:pPr>
      <w:r>
        <w:t>4. Борьба с «правым уклоном»: конец 1928 — начало 1929</w:t>
      </w:r>
    </w:p>
    <w:p w:rsidR="00A80A50" w:rsidRDefault="00872500">
      <w:pPr>
        <w:pStyle w:val="a3"/>
      </w:pPr>
      <w:r>
        <w:t>Чуть ранее, 18 сентября 1928 года, в «Правде» была опубликована статья Сталина «Коминтерн о борьбе с правыми уклонами». Доклад об опасности «правого уклона» был зачитан Сталиным на Пленуме Московского комитета и Московскй контрольной комиссии ВКП(б) в октябре 1928 года. Это стало началом открытого конфликта Сталина со своими бывшими сторонниками по правящей группе — Бухариным, Рыковым, Томским и Николаем Углановым (тогда — первым секретарем Московского комитета партии)</w:t>
      </w:r>
      <w:r>
        <w:rPr>
          <w:position w:val="10"/>
        </w:rPr>
        <w:t>[7]</w:t>
      </w:r>
      <w:r>
        <w:t>. В Одиннадцатую годовщину Октябрьской революции прозвучали официальные лозунги, ранее бывшие лозунгами Левой оппозиции: «Опасность справа!», «Ударим по кулаку!», «Согнем нэпмана!», «Ускорим индустриализацию!»</w:t>
      </w:r>
      <w:r>
        <w:rPr>
          <w:position w:val="10"/>
        </w:rPr>
        <w:t>[8]</w:t>
      </w:r>
      <w:r>
        <w:t>.</w:t>
      </w:r>
    </w:p>
    <w:p w:rsidR="00A80A50" w:rsidRDefault="00872500">
      <w:pPr>
        <w:pStyle w:val="21"/>
        <w:pageBreakBefore/>
        <w:numPr>
          <w:ilvl w:val="0"/>
          <w:numId w:val="0"/>
        </w:numPr>
      </w:pPr>
      <w:r>
        <w:t>5. Отношение сторонников Троцкого к Правой оппозиции</w:t>
      </w:r>
    </w:p>
    <w:p w:rsidR="00A80A50" w:rsidRDefault="00872500">
      <w:pPr>
        <w:pStyle w:val="21"/>
        <w:pageBreakBefore/>
        <w:numPr>
          <w:ilvl w:val="0"/>
          <w:numId w:val="0"/>
        </w:numPr>
      </w:pPr>
      <w:r>
        <w:t>6. Формирование Международной коммунистической оппозиции</w:t>
      </w:r>
    </w:p>
    <w:p w:rsidR="00A80A50" w:rsidRDefault="00872500">
      <w:pPr>
        <w:pStyle w:val="a3"/>
      </w:pPr>
      <w:r>
        <w:t>В некоторых секциях Коминтерна в конце 1920-х годов оформились фракции, поддерживавшие позиции «правых» в ВКП(б). После их исключения, они приступили к созданию собственных организаций, объединившихся в Международную коммунистическую оппозицию (МКО). В Европе ключевыми организациями, связанными с МКО, являлись Коммунистическая партия Германии — Оппозиция во главе с Генрихом Брандлером и Августом Тальгеймером и Коммунистическая партия Швеции во главе с Карлом Чильбумом и Нильсом Флюгом. Состоявшая в МКО Компартия Швеции на парламентских выборах 1932 и 1936 годов получала больше голосов, чем сталинистская компартия.</w:t>
      </w:r>
    </w:p>
    <w:p w:rsidR="00A80A50" w:rsidRDefault="00872500">
      <w:pPr>
        <w:pStyle w:val="a3"/>
      </w:pPr>
      <w:r>
        <w:t>Так же в Европе МКО имела секцию в Испании — Рабоче-крестьянский блок (РКБ, лидер — Хоакин Маурин), имевший большую численность и игравший более заметную роль в политической жизни страны, чем официальная испанская компартия. В 1935 году РКБ объединился с организацией «Коммунистическая левая Испании» Андреса Нина в ПОУМ.</w:t>
      </w:r>
    </w:p>
    <w:p w:rsidR="00A80A50" w:rsidRDefault="00872500">
      <w:pPr>
        <w:pStyle w:val="a3"/>
      </w:pPr>
      <w:r>
        <w:t>Существовали организации МКО в Северной Америке — в США и Канаде. В 1929 году из американской компартии были исключены ее генеральный секретарь Джей Ловстон, Бертрам Вольф и их сторонники, создавшие Коммунистическую партию — Оппозиция (КПО). В Канаде была создана Марксистская образовательная лига (</w:t>
      </w:r>
      <w:r>
        <w:rPr>
          <w:i/>
          <w:iCs/>
        </w:rPr>
        <w:t>Marxian Educational League</w:t>
      </w:r>
      <w:r>
        <w:t>), как часть американской КПО.</w:t>
      </w:r>
    </w:p>
    <w:p w:rsidR="00A80A50" w:rsidRDefault="00872500">
      <w:pPr>
        <w:pStyle w:val="a3"/>
      </w:pPr>
      <w:r>
        <w:t>Членами МКО являлось около 15 организацией в течение 1930-х годов. МКО не считала себя новым интернационалом, а фракцией, исключенной из Коминтерна, но стремящейся в него вернуться при условии изменения его политики и свободе внутренней дискуссии. Большинство организаций МКО прекратили свое существование к концу 1930-х — 1940-м годам. В настоящее время в Германии действует Группа рабочей политики (</w:t>
      </w:r>
      <w:r>
        <w:rPr>
          <w:i/>
          <w:iCs/>
        </w:rPr>
        <w:t>Gruppe Arbeiterpolitik</w:t>
      </w:r>
      <w:r>
        <w:t>), созданная Генрихом Брандлером в западной части страны после его возвращения из эмиграции в 1949 году, являющаяся идеологической преемницей КПГ-О.</w:t>
      </w:r>
    </w:p>
    <w:p w:rsidR="00A80A50" w:rsidRDefault="00872500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A80A50" w:rsidRDefault="008725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В. З. Роговин. Была ли альтернатива? — М., 1992</w:t>
      </w:r>
    </w:p>
    <w:p w:rsidR="00A80A50" w:rsidRDefault="008725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В. З. Роговин. Была ли альтернатива? — М., 1992</w:t>
      </w:r>
    </w:p>
    <w:p w:rsidR="00A80A50" w:rsidRDefault="008725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И. Дойчер. Троцкий в изгнании. — М.: Издательство политической литературы, 1991. — С. 16—17</w:t>
      </w:r>
    </w:p>
    <w:p w:rsidR="00A80A50" w:rsidRDefault="008725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В. З. Роговин. Власть и оппозиция — М., 1993</w:t>
      </w:r>
    </w:p>
    <w:p w:rsidR="00A80A50" w:rsidRDefault="008725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В. З. Роговин. Власть и оппозиция — М., 1993</w:t>
      </w:r>
    </w:p>
    <w:p w:rsidR="00A80A50" w:rsidRDefault="008725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И. Дойчер. Троцкий в изгнании. — М.: Издательство политической литературы, 1991. — С. 37—38</w:t>
      </w:r>
    </w:p>
    <w:p w:rsidR="00A80A50" w:rsidRDefault="0087250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В. З. Роговин. Власть и оппозиция — М., 1993</w:t>
      </w:r>
    </w:p>
    <w:p w:rsidR="00A80A50" w:rsidRDefault="00872500">
      <w:pPr>
        <w:pStyle w:val="a3"/>
        <w:numPr>
          <w:ilvl w:val="0"/>
          <w:numId w:val="1"/>
        </w:numPr>
        <w:tabs>
          <w:tab w:val="left" w:pos="707"/>
        </w:tabs>
      </w:pPr>
      <w:r>
        <w:t>И. Дойчер. Троцкий в изгнании. — М.: Издательство политической литературы, 1991. — С. 62</w:t>
      </w:r>
    </w:p>
    <w:p w:rsidR="00A80A50" w:rsidRDefault="00872500">
      <w:pPr>
        <w:pStyle w:val="a3"/>
        <w:spacing w:after="0"/>
      </w:pPr>
      <w:r>
        <w:t>Источник: http://ru.wikipedia.org/wiki/Правая_оппозиция_в_ВКП(б)</w:t>
      </w:r>
      <w:bookmarkStart w:id="0" w:name="_GoBack"/>
      <w:bookmarkEnd w:id="0"/>
    </w:p>
    <w:sectPr w:rsidR="00A80A5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500"/>
    <w:rsid w:val="00694AE3"/>
    <w:rsid w:val="00872500"/>
    <w:rsid w:val="00A8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949C1-294C-4160-88AE-7154865F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2014-04-17T20:31:00Z</dcterms:created>
  <dcterms:modified xsi:type="dcterms:W3CDTF">2014-04-17T20:31:00Z</dcterms:modified>
</cp:coreProperties>
</file>