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Под очагом ядерного поражения понимается территория с населёнными пунктами, промышленными, сельскохозяйственными и другими объектами, подвергшаяся непосредственному воздействию ядерного оружия противника.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Поведение и действие населения в очаге ядерного поражения во многом зависит от того, где оно находилось в момент ядерного взрыва, - в убежищах или вне их.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Убежища являются наиболее эффективными средствами защиты от всех поражающих факторов ядерного оружия и от последствий, вызванных применением этого оружия. Следует только тщательно соблюдать правила пребывания в них, строго выполнять требования лиц, ответственных за поддержание порядка в защитных сооружениях.</w:t>
      </w:r>
    </w:p>
    <w:p w:rsidR="002634FB" w:rsidRDefault="0079482A">
      <w:pPr>
        <w:spacing w:line="360" w:lineRule="auto"/>
        <w:jc w:val="both"/>
      </w:pPr>
      <w:r>
        <w:rPr>
          <w:lang w:val="ru-RU"/>
        </w:rPr>
        <w:tab/>
        <w:t>Обычно длительность пребывания людей в убежищах зависит от степени радиоактивного заражения местности, где расположены защитные сооружения. Если убежище находиться в зоне заражения с уровнями радиации через 1 час после ядерного взрыва от 8 до 80 Р</w:t>
      </w:r>
      <w:r>
        <w:rPr>
          <w:lang w:val="en-US"/>
        </w:rPr>
        <w:t>/</w:t>
      </w:r>
      <w:r>
        <w:rPr>
          <w:lang w:val="ru-RU"/>
        </w:rPr>
        <w:t>ч, то время пребывания в нём укрываемых людей составит от нескольких часов до одних суток</w:t>
      </w:r>
      <w:r>
        <w:rPr>
          <w:lang w:val="en-US"/>
        </w:rPr>
        <w:t>;</w:t>
      </w:r>
      <w:r>
        <w:rPr>
          <w:lang w:val="ru-RU"/>
        </w:rPr>
        <w:t xml:space="preserve"> в зоне заражения с уровнем радиации от 80 до 240 Р</w:t>
      </w:r>
      <w:r>
        <w:rPr>
          <w:lang w:val="en-US"/>
        </w:rPr>
        <w:t>/</w:t>
      </w:r>
      <w:r>
        <w:rPr>
          <w:lang w:val="ru-RU"/>
        </w:rPr>
        <w:t>ч нахождение людей в защитном сооружении увеличивается до 3 суток</w:t>
      </w:r>
      <w:r>
        <w:rPr>
          <w:lang w:val="en-US"/>
        </w:rPr>
        <w:t>;</w:t>
      </w:r>
      <w:r>
        <w:t xml:space="preserve"> </w:t>
      </w:r>
      <w:r>
        <w:rPr>
          <w:lang w:val="ru-RU"/>
        </w:rPr>
        <w:t>в зоне заражения с уровнем радиации 240Р</w:t>
      </w:r>
      <w:r>
        <w:rPr>
          <w:lang w:val="en-US"/>
        </w:rPr>
        <w:t>/</w:t>
      </w:r>
      <w:r>
        <w:t>ч и выше это время составит 3 суток и более.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tab/>
        <w:t>По истечении указанных сроков из убежищ можно перейти в жилые помещения. В течение последующих 1-4 суток из таких помещений можно переодически выходить наружу, но не более чем на 3-3 часа в сутки. В условиях сухой и ветренной погоды, когда</w:t>
      </w:r>
      <w:r>
        <w:rPr>
          <w:lang w:val="en-US"/>
        </w:rPr>
        <w:t xml:space="preserve"> </w:t>
      </w:r>
      <w:r>
        <w:rPr>
          <w:lang w:val="ru-RU"/>
        </w:rPr>
        <w:t>возможно пылеобразование, при выходе из помещений следует использовать средства индивидуальной защиты органов дыхания.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Если в результате ядерного взрыва убежище оказалось повреждённым и дальнейшие пребывание в нём будет сопряжено с опасностью для укрывающихся, то принимаются меры к быстрому выходу из него, не дожидаясь прибытия спасательных формирований.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Во всех случаях перед выходом из убежища на заражённую территорию необходимо по указанию коменданта сооружения тщательно проверить, правильно ли надеты средства индивидуальной защиты, уточнить сведения о направлении движения и путях выхода, а также о местонахождении медицинских формирований ГО и обмывочных пунктов.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При нахождении населения во время ядерного взрыва вне убежищ, при нахождении, к примеру, людей на открытой местности или на улице необходимо в целях защиты использовать ближайшие естественные укрытия. Если таких укрытий поблизости нет, нужно повернуться к взрыву спиной, лечь на землю лицом вниз, руки спрятать под себя. Через 15-20 с после взрыва, когда пройдёт ударная волна, следует встать и немедленно надеть противогаз, респиратор или какое-нибудь другое средство зашиты органов дыхания (вплоть до того, что закрыть рот и нос платком, шарфом, плотным материалом). После этого стряхнуть осевшую на одежду и обувь пыль, надеть имеющиеся средства защиты кожи (использовать надетые одежду и обувь в качестве средств защиты) и немедленно выйти из очага поражения или укрыться в ближайшем защитном сооружении.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Нахождение людей на заражённой радиоактивными веществами местности вне убежищ, несмотря на использование средств индивидуальной защиты, сопряжено с возможностью опасного облучения и, как следствие этого, развитие лучевой болезни. Чтобы предотвратить тяжёлые последствия облучения и ослабить проявление лучевой болезни, во всех случаях пребывания на заражённой местности необходимо осуществлять медицинскую профилактику поражений ионизирующими веществами.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Следует также всегда помнить, что в очаге ядерного поражения воздух, поверхность земли и все окружающие предметы заражены. В целях уменьшения поражения радиоактивными веществами на территории очага поражения запрещается снимать вне защитных сооружений средства индивидуальной защиты органов дыхания, принимать пищу, курить, пить.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Приём пищи вне убежищ разрешается на местности с уровнем радиации не более 5 Р</w:t>
      </w:r>
      <w:r>
        <w:t>\</w:t>
      </w:r>
      <w:r>
        <w:rPr>
          <w:lang w:val="ru-RU"/>
        </w:rPr>
        <w:t>ч. Если местность заражена с более высокими уровнями радиации, то приём пищи должен производиться в укрытиях или на дезактивированных участках местности. Приготовление пищи должно вестись на незаражённой местности или, в крайнем случае, на местности, где уровни радиации не превышают 1Р</w:t>
      </w:r>
      <w:r>
        <w:t>\</w:t>
      </w:r>
      <w:r>
        <w:rPr>
          <w:lang w:val="ru-RU"/>
        </w:rPr>
        <w:t>ч.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При выходе из очага поражения необходимо учитывать, что в результате ядерных взрывов возникли разрушения многоэтажных зданий, сетей коммунального хозяйства. При этом отдельные элементы зданий могут обрушится через некоторое время после взрыва, в частности от сотрясений при движении тяжёлого транспорта, поэтому подходить к зданиям надо с наименее опасной стороны – где нет элементов конструкции, угрожающих падением. Продвигаться вперёд следует по середине улицы с учётом возможного быстрого отхода в безопасное место. В целях исключения несчастных случаев нельзя трогать электропровода, так как они могут оказаться под напряжением</w:t>
      </w:r>
      <w:r>
        <w:rPr>
          <w:lang w:val="en-US"/>
        </w:rPr>
        <w:t>;</w:t>
      </w:r>
      <w:r>
        <w:rPr>
          <w:lang w:val="ru-RU"/>
        </w:rPr>
        <w:t xml:space="preserve"> следует быть осторожным в местах возможного загазования.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Направление движения из очага поражения необходимо выбирать с учётом знаков ограждения, расставленных разведкою гражданской обороны, - в сторону снижения уровней радиации. Двигаясь по заражённой территории, нужно стараться не поднимать пыли, в дождливую погоду обходить лужи и стремиться не поднимать брызг.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По пути следования из очага поражения могут попадаться люди, заваленные обломками конструкций, получившие травмы. Следует оказать им посильную помощь. Разбирая обломки, необходимо освободить пострадавшему прежде всего голову и грудь. Оказание помощи предполагает наличие навыков и знание определённых приёмов в остановке кровотечения, создание неподвижности (при мобилизации) при переломах костей тушении загоревшейся одежды на человеке, в защите раны или ожоговой поверхности от последующего загрязнения.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В населённых пунктах большую опасность для людей будут представлять пожары, вызванные световым излучением ядерного взрыва, вторичными факторами после взрывов. Если для спасения пострадавших нужно пройти через горящее помещение, следует накрыться с головою мокрым пальто, одеялом, куском плотной ткани.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После выхода из очага ядерного поражения (района радиоактивного заражения) необходимо как можно быстрее провести частичную дезактивацию и санитарную обработку, т.е. удаление радиоактивной пыли </w:t>
      </w:r>
      <w:r>
        <w:rPr>
          <w:lang w:val="en-US"/>
        </w:rPr>
        <w:t xml:space="preserve">: </w:t>
      </w:r>
      <w:r>
        <w:rPr>
          <w:lang w:val="ru-RU"/>
        </w:rPr>
        <w:t>при дезактивации – с одежды, обуви, средств индивидуальной защиты</w:t>
      </w:r>
      <w:r>
        <w:rPr>
          <w:lang w:val="en-US"/>
        </w:rPr>
        <w:t>;</w:t>
      </w:r>
      <w:r>
        <w:rPr>
          <w:lang w:val="ru-RU"/>
        </w:rPr>
        <w:t>при санитарной обработке – с открытых участков тела и слизистых оболочек глаз, носа и рта.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При частичной дезактивации следует осторожно снять одежду (средства защиты органов дыхания не снимать), Стать спиной к ветру (во избежания попадания радиоактив ной пыли при дальнейших действиях) и вытряхнуть её</w:t>
      </w:r>
      <w:r>
        <w:rPr>
          <w:lang w:val="en-US"/>
        </w:rPr>
        <w:t>;</w:t>
      </w:r>
      <w:r>
        <w:rPr>
          <w:lang w:val="ru-RU"/>
        </w:rPr>
        <w:t xml:space="preserve"> затем развесить одежду на перекладине или на верёвке и, также стоя спиной к ветру, обмести с неё пыль сверху вниз с помощью щётки или веника. Одежду можно выколачивать, к примеру, палкой. После этого следует продезактивировать обувь</w:t>
      </w:r>
      <w:r>
        <w:rPr>
          <w:lang w:val="en-US"/>
        </w:rPr>
        <w:t>:</w:t>
      </w:r>
      <w:r>
        <w:rPr>
          <w:lang w:val="ru-RU"/>
        </w:rPr>
        <w:t xml:space="preserve"> протереть тряпками и ветошью, смоченными водой, очистить веником или щёткой</w:t>
      </w:r>
      <w:r>
        <w:rPr>
          <w:lang w:val="en-US"/>
        </w:rPr>
        <w:t>;</w:t>
      </w:r>
      <w:r>
        <w:t xml:space="preserve"> </w:t>
      </w:r>
      <w:r>
        <w:rPr>
          <w:lang w:val="ru-RU"/>
        </w:rPr>
        <w:t>резиновую обувь можно мыть.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Противогаз дезактивируется в такой последовательности. Фильтрующие-поглоща-ющую коробку вынимают из сумки, сумку тщательно встряхивают</w:t>
      </w:r>
      <w:r>
        <w:rPr>
          <w:lang w:val="en-US"/>
        </w:rPr>
        <w:t>;</w:t>
      </w:r>
      <w:r>
        <w:rPr>
          <w:lang w:val="ru-RU"/>
        </w:rPr>
        <w:t xml:space="preserve"> затем тампоном, смоченным мыльной водой, моющим раствором или жидкостью из противохимического пакета, обрабатывают фильтрующие-поглащаящую коробку, соединительную трубку и наружную поверхность шлем-маски. После этого противогаз снимают.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По окончанию дезактивации одежды, обуви и средств защиты органов дыхания снимают и дезактивируют перчатки.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При частичной санитарной обработке открытые участки тела, в первую очередь руки, лицо и шею, а также глаза, обмывают незаражённой водой, нос, рот и горло поло-щут. Важно, чтобы при обмывки лица заражённая вода не попала в глаза, рот и нос. При недостатке воды обработку производят путём многократного протирания участков тела тампонами из марли( ваты или пакли), смоченными незаражённой водой Протирание следует проводить в одном направлении(сверху вниз), каждый раз переворачивая тампон чистой стороной, после чего заменяют его чистым.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Поскольку одноразовые частичные дезактивация и санитарная обработка не всегда гарантируют полного удаления радиоактивной пыли, то после их проведения обязательно осуществляется дозиметрический контроль. Если окажется, что заражение одежды и тела выше допустимой нормы, частичные дезактивацию и санитарную обработку повторяют. В необходимых случаях проводиться полная санитарная обработка.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Зимой для частичной дезактивации одежды, обуви, средств защиты и даже для частичной санитарной обработки можно использовать незаражённый снег. Летом санитарную обработку можно проводить в реке или другом проточном водоёме.</w:t>
      </w:r>
    </w:p>
    <w:p w:rsidR="002634FB" w:rsidRDefault="0079482A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>Своевременно проведенные частичные дезактивация одежды, обуви и средств защиты и санитарная обработка могут полностью предотвратить или значительно снизить степень поражения людей радиоактивными веществами.</w:t>
      </w:r>
      <w:bookmarkStart w:id="0" w:name="_GoBack"/>
      <w:bookmarkEnd w:id="0"/>
    </w:p>
    <w:sectPr w:rsidR="002634FB">
      <w:headerReference w:type="default" r:id="rId6"/>
      <w:pgSz w:w="11906" w:h="16838" w:code="9"/>
      <w:pgMar w:top="851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FB" w:rsidRDefault="0079482A">
      <w:r>
        <w:separator/>
      </w:r>
    </w:p>
  </w:endnote>
  <w:endnote w:type="continuationSeparator" w:id="0">
    <w:p w:rsidR="002634FB" w:rsidRDefault="0079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FB" w:rsidRDefault="0079482A">
      <w:r>
        <w:separator/>
      </w:r>
    </w:p>
  </w:footnote>
  <w:footnote w:type="continuationSeparator" w:id="0">
    <w:p w:rsidR="002634FB" w:rsidRDefault="0079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FB" w:rsidRDefault="0079482A">
    <w:pPr>
      <w:pStyle w:val="ac"/>
      <w:jc w:val="center"/>
      <w:rPr>
        <w:b w:val="0"/>
        <w:sz w:val="22"/>
      </w:rPr>
    </w:pPr>
    <w:r>
      <w:rPr>
        <w:rStyle w:val="a5"/>
        <w:b/>
        <w:sz w:val="22"/>
      </w:rPr>
      <w:fldChar w:fldCharType="begin"/>
    </w:r>
    <w:r>
      <w:rPr>
        <w:rStyle w:val="a5"/>
        <w:b/>
        <w:sz w:val="22"/>
      </w:rPr>
      <w:instrText xml:space="preserve"> PAGE </w:instrText>
    </w:r>
    <w:r>
      <w:rPr>
        <w:rStyle w:val="a5"/>
        <w:b/>
        <w:sz w:val="22"/>
      </w:rPr>
      <w:fldChar w:fldCharType="separate"/>
    </w:r>
    <w:r>
      <w:rPr>
        <w:rStyle w:val="a5"/>
        <w:b/>
        <w:noProof/>
        <w:sz w:val="22"/>
      </w:rPr>
      <w:t>1</w:t>
    </w:r>
    <w:r>
      <w:rPr>
        <w:rStyle w:val="a5"/>
        <w:b/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aveSubset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2A"/>
    <w:rsid w:val="002634FB"/>
    <w:rsid w:val="0079482A"/>
    <w:rsid w:val="00B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D170-7D41-465D-8F22-A6934189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ascii="Times New Roman" w:hAnsi="Times New Roman"/>
      <w:b/>
      <w:sz w:val="24"/>
    </w:rPr>
  </w:style>
  <w:style w:type="character" w:styleId="a4">
    <w:name w:val="Hyperlink"/>
    <w:basedOn w:val="a0"/>
    <w:semiHidden/>
    <w:rPr>
      <w:rFonts w:ascii="Times New Roman" w:hAnsi="Times New Roman"/>
      <w:b/>
      <w:color w:val="0000FF"/>
      <w:sz w:val="24"/>
      <w:u w:val="single"/>
    </w:rPr>
  </w:style>
  <w:style w:type="character" w:styleId="a5">
    <w:name w:val="page number"/>
    <w:basedOn w:val="a0"/>
    <w:semiHidden/>
    <w:rPr>
      <w:rFonts w:ascii="Times New Roman" w:hAnsi="Times New Roman"/>
      <w:b/>
      <w:sz w:val="20"/>
    </w:rPr>
  </w:style>
  <w:style w:type="paragraph" w:styleId="a6">
    <w:name w:val="Subtitle"/>
    <w:basedOn w:val="a"/>
    <w:qFormat/>
    <w:pPr>
      <w:spacing w:after="60"/>
      <w:jc w:val="center"/>
      <w:outlineLvl w:val="1"/>
    </w:pPr>
  </w:style>
  <w:style w:type="paragraph" w:styleId="a7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</w:style>
  <w:style w:type="paragraph" w:styleId="a8">
    <w:name w:val="toa heading"/>
    <w:basedOn w:val="a"/>
    <w:next w:val="a"/>
    <w:semiHidden/>
    <w:pPr>
      <w:spacing w:before="120"/>
    </w:pPr>
    <w:rPr>
      <w:sz w:val="22"/>
    </w:rPr>
  </w:style>
  <w:style w:type="character" w:styleId="a9">
    <w:name w:val="endnote reference"/>
    <w:basedOn w:val="a0"/>
    <w:semiHidden/>
    <w:rPr>
      <w:rFonts w:ascii="Times New Roman" w:hAnsi="Times New Roman"/>
      <w:vertAlign w:val="superscript"/>
    </w:rPr>
  </w:style>
  <w:style w:type="character" w:styleId="aa">
    <w:name w:val="annotation reference"/>
    <w:basedOn w:val="a0"/>
    <w:semiHidden/>
    <w:rPr>
      <w:rFonts w:ascii="Times New Roman" w:hAnsi="Times New Roman"/>
      <w:sz w:val="2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kern w:val="28"/>
      <w:sz w:val="28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Рубанский</dc:creator>
  <cp:keywords/>
  <dc:description/>
  <cp:lastModifiedBy>Irina</cp:lastModifiedBy>
  <cp:revision>2</cp:revision>
  <cp:lastPrinted>1999-04-01T09:09:00Z</cp:lastPrinted>
  <dcterms:created xsi:type="dcterms:W3CDTF">2014-09-22T07:04:00Z</dcterms:created>
  <dcterms:modified xsi:type="dcterms:W3CDTF">2014-09-22T07:04:00Z</dcterms:modified>
</cp:coreProperties>
</file>