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20" w:rsidRDefault="000E1920">
      <w:pPr>
        <w:pStyle w:val="1"/>
        <w:rPr>
          <w:sz w:val="40"/>
        </w:rPr>
      </w:pPr>
      <w:r>
        <w:rPr>
          <w:sz w:val="40"/>
        </w:rPr>
        <w:t>СОВРЕМЕННЫЙ</w:t>
      </w:r>
    </w:p>
    <w:p w:rsidR="000E1920" w:rsidRDefault="000E1920">
      <w:pPr>
        <w:spacing w:line="360" w:lineRule="auto"/>
        <w:ind w:firstLine="360"/>
        <w:jc w:val="center"/>
        <w:outlineLvl w:val="0"/>
        <w:rPr>
          <w:b/>
          <w:sz w:val="40"/>
        </w:rPr>
      </w:pPr>
      <w:r>
        <w:rPr>
          <w:b/>
          <w:sz w:val="40"/>
        </w:rPr>
        <w:t>ГУМАНИТАРНЫЙ УНИВЕРСИТЕТ</w:t>
      </w:r>
    </w:p>
    <w:p w:rsidR="000E1920" w:rsidRDefault="000E1920">
      <w:pPr>
        <w:spacing w:line="360" w:lineRule="auto"/>
        <w:ind w:firstLine="360"/>
        <w:jc w:val="center"/>
        <w:rPr>
          <w:b/>
          <w:sz w:val="32"/>
        </w:rPr>
      </w:pPr>
      <w:r>
        <w:rPr>
          <w:b/>
          <w:sz w:val="32"/>
        </w:rPr>
        <w:t>ЭКОНОМИЧЕСКИЙ ФАКУЛЬТЕТ</w:t>
      </w:r>
    </w:p>
    <w:p w:rsidR="000E1920" w:rsidRDefault="000E1920">
      <w:pPr>
        <w:spacing w:line="360" w:lineRule="auto"/>
        <w:ind w:firstLine="360"/>
        <w:jc w:val="center"/>
        <w:rPr>
          <w:b/>
          <w:sz w:val="32"/>
        </w:rPr>
      </w:pPr>
      <w:r>
        <w:rPr>
          <w:b/>
          <w:sz w:val="32"/>
        </w:rPr>
        <w:t>КАФЕДРА "БУХГАЛТЕРСКИЙ УЧЕТ И ФИНАНСЫ"</w:t>
      </w:r>
    </w:p>
    <w:p w:rsidR="000E1920" w:rsidRDefault="000E1920">
      <w:pPr>
        <w:spacing w:line="360" w:lineRule="auto"/>
        <w:ind w:firstLine="360"/>
        <w:jc w:val="center"/>
        <w:rPr>
          <w:b/>
          <w:sz w:val="32"/>
        </w:rPr>
      </w:pPr>
    </w:p>
    <w:p w:rsidR="000E1920" w:rsidRDefault="000E1920">
      <w:pPr>
        <w:spacing w:line="360" w:lineRule="auto"/>
        <w:ind w:firstLine="360"/>
        <w:jc w:val="center"/>
        <w:rPr>
          <w:b/>
          <w:sz w:val="32"/>
        </w:rPr>
      </w:pPr>
    </w:p>
    <w:p w:rsidR="000E1920" w:rsidRDefault="000E1920">
      <w:pPr>
        <w:spacing w:line="360" w:lineRule="auto"/>
        <w:ind w:firstLine="360"/>
        <w:jc w:val="center"/>
        <w:rPr>
          <w:b/>
          <w:sz w:val="32"/>
        </w:rPr>
      </w:pPr>
    </w:p>
    <w:p w:rsidR="000E1920" w:rsidRDefault="000E1920">
      <w:pPr>
        <w:spacing w:line="360" w:lineRule="auto"/>
        <w:ind w:firstLine="360"/>
        <w:jc w:val="center"/>
        <w:rPr>
          <w:b/>
          <w:sz w:val="32"/>
        </w:rPr>
      </w:pPr>
    </w:p>
    <w:p w:rsidR="000E1920" w:rsidRDefault="000E1920">
      <w:pPr>
        <w:spacing w:line="360" w:lineRule="auto"/>
        <w:ind w:firstLine="360"/>
        <w:jc w:val="center"/>
        <w:rPr>
          <w:b/>
          <w:sz w:val="32"/>
        </w:rPr>
      </w:pPr>
    </w:p>
    <w:p w:rsidR="000E1920" w:rsidRDefault="000E1920">
      <w:pPr>
        <w:pStyle w:val="2"/>
        <w:rPr>
          <w:sz w:val="32"/>
        </w:rPr>
      </w:pPr>
      <w:r>
        <w:rPr>
          <w:sz w:val="32"/>
        </w:rPr>
        <w:t>КУРСОВАЯ   РАБОТА</w:t>
      </w:r>
    </w:p>
    <w:p w:rsidR="000E1920" w:rsidRDefault="000E1920">
      <w:pPr>
        <w:spacing w:line="360" w:lineRule="auto"/>
        <w:ind w:firstLine="360"/>
        <w:jc w:val="center"/>
        <w:outlineLvl w:val="0"/>
        <w:rPr>
          <w:b/>
          <w:sz w:val="32"/>
          <w:lang w:val="en-US"/>
        </w:rPr>
      </w:pPr>
      <w:r>
        <w:rPr>
          <w:b/>
          <w:sz w:val="32"/>
        </w:rPr>
        <w:t>по курсу</w:t>
      </w:r>
      <w:r>
        <w:rPr>
          <w:b/>
          <w:sz w:val="32"/>
          <w:lang w:val="en-US"/>
        </w:rPr>
        <w:t xml:space="preserve"> “Бухгалтерский учет”</w:t>
      </w:r>
    </w:p>
    <w:p w:rsidR="000E1920" w:rsidRDefault="000E1920">
      <w:pPr>
        <w:spacing w:line="360" w:lineRule="auto"/>
        <w:ind w:firstLine="360"/>
        <w:jc w:val="center"/>
        <w:rPr>
          <w:b/>
          <w:sz w:val="28"/>
          <w:lang w:val="en-US"/>
        </w:rPr>
      </w:pPr>
    </w:p>
    <w:p w:rsidR="000E1920" w:rsidRDefault="000E1920">
      <w:pPr>
        <w:spacing w:line="360" w:lineRule="auto"/>
        <w:ind w:firstLine="360"/>
        <w:jc w:val="center"/>
        <w:rPr>
          <w:i/>
          <w:sz w:val="28"/>
          <w:lang w:val="en-US"/>
        </w:rPr>
      </w:pPr>
      <w:r>
        <w:rPr>
          <w:i/>
          <w:sz w:val="28"/>
        </w:rPr>
        <w:t>Тема: “Правила проведения инвентаризации и оформления ее результатов”.</w:t>
      </w:r>
    </w:p>
    <w:p w:rsidR="000E1920" w:rsidRDefault="000E1920">
      <w:pPr>
        <w:spacing w:line="360" w:lineRule="auto"/>
        <w:ind w:firstLine="360"/>
        <w:rPr>
          <w:i/>
          <w:sz w:val="28"/>
          <w:lang w:val="en-US"/>
        </w:rPr>
      </w:pPr>
    </w:p>
    <w:p w:rsidR="000E1920" w:rsidRDefault="000E1920">
      <w:pPr>
        <w:spacing w:line="360" w:lineRule="auto"/>
        <w:ind w:firstLine="360"/>
        <w:rPr>
          <w:i/>
          <w:sz w:val="28"/>
          <w:lang w:val="en-US"/>
        </w:rPr>
      </w:pPr>
    </w:p>
    <w:p w:rsidR="000E1920" w:rsidRDefault="000E1920">
      <w:pPr>
        <w:spacing w:line="360" w:lineRule="auto"/>
        <w:ind w:firstLine="360"/>
        <w:rPr>
          <w:sz w:val="28"/>
          <w:lang w:val="en-US"/>
        </w:rPr>
      </w:pPr>
    </w:p>
    <w:p w:rsidR="000E1920" w:rsidRDefault="000E1920">
      <w:pPr>
        <w:spacing w:line="360" w:lineRule="auto"/>
        <w:ind w:firstLine="360"/>
        <w:rPr>
          <w:sz w:val="28"/>
          <w:lang w:val="en-US"/>
        </w:rPr>
      </w:pPr>
    </w:p>
    <w:p w:rsidR="000E1920" w:rsidRDefault="000E1920">
      <w:pPr>
        <w:spacing w:line="360" w:lineRule="auto"/>
        <w:ind w:firstLine="6379"/>
        <w:rPr>
          <w:sz w:val="28"/>
        </w:rPr>
      </w:pPr>
    </w:p>
    <w:p w:rsidR="000E1920" w:rsidRDefault="000E1920">
      <w:pPr>
        <w:spacing w:line="360" w:lineRule="auto"/>
        <w:ind w:firstLine="360"/>
        <w:jc w:val="center"/>
        <w:rPr>
          <w:sz w:val="28"/>
        </w:rPr>
      </w:pPr>
    </w:p>
    <w:p w:rsidR="000E1920" w:rsidRDefault="000E1920">
      <w:pPr>
        <w:spacing w:line="360" w:lineRule="auto"/>
        <w:ind w:firstLine="360"/>
        <w:jc w:val="center"/>
        <w:rPr>
          <w:b/>
          <w:sz w:val="32"/>
        </w:rPr>
      </w:pPr>
    </w:p>
    <w:p w:rsidR="000E1920" w:rsidRDefault="000E1920">
      <w:pPr>
        <w:spacing w:line="360" w:lineRule="auto"/>
        <w:ind w:firstLine="360"/>
        <w:jc w:val="center"/>
        <w:rPr>
          <w:b/>
          <w:sz w:val="32"/>
        </w:rPr>
      </w:pPr>
    </w:p>
    <w:p w:rsidR="000E1920" w:rsidRDefault="000E1920">
      <w:pPr>
        <w:spacing w:line="360" w:lineRule="auto"/>
        <w:ind w:firstLine="360"/>
        <w:jc w:val="center"/>
        <w:rPr>
          <w:b/>
          <w:sz w:val="32"/>
        </w:rPr>
      </w:pPr>
    </w:p>
    <w:p w:rsidR="000E1920" w:rsidRDefault="000E1920">
      <w:pPr>
        <w:spacing w:line="360" w:lineRule="auto"/>
        <w:ind w:firstLine="360"/>
        <w:jc w:val="center"/>
        <w:rPr>
          <w:b/>
          <w:sz w:val="32"/>
        </w:rPr>
      </w:pPr>
    </w:p>
    <w:p w:rsidR="000E1920" w:rsidRDefault="000E1920">
      <w:pPr>
        <w:spacing w:line="360" w:lineRule="auto"/>
        <w:ind w:firstLine="360"/>
        <w:jc w:val="center"/>
        <w:rPr>
          <w:sz w:val="28"/>
        </w:rPr>
      </w:pPr>
      <w:r>
        <w:rPr>
          <w:sz w:val="28"/>
        </w:rPr>
        <w:t>Москва 1999г.</w:t>
      </w:r>
    </w:p>
    <w:p w:rsidR="000E1920" w:rsidRDefault="000E1920">
      <w:pPr>
        <w:spacing w:line="360" w:lineRule="auto"/>
        <w:ind w:firstLine="360"/>
        <w:jc w:val="center"/>
        <w:rPr>
          <w:sz w:val="28"/>
        </w:rPr>
      </w:pPr>
    </w:p>
    <w:p w:rsidR="000E1920" w:rsidRDefault="000E1920">
      <w:pPr>
        <w:spacing w:line="360" w:lineRule="auto"/>
        <w:ind w:firstLine="360"/>
        <w:jc w:val="center"/>
        <w:rPr>
          <w:sz w:val="28"/>
        </w:rPr>
      </w:pPr>
    </w:p>
    <w:p w:rsidR="000E1920" w:rsidRDefault="000E1920">
      <w:pPr>
        <w:spacing w:line="360" w:lineRule="auto"/>
        <w:ind w:firstLine="360"/>
        <w:jc w:val="center"/>
        <w:rPr>
          <w:sz w:val="28"/>
        </w:rPr>
      </w:pPr>
    </w:p>
    <w:p w:rsidR="000E1920" w:rsidRDefault="000E1920">
      <w:pPr>
        <w:pStyle w:val="4"/>
        <w:rPr>
          <w:sz w:val="36"/>
        </w:rPr>
      </w:pPr>
      <w:r>
        <w:rPr>
          <w:sz w:val="36"/>
        </w:rPr>
        <w:t>СОДЕРЖАНИЕ</w:t>
      </w:r>
    </w:p>
    <w:p w:rsidR="000E1920" w:rsidRDefault="000E1920"/>
    <w:p w:rsidR="000E1920" w:rsidRDefault="000E1920">
      <w:r>
        <w:t xml:space="preserve">                                                                                                                                                                      </w:t>
      </w:r>
    </w:p>
    <w:p w:rsidR="000E1920" w:rsidRDefault="000E1920">
      <w:pPr>
        <w:rPr>
          <w:sz w:val="28"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>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80"/>
        <w:gridCol w:w="1097"/>
      </w:tblGrid>
      <w:tr w:rsidR="000E192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pStyle w:val="5"/>
            </w:pPr>
            <w:r>
              <w:t>ВВЕДЕНИЕ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3</w:t>
            </w:r>
          </w:p>
        </w:tc>
      </w:tr>
      <w:tr w:rsidR="000E192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Общие правила проведения инвентаризации и оформление ее результатов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</w:p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5</w:t>
            </w:r>
          </w:p>
        </w:tc>
      </w:tr>
      <w:tr w:rsidR="000E192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Правила проведения инвентаризации отдельных видов имущества и финансовых обязательств, оформление  результатов инвентаризации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</w:p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</w:p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9</w:t>
            </w:r>
          </w:p>
        </w:tc>
      </w:tr>
      <w:tr w:rsidR="000E192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pStyle w:val="5"/>
            </w:pPr>
            <w:r>
              <w:t>Инвентаризация основных средств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9</w:t>
            </w:r>
          </w:p>
        </w:tc>
      </w:tr>
      <w:tr w:rsidR="000E192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pStyle w:val="5"/>
            </w:pPr>
            <w:r>
              <w:t>Инвентаризация нематериальных активов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E192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pStyle w:val="5"/>
            </w:pPr>
            <w:r>
              <w:t>Инвентаризация финансовых вложений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E192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pStyle w:val="5"/>
            </w:pPr>
            <w:r>
              <w:t>Инвентаризация товарно-материальных ценностей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E192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pStyle w:val="5"/>
            </w:pPr>
            <w:r>
              <w:t>Инвентаризация незавершенного производства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E192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pStyle w:val="5"/>
            </w:pPr>
            <w:r>
              <w:t>Инвентаризация резервов предстоящих расходов и платежей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E192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pStyle w:val="5"/>
            </w:pPr>
            <w:r>
              <w:t>Инвентаризация денежных средств, денежных документов и бланков строгой отчетности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</w:p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0E192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pStyle w:val="5"/>
            </w:pPr>
            <w:r>
              <w:t>Инвентаризация расчетов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0E192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pStyle w:val="5"/>
            </w:pPr>
            <w:r>
              <w:t>Инвентаризация животных и молодняка животных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0E192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0E192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0E1920" w:rsidRDefault="000E1920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0E1920" w:rsidRDefault="000E1920">
      <w:pPr>
        <w:pStyle w:val="a3"/>
      </w:pPr>
    </w:p>
    <w:p w:rsidR="000E1920" w:rsidRDefault="000E1920">
      <w:pPr>
        <w:pStyle w:val="a3"/>
      </w:pPr>
    </w:p>
    <w:p w:rsidR="000E1920" w:rsidRDefault="000E1920">
      <w:pPr>
        <w:pStyle w:val="a3"/>
      </w:pPr>
    </w:p>
    <w:p w:rsidR="000E1920" w:rsidRDefault="000E1920">
      <w:pPr>
        <w:pStyle w:val="a3"/>
      </w:pPr>
    </w:p>
    <w:p w:rsidR="000E1920" w:rsidRDefault="000E1920">
      <w:pPr>
        <w:pStyle w:val="a3"/>
      </w:pPr>
    </w:p>
    <w:p w:rsidR="000E1920" w:rsidRDefault="000E1920">
      <w:pPr>
        <w:pStyle w:val="a3"/>
      </w:pPr>
    </w:p>
    <w:p w:rsidR="000E1920" w:rsidRDefault="000E1920">
      <w:pPr>
        <w:pStyle w:val="a3"/>
      </w:pPr>
    </w:p>
    <w:p w:rsidR="000E1920" w:rsidRDefault="000E1920">
      <w:pPr>
        <w:pStyle w:val="a3"/>
      </w:pPr>
    </w:p>
    <w:p w:rsidR="000E1920" w:rsidRDefault="000E1920">
      <w:pPr>
        <w:pStyle w:val="a3"/>
      </w:pPr>
    </w:p>
    <w:p w:rsidR="000E1920" w:rsidRDefault="000E1920">
      <w:pPr>
        <w:pStyle w:val="a3"/>
      </w:pPr>
    </w:p>
    <w:p w:rsidR="000E1920" w:rsidRDefault="000E1920">
      <w:pPr>
        <w:pStyle w:val="a3"/>
      </w:pPr>
    </w:p>
    <w:p w:rsidR="000E1920" w:rsidRDefault="000E1920">
      <w:pPr>
        <w:pStyle w:val="a3"/>
      </w:pPr>
    </w:p>
    <w:p w:rsidR="000E1920" w:rsidRDefault="000E1920">
      <w:pPr>
        <w:pStyle w:val="a3"/>
      </w:pPr>
    </w:p>
    <w:p w:rsidR="000E1920" w:rsidRDefault="000E1920">
      <w:pPr>
        <w:pStyle w:val="a3"/>
        <w:jc w:val="center"/>
        <w:rPr>
          <w:b/>
          <w:sz w:val="32"/>
        </w:rPr>
      </w:pPr>
      <w:r>
        <w:rPr>
          <w:b/>
          <w:sz w:val="32"/>
        </w:rPr>
        <w:t>ВВЕДЕНИЕ</w:t>
      </w:r>
    </w:p>
    <w:p w:rsidR="000E1920" w:rsidRDefault="000E1920">
      <w:pPr>
        <w:pStyle w:val="a3"/>
        <w:jc w:val="center"/>
        <w:rPr>
          <w:b/>
          <w:sz w:val="32"/>
        </w:rPr>
      </w:pPr>
    </w:p>
    <w:p w:rsidR="000E1920" w:rsidRDefault="000E1920">
      <w:pPr>
        <w:pStyle w:val="a3"/>
        <w:jc w:val="center"/>
        <w:rPr>
          <w:b/>
          <w:sz w:val="32"/>
        </w:rPr>
      </w:pPr>
    </w:p>
    <w:p w:rsidR="000E1920" w:rsidRDefault="000E1920">
      <w:pPr>
        <w:pStyle w:val="a3"/>
        <w:spacing w:line="360" w:lineRule="auto"/>
        <w:jc w:val="both"/>
      </w:pPr>
      <w:r>
        <w:rPr>
          <w:b/>
          <w:sz w:val="32"/>
        </w:rPr>
        <w:tab/>
      </w:r>
      <w:r>
        <w:t>В целях обеспечения достоверности данных бухгалтерского учета и отчетности предприятия и организации обязаны проводить инвентаризацию имущества и финансовых обязательств.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Инвентаризация – установление на определенный момент фактического наличия средств и их источников, фактически произведенных затрат путем пересчета инвентаризируемого объекта в натуре, т.е. снятие остатков, или путем проверки учетных записей. С помощью инвентаризации проверяют правильность данных текущего учета и выявляют ошибки, допущенные в учете. Инвентаризация необходима для уточнения показателей учета и последующего контроля за сохранностью имущества предприятия.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Инвентаризации подлежат все имущество (все виды имущества, принадлежащие предприятию независимо от его местонахождения; имущество, не принадлежащее предприятию, но числящееся в бухгалтерском учете; имущество, не учтенное по какой-либо причине) и все виды финансовых обязательств.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Различают полную и частичную инвентаризацию: полная  инвентаризация охватывает все без исключения виды имущества и финансовых обязательств организации, частичная инвентаризация – один или несколько видов имуществ и обязательств (например, только денежные средства, материалы на одном складе и т.д.). По объему проверки инвентаризации делятся на сплошные и выборочные.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Инвентаризации могут быть плановыми, которые производятся в заранее установленные сроки, и внеплановыми (внезапными), которые проводятся неожиданно для материально ответственного лица, чтобы установить наличие ценностей. Их осуществляют по распоряжению вышестоящих органов, руководителей организаций, по требованию ревизоров, следственных и контрольных органов.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Количество инвентаризаций в отчетном году, порядок и сроки их проведения и перечень проверяемого имущества и обязательств устанавливается руководителем предприятия, кроме случаев, когда в соответствии с Положением о бухгалтерском учете и отчетности в Российской Федерации проведение инвентаризации обязательно, а именно:</w:t>
      </w:r>
    </w:p>
    <w:p w:rsidR="000E1920" w:rsidRDefault="000E1920">
      <w:pPr>
        <w:pStyle w:val="a3"/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709"/>
        <w:jc w:val="both"/>
      </w:pPr>
      <w:r>
        <w:t>при выкупе, продаже имущества организации, передаче его в аренду, а также при преобразовании государственного или муниципального предприятия;</w:t>
      </w:r>
    </w:p>
    <w:p w:rsidR="000E1920" w:rsidRDefault="000E1920">
      <w:pPr>
        <w:pStyle w:val="a3"/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709"/>
        <w:jc w:val="both"/>
      </w:pPr>
      <w:r>
        <w:t>перед составлением годовой бухгалтерской отчетности, кроме имущества, инвентаризация которого проводилась не ранее 1 октября отчетного года. Инвентаризация зданий, сооружений и других неподвижных объектов основных средств может проводиться один раз в 3 года, а библиотечных фондов – один раз в 5 лет. В районах на Крайнем Севере и приравненных к ним местностях, инвентаризация товаров, сырья и материалов может проводиться в период их наименьших остатков;</w:t>
      </w:r>
    </w:p>
    <w:p w:rsidR="000E1920" w:rsidRDefault="000E1920">
      <w:pPr>
        <w:pStyle w:val="a3"/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709"/>
        <w:jc w:val="both"/>
      </w:pPr>
      <w:r>
        <w:t>при смене материально ответственных лиц (на день приемки-передачи дел);</w:t>
      </w:r>
    </w:p>
    <w:p w:rsidR="000E1920" w:rsidRDefault="000E1920">
      <w:pPr>
        <w:pStyle w:val="a3"/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709"/>
        <w:jc w:val="both"/>
      </w:pPr>
      <w:r>
        <w:t>при установлении фактов хищений или злоупотреблений, а также порчи имущества;</w:t>
      </w:r>
    </w:p>
    <w:p w:rsidR="000E1920" w:rsidRDefault="000E1920">
      <w:pPr>
        <w:pStyle w:val="a3"/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709"/>
        <w:jc w:val="both"/>
      </w:pPr>
      <w:r>
        <w:t>в случае аварии, стихийного бедствия, пожара и других чрезвычайных ситуаций, вызванных экстремальными условиями;</w:t>
      </w:r>
    </w:p>
    <w:p w:rsidR="000E1920" w:rsidRDefault="000E1920">
      <w:pPr>
        <w:pStyle w:val="a3"/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709"/>
        <w:jc w:val="both"/>
      </w:pPr>
      <w:r>
        <w:t>при реорганизации или ликвидации предприятия перед составлением ликвидационного баланса;</w:t>
      </w:r>
    </w:p>
    <w:p w:rsidR="000E1920" w:rsidRDefault="000E1920">
      <w:pPr>
        <w:pStyle w:val="a3"/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709"/>
        <w:jc w:val="both"/>
      </w:pPr>
      <w:r>
        <w:t>в других случаях, предусмотренных законодательством РФ.</w:t>
      </w: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numPr>
          <w:ilvl w:val="0"/>
          <w:numId w:val="2"/>
        </w:num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Общие правила проведения инвентаризации и </w:t>
      </w:r>
      <w:r>
        <w:rPr>
          <w:b/>
        </w:rPr>
        <w:t>оформление ее результатов</w:t>
      </w:r>
    </w:p>
    <w:p w:rsidR="000E1920" w:rsidRDefault="000E1920">
      <w:pPr>
        <w:pStyle w:val="a3"/>
        <w:spacing w:line="360" w:lineRule="auto"/>
        <w:jc w:val="center"/>
        <w:rPr>
          <w:b/>
          <w:sz w:val="32"/>
        </w:rPr>
      </w:pPr>
    </w:p>
    <w:p w:rsidR="000E1920" w:rsidRDefault="000E1920">
      <w:pPr>
        <w:pStyle w:val="a3"/>
        <w:spacing w:line="360" w:lineRule="auto"/>
        <w:ind w:firstLine="709"/>
        <w:jc w:val="both"/>
      </w:pPr>
      <w:r>
        <w:t>На предприятии в период инвентаризации имущества и финансовых обязательств создается центральная постоянно действующая инвентаризационная комиссия, которая разрабатывает план инвентаризации. Персональный состав комиссии, в который включаются представители администрации предприятия, работники бухгалтерской службы и другие специалисты (техники, экономисты и т.д.), утверждается руководителем предприятия. Документ о составе инвентаризационной комиссии (приказ, постановление, распоряжение) регистрируются в книге контроля за выполнением приказов о проведении инвентаризации.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 xml:space="preserve">Перед началом инвентаризации осуществляют подготовительные мероприятия: материальные ценности рассортировываются и укладываются по наименованиям, сортам размерам; в местах хранения вывешиваются ярлыки с указанием количества, массы или меры проверяемых ценностей. Все документы по приходу и расходу ценностей должны быть обработаны и записаны в регистры аналитического учета. От материально ответственных лиц необходимо получить расписку об отсутствии неоприходованных и не списанных в расход ценностей. 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Председатель инвентаризационной комиссии визирует все приходные и расходные документы, приложения к отчетам и указывает "До инвентаризации на (дата)". Такая запись служит основанием для определения бухгалтерией остатков имущества к началу инвентаризации по учтенным данным.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Наличие средств в натуре проверяют при обязательном участии материально ответственных лиц. Результаты подсчета, обмера и взвешивания заносят в инвентаризационные описи или акты инвентаризации не менее чем в двух экземплярах, которые подписывают все члены комиссии. Материально ответственные лица подтверждают на каждой описи, что у них нет претензий к комиссии и что проверенные ценности приняты ими на хранение.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На каждой странице описи прописью указывается число порядковых номеров материальных ценностей и общий итог количества в натуральных измерителях (вне зависимости от того, в каких единицах измерения эти ценности – штуках, метрах, килограммах и т.д.). Незаполненные строки на последней странице прочеркиваются. Исправление ошибок производится во всех экземплярах описей путем зачеркивания неправильных записей и проставления над ними правильных записей. Исправления должны быть оговорены и подписаны всеми членами инвентаризационной комиссии и материально ответственными лицами.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Оформленные инвентаризационные описи и акты сдают в бухгалтерию, где их проверяют, затем сравнивают фактическое наличие средств с данными бухгалтерского учета. Результаты сравнения записывают в сличительную ведомость. В ней указывают фактическое наличие средств по данным инвентаризации (количество и сумма), наличие средств по данным учета и результаты сравнения – излишек или недостача. В сличительную ведомость записывают только те ценности, по которым выявлены излишки и недостачи, а стальные показывают в ведомости общей суммой. Суммы излишков и недостач товарно-материальных ценностей в сличительных ведомостях указывают в соответствии с их оценкой в бухгалтерском учете.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Инвентаризационная комиссия обязана выявить причины недостач или излишков, обнаруженных при инвентаризации. Выводы и решения комиссии оформляют протоколом, утвержденным руководителем предприятия, после чего результаты инвентаризации отражают в учете.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Выявленные при инвентаризации расхождения фактического наличия имущества с данными бухгалтерского учета регулируют в соответствии с Положением о бухгалтерском учете и отчетности в Российской Федерации в следующем порядке: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основные средства, материальные ценности, денежные средства и другое имущество, оказавшееся в излишке, подлежит оприходованию по дебету соответствующих счетов (01, 11, 12 и др.) с отнесением его на финансовые результаты (счет 80) у организаций или увеличение финансирования (фондов) у бюджетной организации с последующим установлением причин возникновения излишка и виновных лиц;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все недостачи материальных ценностей, денежных средств и другого имущества, независимо от причин возникновения, списывают с кредита соответствующих счетов (01, 11, 12 и др.) в дебет счета 84 "Недостачи и потери от порчи ценностей".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Недостачи ценностей в пределах норм естественной убыли, утвержденных в установленном законодательством порядке, списываются с кредита счета 84 "Недостачи и потери от порчи ценностей" на издержки производства и обращения у организаций или уменьшение финансирования (фондов) у бюджетных организаций. Нормы убыли могут применяться лишь в случаях выявления фактических недостач. При отсутствии норм убыли рассматривается как недостача сверх норм.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Недостачи материальных ценностей, денежных средств и другого имущества, порчу сверх норм естественной убыли, а также превышение стоимости недостающих ценностей над оказавшимися в излишке, возникающее при пересортице, относят на виновных лиц и оформляют бухгалтерской записью: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дебет счета 73 "Расчеты с персоналом по прочим операциям", субсчет 3 "Расчеты по возмещению материального ущерба";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кредит счета 84 "Недостачи и потери от порчи ценностей".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В тех случаях, когда виновники не установлены или во взыскании с виновных лиц отказано судом, убытки от недостач и порчи списывают на издержки производства и обращения у организации или уменьшения финансирования у бюджетной организации.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Вскрытые инвентаризацией недостачи в кассе предъявляются взиманию с кассира. При этом составляются две бухгалтерские проводки:</w:t>
      </w:r>
    </w:p>
    <w:p w:rsidR="000E1920" w:rsidRDefault="000E1920">
      <w:pPr>
        <w:pStyle w:val="a3"/>
        <w:numPr>
          <w:ilvl w:val="0"/>
          <w:numId w:val="3"/>
        </w:numPr>
        <w:tabs>
          <w:tab w:val="clear" w:pos="1069"/>
          <w:tab w:val="num" w:pos="0"/>
        </w:tabs>
        <w:spacing w:line="360" w:lineRule="auto"/>
        <w:ind w:left="0" w:firstLine="709"/>
        <w:jc w:val="both"/>
      </w:pPr>
      <w:r>
        <w:t>дебет счета 84 "Недостачи и потери от порчи ценностей",</w:t>
      </w:r>
    </w:p>
    <w:p w:rsidR="000E1920" w:rsidRDefault="000E1920">
      <w:pPr>
        <w:pStyle w:val="a3"/>
        <w:spacing w:line="360" w:lineRule="auto"/>
        <w:ind w:left="720" w:firstLine="720"/>
        <w:jc w:val="both"/>
      </w:pPr>
      <w:r>
        <w:t>кредит счета 50 "Касса";</w:t>
      </w:r>
    </w:p>
    <w:p w:rsidR="000E1920" w:rsidRDefault="000E1920">
      <w:pPr>
        <w:pStyle w:val="a3"/>
        <w:numPr>
          <w:ilvl w:val="0"/>
          <w:numId w:val="3"/>
        </w:numPr>
        <w:tabs>
          <w:tab w:val="clear" w:pos="1069"/>
          <w:tab w:val="num" w:pos="0"/>
        </w:tabs>
        <w:spacing w:line="360" w:lineRule="auto"/>
        <w:ind w:left="0" w:firstLine="709"/>
        <w:jc w:val="both"/>
      </w:pPr>
      <w:r>
        <w:t>дебет счета 73 "Расчеты с персоналом по прочим операциям", субсчет 3 "Расчеты по возмещению материального ущерба";</w:t>
      </w:r>
    </w:p>
    <w:p w:rsidR="000E1920" w:rsidRDefault="000E1920">
      <w:pPr>
        <w:pStyle w:val="a3"/>
        <w:spacing w:line="360" w:lineRule="auto"/>
        <w:ind w:left="720" w:firstLine="720"/>
        <w:jc w:val="both"/>
      </w:pPr>
      <w:r>
        <w:t>кредит счета 84 "Недостачи и потери от порчи ценностей".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Весь вышеизложенный общий порядок инвентаризации можно представить схематически (Рис. 1)</w:t>
      </w:r>
    </w:p>
    <w:p w:rsidR="000E1920" w:rsidRDefault="000E1920">
      <w:pPr>
        <w:pStyle w:val="a3"/>
        <w:spacing w:line="360" w:lineRule="auto"/>
        <w:ind w:firstLine="709"/>
        <w:jc w:val="both"/>
      </w:pPr>
    </w:p>
    <w:p w:rsidR="000E1920" w:rsidRDefault="000E1920">
      <w:pPr>
        <w:pStyle w:val="a3"/>
        <w:spacing w:line="360" w:lineRule="auto"/>
        <w:ind w:firstLine="709"/>
        <w:jc w:val="both"/>
      </w:pPr>
    </w:p>
    <w:tbl>
      <w:tblPr>
        <w:tblW w:w="0" w:type="auto"/>
        <w:tblInd w:w="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</w:tblGrid>
      <w:tr w:rsidR="000E1920">
        <w:tc>
          <w:tcPr>
            <w:tcW w:w="3260" w:type="dxa"/>
          </w:tcPr>
          <w:p w:rsidR="000E1920" w:rsidRDefault="000E1920">
            <w:pPr>
              <w:pStyle w:val="a3"/>
              <w:jc w:val="center"/>
            </w:pPr>
            <w:r>
              <w:t>ИНВЕНТАРИЗАЦИЯ</w:t>
            </w:r>
          </w:p>
        </w:tc>
      </w:tr>
    </w:tbl>
    <w:p w:rsidR="000E1920" w:rsidRDefault="00A2014C">
      <w:pPr>
        <w:pStyle w:val="a3"/>
        <w:ind w:firstLine="709"/>
        <w:jc w:val="both"/>
      </w:pPr>
      <w:r>
        <w:rPr>
          <w:noProof/>
        </w:rPr>
        <w:pict>
          <v:group id="_x0000_s1056" style="position:absolute;left:0;text-align:left;margin-left:37.35pt;margin-top:1.95pt;width:388.8pt;height:396pt;z-index:251657728;mso-position-horizontal-relative:text;mso-position-vertical-relative:text" coordorigin="2448,4896" coordsize="7776,7920" o:allowincell="f">
            <v:line id="_x0000_s1030" style="position:absolute" from="6192,4896" to="6192,5184" strokeweight="1.5pt">
              <v:stroke endarrow="open"/>
            </v:line>
            <v:line id="_x0000_s1032" style="position:absolute;flip:x" from="2448,5328" to="4176,5328"/>
            <v:line id="_x0000_s1033" style="position:absolute" from="2448,5328" to="2448,5904" strokeweight="1.5pt">
              <v:stroke endarrow="open"/>
            </v:line>
            <v:line id="_x0000_s1040" style="position:absolute" from="8352,5328" to="10224,5328"/>
            <v:line id="_x0000_s1041" style="position:absolute" from="10224,5328" to="10224,5904" strokeweight="1.5pt">
              <v:stroke endarrow="open"/>
            </v:line>
            <v:line id="_x0000_s1042" style="position:absolute" from="4896,5472" to="4896,5904" strokeweight="1.5pt">
              <v:stroke endarrow="open"/>
            </v:line>
            <v:line id="_x0000_s1043" style="position:absolute" from="7488,5472" to="7488,5904" strokeweight="1.5pt">
              <v:stroke endarrow="open"/>
            </v:line>
            <v:line id="_x0000_s1045" style="position:absolute" from="2448,8064" to="2448,8496" strokeweight="1.5pt">
              <v:stroke endarrow="open"/>
            </v:line>
            <v:line id="_x0000_s1046" style="position:absolute" from="4896,8064" to="4896,8496" strokeweight="1.5pt">
              <v:stroke endarrow="open"/>
            </v:line>
            <v:line id="_x0000_s1047" style="position:absolute" from="7488,8064" to="7488,8496" strokeweight="1.5pt">
              <v:stroke endarrow="open"/>
            </v:line>
            <v:line id="_x0000_s1048" style="position:absolute" from="10224,8064" to="10224,8496" strokeweight="1.5pt">
              <v:stroke endarrow="open"/>
            </v:line>
            <v:line id="_x0000_s1049" style="position:absolute" from="6336,8784" to="6336,9072" strokeweight="1.5pt">
              <v:stroke endarrow="open"/>
            </v:line>
            <v:line id="_x0000_s1050" style="position:absolute" from="6336,9792" to="6336,10080" strokeweight="1.5pt">
              <v:stroke endarrow="open"/>
            </v:line>
            <v:line id="_x0000_s1051" style="position:absolute" from="6336,10800" to="6336,11088" strokeweight="1.5pt">
              <v:stroke endarrow="open"/>
            </v:line>
            <v:line id="_x0000_s1052" style="position:absolute" from="6336,11376" to="6336,11808" strokeweight="1.5pt">
              <v:stroke endarrow="open"/>
            </v:line>
            <v:line id="_x0000_s1053" style="position:absolute" from="2736,12384" to="2736,12816" strokeweight="1.5pt">
              <v:stroke endarrow="open"/>
            </v:line>
            <v:line id="_x0000_s1054" style="position:absolute" from="6336,12384" to="6336,12816" strokeweight="1.5pt">
              <v:stroke endarrow="open"/>
            </v:line>
            <v:line id="_x0000_s1055" style="position:absolute" from="10224,12384" to="10224,12816" strokeweight="1.5pt">
              <v:stroke endarrow="open"/>
            </v:line>
          </v:group>
        </w:pict>
      </w:r>
    </w:p>
    <w:tbl>
      <w:tblPr>
        <w:tblW w:w="0" w:type="auto"/>
        <w:tblInd w:w="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0E1920">
        <w:tc>
          <w:tcPr>
            <w:tcW w:w="4111" w:type="dxa"/>
          </w:tcPr>
          <w:p w:rsidR="000E1920" w:rsidRDefault="000E1920">
            <w:pPr>
              <w:pStyle w:val="a3"/>
              <w:jc w:val="center"/>
            </w:pPr>
            <w:r>
              <w:t>Подготовительные работы</w:t>
            </w:r>
          </w:p>
        </w:tc>
      </w:tr>
    </w:tbl>
    <w:p w:rsidR="000E1920" w:rsidRDefault="000E1920">
      <w:pPr>
        <w:pStyle w:val="a3"/>
        <w:ind w:firstLine="709"/>
        <w:jc w:val="both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1985"/>
        <w:gridCol w:w="567"/>
        <w:gridCol w:w="2268"/>
        <w:gridCol w:w="425"/>
        <w:gridCol w:w="2126"/>
      </w:tblGrid>
      <w:tr w:rsidR="000E1920">
        <w:tc>
          <w:tcPr>
            <w:tcW w:w="1809" w:type="dxa"/>
          </w:tcPr>
          <w:p w:rsidR="000E1920" w:rsidRDefault="000E1920">
            <w:pPr>
              <w:pStyle w:val="a3"/>
              <w:jc w:val="both"/>
            </w:pPr>
            <w:r>
              <w:t>Приказ руководителя о составе комиссии, сроках, объектах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E1920" w:rsidRDefault="000E1920">
            <w:pPr>
              <w:pStyle w:val="a3"/>
              <w:jc w:val="both"/>
            </w:pPr>
          </w:p>
        </w:tc>
        <w:tc>
          <w:tcPr>
            <w:tcW w:w="1985" w:type="dxa"/>
          </w:tcPr>
          <w:p w:rsidR="000E1920" w:rsidRDefault="000E1920">
            <w:pPr>
              <w:pStyle w:val="a3"/>
              <w:jc w:val="both"/>
            </w:pPr>
            <w:r>
              <w:t>Проверка технических паспортов, инвентарных карточек и т.д. по всем объектам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E1920" w:rsidRDefault="000E1920">
            <w:pPr>
              <w:pStyle w:val="a3"/>
              <w:jc w:val="both"/>
            </w:pPr>
          </w:p>
        </w:tc>
        <w:tc>
          <w:tcPr>
            <w:tcW w:w="2268" w:type="dxa"/>
          </w:tcPr>
          <w:p w:rsidR="000E1920" w:rsidRDefault="000E1920">
            <w:pPr>
              <w:pStyle w:val="a3"/>
              <w:jc w:val="both"/>
            </w:pPr>
            <w:r>
              <w:t>Письменное подтверждение материально ответственных лиц о передаче всех документов в бухгалтерию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E1920" w:rsidRDefault="000E1920">
            <w:pPr>
              <w:pStyle w:val="a3"/>
              <w:jc w:val="both"/>
            </w:pPr>
          </w:p>
        </w:tc>
        <w:tc>
          <w:tcPr>
            <w:tcW w:w="2126" w:type="dxa"/>
          </w:tcPr>
          <w:p w:rsidR="000E1920" w:rsidRDefault="000E1920">
            <w:pPr>
              <w:pStyle w:val="a3"/>
              <w:jc w:val="both"/>
            </w:pPr>
            <w:r>
              <w:t>Завершение разноски документов по счетам, выведение в них остатка</w:t>
            </w:r>
          </w:p>
        </w:tc>
      </w:tr>
    </w:tbl>
    <w:p w:rsidR="000E1920" w:rsidRDefault="000E1920">
      <w:pPr>
        <w:pStyle w:val="a3"/>
        <w:ind w:firstLine="709"/>
        <w:jc w:val="both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0E1920">
        <w:tc>
          <w:tcPr>
            <w:tcW w:w="9854" w:type="dxa"/>
          </w:tcPr>
          <w:p w:rsidR="000E1920" w:rsidRDefault="000E1920">
            <w:pPr>
              <w:pStyle w:val="a3"/>
              <w:jc w:val="center"/>
            </w:pPr>
            <w:r>
              <w:t>Пересчет, обмер, взвешивание, оценка всех объектов</w:t>
            </w:r>
          </w:p>
        </w:tc>
      </w:tr>
    </w:tbl>
    <w:p w:rsidR="000E1920" w:rsidRDefault="000E1920">
      <w:pPr>
        <w:pStyle w:val="a3"/>
        <w:ind w:firstLine="709"/>
        <w:jc w:val="both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0E1920">
        <w:tc>
          <w:tcPr>
            <w:tcW w:w="9854" w:type="dxa"/>
          </w:tcPr>
          <w:p w:rsidR="000E1920" w:rsidRDefault="000E1920">
            <w:pPr>
              <w:pStyle w:val="a3"/>
              <w:jc w:val="center"/>
            </w:pPr>
            <w:r>
              <w:t>Инвентаризационные описи (подписи членов комиссии и материально ответственных лиц)</w:t>
            </w:r>
          </w:p>
        </w:tc>
      </w:tr>
    </w:tbl>
    <w:p w:rsidR="000E1920" w:rsidRDefault="000E1920">
      <w:pPr>
        <w:pStyle w:val="a3"/>
        <w:ind w:firstLine="709"/>
        <w:jc w:val="both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0E1920">
        <w:tc>
          <w:tcPr>
            <w:tcW w:w="9854" w:type="dxa"/>
          </w:tcPr>
          <w:p w:rsidR="000E1920" w:rsidRDefault="000E1920">
            <w:pPr>
              <w:pStyle w:val="a3"/>
              <w:jc w:val="center"/>
            </w:pPr>
            <w:r>
              <w:t>Сличительные ведомости, сверка фактического наличия с данными учета по объектам</w:t>
            </w:r>
          </w:p>
        </w:tc>
      </w:tr>
    </w:tbl>
    <w:p w:rsidR="000E1920" w:rsidRDefault="000E1920">
      <w:pPr>
        <w:pStyle w:val="a3"/>
        <w:ind w:firstLine="709"/>
        <w:jc w:val="both"/>
      </w:pPr>
    </w:p>
    <w:tbl>
      <w:tblPr>
        <w:tblW w:w="0" w:type="auto"/>
        <w:tblInd w:w="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</w:tblGrid>
      <w:tr w:rsidR="000E1920">
        <w:tc>
          <w:tcPr>
            <w:tcW w:w="3827" w:type="dxa"/>
          </w:tcPr>
          <w:p w:rsidR="000E1920" w:rsidRDefault="000E1920">
            <w:pPr>
              <w:pStyle w:val="a3"/>
              <w:jc w:val="center"/>
            </w:pPr>
            <w:r>
              <w:t>Акт выявления результатов</w:t>
            </w:r>
          </w:p>
        </w:tc>
      </w:tr>
    </w:tbl>
    <w:p w:rsidR="000E1920" w:rsidRDefault="000E1920">
      <w:pPr>
        <w:pStyle w:val="a3"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0E1920">
        <w:trPr>
          <w:jc w:val="center"/>
        </w:trPr>
        <w:tc>
          <w:tcPr>
            <w:tcW w:w="9854" w:type="dxa"/>
          </w:tcPr>
          <w:p w:rsidR="000E1920" w:rsidRDefault="000E1920">
            <w:pPr>
              <w:pStyle w:val="a3"/>
              <w:jc w:val="center"/>
            </w:pPr>
            <w:r>
              <w:t>Протокол комиссии (подписи руководителя и материально ответственных лиц) – заключение о результатах, которые отражаются в учете</w:t>
            </w:r>
          </w:p>
        </w:tc>
      </w:tr>
    </w:tbl>
    <w:p w:rsidR="000E1920" w:rsidRDefault="000E1920">
      <w:pPr>
        <w:pStyle w:val="a3"/>
        <w:spacing w:line="360" w:lineRule="auto"/>
        <w:ind w:firstLine="709"/>
        <w:jc w:val="both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2835"/>
        <w:gridCol w:w="709"/>
        <w:gridCol w:w="2654"/>
      </w:tblGrid>
      <w:tr w:rsidR="000E1920">
        <w:tc>
          <w:tcPr>
            <w:tcW w:w="2943" w:type="dxa"/>
          </w:tcPr>
          <w:p w:rsidR="000E1920" w:rsidRDefault="000E1920">
            <w:pPr>
              <w:pStyle w:val="a3"/>
              <w:jc w:val="both"/>
            </w:pPr>
            <w:r>
              <w:t>Пересортица – взаимозачет недостач ценностей излишками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1920" w:rsidRDefault="000E1920">
            <w:pPr>
              <w:pStyle w:val="a3"/>
              <w:jc w:val="both"/>
            </w:pPr>
          </w:p>
        </w:tc>
        <w:tc>
          <w:tcPr>
            <w:tcW w:w="2835" w:type="dxa"/>
          </w:tcPr>
          <w:p w:rsidR="000E1920" w:rsidRDefault="000E1920">
            <w:pPr>
              <w:pStyle w:val="a3"/>
              <w:jc w:val="both"/>
            </w:pPr>
            <w:r>
              <w:t>Недостачи – отнесение в начет виновным или списание на затраты и убытки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E1920" w:rsidRDefault="000E1920">
            <w:pPr>
              <w:pStyle w:val="a3"/>
              <w:jc w:val="both"/>
            </w:pPr>
          </w:p>
        </w:tc>
        <w:tc>
          <w:tcPr>
            <w:tcW w:w="2654" w:type="dxa"/>
          </w:tcPr>
          <w:p w:rsidR="000E1920" w:rsidRDefault="000E1920">
            <w:pPr>
              <w:pStyle w:val="a3"/>
              <w:jc w:val="both"/>
            </w:pPr>
            <w:r>
              <w:t>Излишки – приходуются в доход предприятия или госбюджета</w:t>
            </w:r>
          </w:p>
        </w:tc>
      </w:tr>
    </w:tbl>
    <w:p w:rsidR="000E1920" w:rsidRDefault="000E1920">
      <w:pPr>
        <w:pStyle w:val="a3"/>
        <w:spacing w:line="360" w:lineRule="auto"/>
        <w:ind w:firstLine="709"/>
        <w:jc w:val="both"/>
      </w:pPr>
    </w:p>
    <w:p w:rsidR="000E1920" w:rsidRDefault="000E1920">
      <w:pPr>
        <w:pStyle w:val="a3"/>
        <w:spacing w:line="360" w:lineRule="auto"/>
        <w:ind w:firstLine="709"/>
        <w:jc w:val="both"/>
      </w:pPr>
    </w:p>
    <w:p w:rsidR="000E1920" w:rsidRDefault="000E1920">
      <w:pPr>
        <w:pStyle w:val="a3"/>
        <w:spacing w:line="360" w:lineRule="auto"/>
        <w:ind w:firstLine="709"/>
        <w:jc w:val="both"/>
      </w:pPr>
      <w:r>
        <w:t>Результаты инвентаризации отражаются в учете и отчетности того месяца, в котором она была завершена, а результаты годовой инвентаризации – в годовом бухгалтерском отчете.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Данные результатов инвентаризации записывают в ведомости результатов, выявленных инвентаризацией.</w:t>
      </w:r>
    </w:p>
    <w:p w:rsidR="000E1920" w:rsidRDefault="000E1920">
      <w:pPr>
        <w:pStyle w:val="a3"/>
        <w:spacing w:line="360" w:lineRule="auto"/>
        <w:ind w:firstLine="709"/>
        <w:jc w:val="both"/>
      </w:pPr>
    </w:p>
    <w:p w:rsidR="000E1920" w:rsidRDefault="000E1920">
      <w:pPr>
        <w:pStyle w:val="a3"/>
        <w:spacing w:line="360" w:lineRule="auto"/>
        <w:ind w:firstLine="709"/>
        <w:jc w:val="both"/>
      </w:pPr>
    </w:p>
    <w:p w:rsidR="000E1920" w:rsidRDefault="000E1920">
      <w:pPr>
        <w:pStyle w:val="a3"/>
        <w:spacing w:line="360" w:lineRule="auto"/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2. Правила проведения инвентаризации отдельных видов имущества и финансовых обязательств, </w:t>
      </w:r>
      <w:r>
        <w:rPr>
          <w:b/>
        </w:rPr>
        <w:t>оформление результатов инвентаризации</w:t>
      </w:r>
    </w:p>
    <w:p w:rsidR="000E1920" w:rsidRDefault="000E1920">
      <w:pPr>
        <w:pStyle w:val="a3"/>
        <w:spacing w:line="360" w:lineRule="auto"/>
        <w:ind w:firstLine="709"/>
        <w:jc w:val="both"/>
        <w:rPr>
          <w:b/>
        </w:rPr>
      </w:pPr>
    </w:p>
    <w:p w:rsidR="000E1920" w:rsidRDefault="000E1920">
      <w:pPr>
        <w:pStyle w:val="a3"/>
        <w:spacing w:line="360" w:lineRule="auto"/>
        <w:ind w:firstLine="709"/>
        <w:jc w:val="both"/>
        <w:rPr>
          <w:b/>
          <w:i/>
        </w:rPr>
      </w:pPr>
      <w:r>
        <w:rPr>
          <w:b/>
          <w:i/>
        </w:rPr>
        <w:t>2.1 Инвентаризация основных средств</w:t>
      </w:r>
    </w:p>
    <w:p w:rsidR="000E1920" w:rsidRDefault="000E1920">
      <w:pPr>
        <w:pStyle w:val="a3"/>
        <w:spacing w:line="360" w:lineRule="auto"/>
        <w:ind w:firstLine="709"/>
        <w:jc w:val="both"/>
      </w:pPr>
    </w:p>
    <w:p w:rsidR="000E1920" w:rsidRDefault="000E1920">
      <w:pPr>
        <w:pStyle w:val="20"/>
      </w:pPr>
      <w:r>
        <w:t>Для уточнения данных о наличии основных средств в сроки, установленные руководством предприятия, про</w:t>
      </w:r>
      <w:r>
        <w:softHyphen/>
        <w:t>водится их инвентаризация. Материально ответственные лица проверяют их фактическое наличие в местах эксплуатации или хранения. Результаты провер</w:t>
      </w:r>
      <w:r>
        <w:softHyphen/>
        <w:t>ки записываются в «Инвентаризационную опись основ</w:t>
      </w:r>
      <w:r>
        <w:softHyphen/>
        <w:t>ных средств» (форма № инв.-1). В бухгалтерии факти</w:t>
      </w:r>
      <w:r>
        <w:softHyphen/>
        <w:t>ческое наличие основных средств сверяется с данными бухгалтерского учета и при их расхождении выводятся отклонения. Инвентаризационная комиссия изучает причины отклонений и выносит решение о принятии мер по ним. Это оформляется протоколом, который пред</w:t>
      </w:r>
      <w:r>
        <w:softHyphen/>
        <w:t>ставляется руководителю для утверждения. На основа</w:t>
      </w:r>
      <w:r>
        <w:softHyphen/>
        <w:t>нии этого производится отражение выявленных откло</w:t>
      </w:r>
      <w:r>
        <w:softHyphen/>
        <w:t>нений в бухгалтерском учете.</w:t>
      </w:r>
    </w:p>
    <w:p w:rsidR="000E1920" w:rsidRDefault="000E1920">
      <w:pPr>
        <w:pStyle w:val="a7"/>
        <w:spacing w:line="360" w:lineRule="auto"/>
        <w:ind w:firstLine="669"/>
        <w:jc w:val="both"/>
        <w:rPr>
          <w:sz w:val="28"/>
        </w:rPr>
      </w:pPr>
      <w:r>
        <w:rPr>
          <w:sz w:val="28"/>
        </w:rPr>
        <w:t>Излишки основных средств подлежат оприходова</w:t>
      </w:r>
      <w:r>
        <w:rPr>
          <w:sz w:val="28"/>
        </w:rPr>
        <w:softHyphen/>
        <w:t>нию и зачислению на финансовые результаты, а в бюджетных организациях — на увеличение финансирования. Для этого будет составлена следующая проводка:</w:t>
      </w:r>
    </w:p>
    <w:p w:rsidR="000E1920" w:rsidRDefault="000E1920">
      <w:pPr>
        <w:spacing w:before="120" w:line="360" w:lineRule="auto"/>
        <w:ind w:right="-4078" w:firstLine="709"/>
        <w:jc w:val="both"/>
        <w:rPr>
          <w:sz w:val="28"/>
        </w:rPr>
      </w:pPr>
      <w:r>
        <w:rPr>
          <w:sz w:val="28"/>
        </w:rPr>
        <w:t>дебет счета 01 "Основные средства";</w:t>
      </w:r>
    </w:p>
    <w:p w:rsidR="000E1920" w:rsidRDefault="000E1920">
      <w:pPr>
        <w:spacing w:before="120" w:line="360" w:lineRule="auto"/>
        <w:ind w:right="-4078" w:firstLine="709"/>
        <w:jc w:val="both"/>
        <w:rPr>
          <w:sz w:val="28"/>
        </w:rPr>
      </w:pPr>
      <w:r>
        <w:rPr>
          <w:sz w:val="28"/>
        </w:rPr>
        <w:t>кредит счета 80 "Прибыли и убытки".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Недостачи или порча объектов основных средств возмещаются за счет виновных лиц и отражаются в бухгалтерском учете следующими проводками:</w:t>
      </w:r>
    </w:p>
    <w:p w:rsidR="000E1920" w:rsidRDefault="000E1920">
      <w:pPr>
        <w:pStyle w:val="a3"/>
        <w:numPr>
          <w:ilvl w:val="0"/>
          <w:numId w:val="1"/>
        </w:numPr>
        <w:spacing w:line="360" w:lineRule="auto"/>
        <w:jc w:val="both"/>
      </w:pPr>
      <w:r>
        <w:t>первоначальная стоимость:</w:t>
      </w:r>
    </w:p>
    <w:p w:rsidR="000E1920" w:rsidRDefault="000E1920">
      <w:pPr>
        <w:pStyle w:val="a3"/>
        <w:spacing w:line="360" w:lineRule="auto"/>
        <w:ind w:left="1069"/>
        <w:jc w:val="both"/>
      </w:pPr>
      <w:r>
        <w:t>дебет счета 47 "Реализация и прочее выбытие основных средств";</w:t>
      </w:r>
    </w:p>
    <w:p w:rsidR="000E1920" w:rsidRDefault="000E1920">
      <w:pPr>
        <w:pStyle w:val="a3"/>
        <w:spacing w:line="360" w:lineRule="auto"/>
        <w:ind w:left="1069"/>
        <w:jc w:val="both"/>
      </w:pPr>
      <w:r>
        <w:t>кредит счета 01 "Основные средства";</w:t>
      </w:r>
    </w:p>
    <w:p w:rsidR="000E1920" w:rsidRDefault="000E1920">
      <w:pPr>
        <w:pStyle w:val="a3"/>
        <w:numPr>
          <w:ilvl w:val="0"/>
          <w:numId w:val="1"/>
        </w:numPr>
        <w:spacing w:line="360" w:lineRule="auto"/>
        <w:jc w:val="both"/>
      </w:pPr>
      <w:r>
        <w:t>сумма износа:</w:t>
      </w:r>
    </w:p>
    <w:p w:rsidR="000E1920" w:rsidRDefault="000E1920">
      <w:pPr>
        <w:pStyle w:val="a3"/>
        <w:spacing w:line="360" w:lineRule="auto"/>
        <w:ind w:left="1069"/>
        <w:jc w:val="both"/>
      </w:pPr>
      <w:r>
        <w:t>дебет счета 02 "Износ основных средств";</w:t>
      </w:r>
    </w:p>
    <w:p w:rsidR="000E1920" w:rsidRDefault="000E1920">
      <w:pPr>
        <w:pStyle w:val="a3"/>
        <w:spacing w:line="360" w:lineRule="auto"/>
        <w:ind w:left="1069"/>
        <w:jc w:val="both"/>
      </w:pPr>
      <w:r>
        <w:t>кредит счета 47 "Реализация и прочее выбытие основных средств";</w:t>
      </w:r>
    </w:p>
    <w:p w:rsidR="000E1920" w:rsidRDefault="000E1920">
      <w:pPr>
        <w:pStyle w:val="a3"/>
        <w:numPr>
          <w:ilvl w:val="0"/>
          <w:numId w:val="1"/>
        </w:numPr>
        <w:spacing w:line="360" w:lineRule="auto"/>
        <w:jc w:val="both"/>
      </w:pPr>
      <w:r>
        <w:t>остаточная стоимость:</w:t>
      </w:r>
    </w:p>
    <w:p w:rsidR="000E1920" w:rsidRDefault="000E1920">
      <w:pPr>
        <w:pStyle w:val="a3"/>
        <w:spacing w:line="360" w:lineRule="auto"/>
        <w:ind w:left="1069"/>
        <w:jc w:val="both"/>
      </w:pPr>
      <w:r>
        <w:t>дебет счета 84 "Недостачи и потери от порчи ценностей";</w:t>
      </w:r>
    </w:p>
    <w:p w:rsidR="000E1920" w:rsidRDefault="000E1920">
      <w:pPr>
        <w:pStyle w:val="a3"/>
        <w:spacing w:line="360" w:lineRule="auto"/>
        <w:ind w:left="1069"/>
        <w:jc w:val="both"/>
      </w:pPr>
      <w:r>
        <w:t>кредит счета 47 "Реализация и прочее выбытие основных средств";</w:t>
      </w:r>
    </w:p>
    <w:p w:rsidR="000E1920" w:rsidRDefault="000E1920">
      <w:pPr>
        <w:pStyle w:val="a3"/>
        <w:spacing w:line="360" w:lineRule="auto"/>
        <w:jc w:val="both"/>
      </w:pPr>
      <w:r>
        <w:tab/>
        <w:t>Если установлены конкретные виновники, то недостающие или испорченные основные средства оценивают по продажным (рыночным) ценам, действующим в данной местности на день причинения ущерба, и оформляют бухгалтерской проводкой: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ab/>
        <w:t>дебет счета 73 "Расчеты с персоналом по прочим операциям", субсчет 3 "Расчеты по возмещению материального ущерба";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кредит счета 84 "Недостачи и потери от порчи ценностей".</w:t>
      </w:r>
    </w:p>
    <w:p w:rsidR="000E1920" w:rsidRDefault="000E1920">
      <w:pPr>
        <w:pStyle w:val="a3"/>
        <w:spacing w:line="360" w:lineRule="auto"/>
        <w:jc w:val="both"/>
      </w:pPr>
      <w:r>
        <w:tab/>
        <w:t>Разницу между рыночной ценой и остаточной стоимостью основных средств отражают проводкой:</w:t>
      </w:r>
    </w:p>
    <w:p w:rsidR="000E1920" w:rsidRDefault="000E1920">
      <w:pPr>
        <w:pStyle w:val="a3"/>
        <w:spacing w:line="360" w:lineRule="auto"/>
        <w:jc w:val="both"/>
      </w:pPr>
      <w:r>
        <w:tab/>
        <w:t>дебет счета 84 "Недостачи и потери от порчи ценностей";</w:t>
      </w:r>
    </w:p>
    <w:p w:rsidR="000E1920" w:rsidRDefault="000E1920">
      <w:pPr>
        <w:pStyle w:val="a3"/>
        <w:spacing w:line="360" w:lineRule="auto"/>
        <w:jc w:val="both"/>
      </w:pPr>
      <w:r>
        <w:tab/>
        <w:t>кредит счета 83 "Доходы будущих периодов".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В случаях, когда виновные не установлены или суд отказал во взыскании с них стоимости недостающих объектов, убытки отно</w:t>
      </w:r>
      <w:r>
        <w:softHyphen/>
        <w:t>сятся на финансовые результаты, а в организациях, состоящих на бюджете или финансировании собствен</w:t>
      </w:r>
      <w:r>
        <w:softHyphen/>
        <w:t>ников,—на уменьшение финансирования.</w:t>
      </w:r>
    </w:p>
    <w:p w:rsidR="000E1920" w:rsidRDefault="000E1920">
      <w:pPr>
        <w:pStyle w:val="a3"/>
        <w:spacing w:line="360" w:lineRule="auto"/>
        <w:ind w:firstLine="709"/>
        <w:jc w:val="both"/>
      </w:pPr>
    </w:p>
    <w:p w:rsidR="000E1920" w:rsidRDefault="000E1920">
      <w:pPr>
        <w:pStyle w:val="a3"/>
        <w:spacing w:line="360" w:lineRule="auto"/>
        <w:ind w:firstLine="709"/>
        <w:jc w:val="both"/>
      </w:pPr>
    </w:p>
    <w:p w:rsidR="000E1920" w:rsidRDefault="000E1920">
      <w:pPr>
        <w:pStyle w:val="a3"/>
        <w:spacing w:line="360" w:lineRule="auto"/>
        <w:ind w:firstLine="709"/>
        <w:jc w:val="both"/>
      </w:pPr>
    </w:p>
    <w:p w:rsidR="000E1920" w:rsidRDefault="000E1920">
      <w:pPr>
        <w:pStyle w:val="a3"/>
        <w:spacing w:line="360" w:lineRule="auto"/>
        <w:ind w:firstLine="709"/>
        <w:jc w:val="both"/>
      </w:pPr>
    </w:p>
    <w:p w:rsidR="000E1920" w:rsidRDefault="000E1920">
      <w:pPr>
        <w:pStyle w:val="a3"/>
        <w:spacing w:line="360" w:lineRule="auto"/>
        <w:ind w:left="709"/>
        <w:jc w:val="both"/>
        <w:rPr>
          <w:b/>
          <w:i/>
        </w:rPr>
      </w:pPr>
      <w:r>
        <w:rPr>
          <w:b/>
          <w:i/>
        </w:rPr>
        <w:t>2.2 Инвентаризация нематериальных активов</w:t>
      </w: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ind w:firstLine="709"/>
        <w:jc w:val="both"/>
      </w:pPr>
      <w:r>
        <w:t>Следует отметить, что нематериальные активы как объекты учета еще недостаточно изучены и не регламентированы должным образом, поэтому возможны разногласия (особенно с налоговыми органами) по порядку учета некоторых объектов. Организации должны в этом случае искать варианты решения подобных проблем (в том числе с помощью специалистов-экспертов).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ab/>
        <w:t>В качестве примера неодинакового подхода к порядку учета отдельных объектов можно привести лицензии на право осуществления определенной деятельности: если срок действия лицензии составляет более 1 года, то затраты, связанные с ее приобретением, учитывают на счете 08 "Капитальные вложения" и затем списывают с этого счета на счет 04 "Нематериальные активы"; если срок действия лицензии составляет 1 год или менее 1 года, то по действующему определению нематериальных активов стоимость такой лицензии не может быть отнесена к нематериальным активам. В действующих нормативных документах порядок списания стоимости лицензий со сроком действия до 1 года включительно не предусмотрен, и многие налоговые органы требуют списывать указанную стоимость на уменьшение чистой прибыли или фондов организации.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В этих условиях можно рекомендовать организациям приобретать лицензии на срок более 1 года, с тем чтобы включать их в состав нематериальных активов.</w:t>
      </w:r>
    </w:p>
    <w:p w:rsidR="000E1920" w:rsidRDefault="000E1920">
      <w:pPr>
        <w:pStyle w:val="a3"/>
        <w:spacing w:line="360" w:lineRule="auto"/>
        <w:ind w:firstLine="709"/>
        <w:jc w:val="both"/>
      </w:pPr>
    </w:p>
    <w:p w:rsidR="000E1920" w:rsidRDefault="000E1920">
      <w:pPr>
        <w:pStyle w:val="a3"/>
        <w:spacing w:line="360" w:lineRule="auto"/>
        <w:ind w:firstLine="709"/>
        <w:jc w:val="both"/>
        <w:rPr>
          <w:b/>
          <w:i/>
        </w:rPr>
      </w:pPr>
      <w:r>
        <w:rPr>
          <w:b/>
          <w:i/>
        </w:rPr>
        <w:t>2.3 Инвентаризация финансовых вложений</w:t>
      </w:r>
    </w:p>
    <w:p w:rsidR="000E1920" w:rsidRDefault="000E1920">
      <w:pPr>
        <w:pStyle w:val="a3"/>
        <w:spacing w:line="360" w:lineRule="auto"/>
        <w:ind w:firstLine="709"/>
        <w:jc w:val="both"/>
        <w:rPr>
          <w:b/>
          <w:i/>
        </w:rPr>
      </w:pPr>
    </w:p>
    <w:p w:rsidR="000E1920" w:rsidRDefault="000E1920">
      <w:pPr>
        <w:pStyle w:val="a3"/>
        <w:spacing w:line="360" w:lineRule="auto"/>
        <w:jc w:val="both"/>
      </w:pPr>
      <w:r>
        <w:tab/>
        <w:t>Инвентаризация финансовых вложений проводится путем сопоставления реквизитов каждой ценной бумаги с данными описей (книг и реестров), хранящихся в бухгалтерии предприятия.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Цель инвентаризации финансовых вложений – установление предоставленных другим предприятиям займов и проверки фактических затрат в ценные бумаги и уставные капиталы. Финансовые вложения в уставные капиталы других организаций и займы, предоставленные другим организациям должны подтверждаться документами.</w:t>
      </w:r>
    </w:p>
    <w:p w:rsidR="000E1920" w:rsidRDefault="000E1920">
      <w:pPr>
        <w:pStyle w:val="a3"/>
        <w:spacing w:line="360" w:lineRule="auto"/>
        <w:jc w:val="both"/>
      </w:pPr>
      <w:r>
        <w:tab/>
        <w:t>Во время проверки фактического наличия ценных бумаг материально ответственные лица устанавливают:</w:t>
      </w:r>
    </w:p>
    <w:p w:rsidR="000E1920" w:rsidRDefault="000E1920">
      <w:pPr>
        <w:pStyle w:val="a3"/>
        <w:numPr>
          <w:ilvl w:val="0"/>
          <w:numId w:val="1"/>
        </w:numPr>
        <w:spacing w:line="360" w:lineRule="auto"/>
        <w:jc w:val="both"/>
      </w:pPr>
      <w:r>
        <w:t>правильность оформления ценных бумаг;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-   своевременность и полноту отражения доходов по ценным бумагам в бухгалтерском учете;</w:t>
      </w:r>
    </w:p>
    <w:p w:rsidR="000E1920" w:rsidRDefault="000E1920">
      <w:pPr>
        <w:pStyle w:val="a3"/>
        <w:numPr>
          <w:ilvl w:val="0"/>
          <w:numId w:val="1"/>
        </w:numPr>
        <w:spacing w:line="360" w:lineRule="auto"/>
        <w:jc w:val="both"/>
      </w:pPr>
      <w:r>
        <w:t>сохранность ценных бумаг;</w:t>
      </w:r>
    </w:p>
    <w:p w:rsidR="000E1920" w:rsidRDefault="000E1920">
      <w:pPr>
        <w:pStyle w:val="a3"/>
        <w:numPr>
          <w:ilvl w:val="0"/>
          <w:numId w:val="1"/>
        </w:numPr>
        <w:spacing w:line="360" w:lineRule="auto"/>
        <w:jc w:val="both"/>
      </w:pPr>
      <w:r>
        <w:t>действительность стоимости учтенных на балансе ценных бумаг.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Недостача ценных бумаг оформляется бухгалтерской проводкой: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ab/>
        <w:t>дебет счета 84 "Недостачи и потери от порчи ценностей";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кредит счетов 06 "Долгосрочные финансовые вложения" и 58 "Краткосрочные финансовые вложения".</w:t>
      </w:r>
    </w:p>
    <w:p w:rsidR="000E1920" w:rsidRDefault="000E1920">
      <w:pPr>
        <w:pStyle w:val="a3"/>
        <w:spacing w:line="360" w:lineRule="auto"/>
        <w:ind w:firstLine="709"/>
        <w:jc w:val="both"/>
      </w:pPr>
    </w:p>
    <w:p w:rsidR="000E1920" w:rsidRDefault="000E1920">
      <w:pPr>
        <w:pStyle w:val="a3"/>
        <w:spacing w:line="360" w:lineRule="auto"/>
        <w:ind w:firstLine="709"/>
        <w:jc w:val="both"/>
        <w:rPr>
          <w:b/>
          <w:i/>
        </w:rPr>
      </w:pPr>
      <w:r>
        <w:rPr>
          <w:b/>
          <w:i/>
        </w:rPr>
        <w:t>2.4 Инвентаризация товарно-материальных ценностей</w:t>
      </w:r>
    </w:p>
    <w:p w:rsidR="000E1920" w:rsidRDefault="000E1920">
      <w:pPr>
        <w:pStyle w:val="a3"/>
        <w:spacing w:line="360" w:lineRule="auto"/>
        <w:ind w:firstLine="709"/>
        <w:jc w:val="both"/>
        <w:rPr>
          <w:b/>
          <w:i/>
        </w:rPr>
      </w:pPr>
    </w:p>
    <w:p w:rsidR="000E1920" w:rsidRDefault="000E1920">
      <w:pPr>
        <w:pStyle w:val="a3"/>
        <w:spacing w:line="360" w:lineRule="auto"/>
        <w:ind w:firstLine="709"/>
        <w:jc w:val="both"/>
      </w:pPr>
      <w:r>
        <w:t>Положение о бухгалтерском учете и отчетности обязывает предприятия проводить инвентаризацию товарно-материальных ценностей (готовой продукции, товаров, производственных и прочих запасов) в порядке расположения ценностей в помещении и заносить в описи по каждому отдельному наименованию с указанием вида, группы, количества и других необходимых данных.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Основная цель инвентаризации – выявление фактического наличия товарно-материальных ценностей в натуральном и стоимостном выражении. В процессе инвентаризации проверяются:</w:t>
      </w:r>
    </w:p>
    <w:p w:rsidR="000E1920" w:rsidRDefault="000E1920">
      <w:pPr>
        <w:pStyle w:val="a3"/>
        <w:numPr>
          <w:ilvl w:val="0"/>
          <w:numId w:val="1"/>
        </w:numPr>
        <w:spacing w:line="360" w:lineRule="auto"/>
        <w:jc w:val="both"/>
      </w:pPr>
      <w:r>
        <w:t>сохранность товарно-материальных ценностей;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- правильность их хранения, отпуска, состояния весового и измерительного инструмента;</w:t>
      </w:r>
    </w:p>
    <w:p w:rsidR="000E1920" w:rsidRDefault="000E1920">
      <w:pPr>
        <w:pStyle w:val="a3"/>
        <w:numPr>
          <w:ilvl w:val="0"/>
          <w:numId w:val="1"/>
        </w:numPr>
        <w:spacing w:line="360" w:lineRule="auto"/>
        <w:jc w:val="both"/>
      </w:pPr>
      <w:r>
        <w:t>порядок ведения учета движения товарно-материальных ценностей.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Инвентаризация производиться путем снятия остатков по местам хранения материально ответственными лицами. Бухгалтер к моменту проведения инвентаризации составляет инвентаризационную опись товарно-материальных ценностей по складам (ф. № инв-3). Складские операции в этот период не производятся; заведующий складом в данной описи дает расписку в том, что все документы склада записаны в карточку складского учета материалов и сданы в бухгалтерию предприятия. Для выявления результатов может использоваться книга остатков материалов. Во всех случаях расхождения, выявленные в результате инвентаризации (излишки или недостачи), оформляются составлением сличительных ведомостей по тем видам товарно-материальных ценностей, по которым имеются расхождения данных инвентаризации с данными бухгалтерского учета и оцениваются по фактической себестоимости.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Ценности, оказавшиеся в излишке, оприходуют с уменьшением общезаводских расходов и отражают бухгалтерском учете проводкой: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дебет счетов 10 "Материалы" и 12 "Малоценные и быстроизнашивающиеся предметы",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кредит счета 26 "Общехозяйственные расходы".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Недостача товарно-материальных ценностей списывается на счет 84 "Недостачи и потери от порчи ценностей" с уменьшением стоимости и количества их по счетам материальных ценностей. В зависимости от суммы недостачи составляют следующие бухгалтерские проводки:</w:t>
      </w:r>
    </w:p>
    <w:p w:rsidR="000E1920" w:rsidRDefault="000E1920">
      <w:pPr>
        <w:pStyle w:val="a3"/>
        <w:numPr>
          <w:ilvl w:val="0"/>
          <w:numId w:val="1"/>
        </w:numPr>
        <w:tabs>
          <w:tab w:val="clear" w:pos="1069"/>
          <w:tab w:val="num" w:pos="993"/>
        </w:tabs>
        <w:spacing w:line="360" w:lineRule="auto"/>
        <w:ind w:left="0" w:firstLine="709"/>
        <w:jc w:val="both"/>
      </w:pPr>
      <w:r>
        <w:t>сумма недостачи в пределах норм естественно убыли относится на издержки производства:</w:t>
      </w:r>
    </w:p>
    <w:p w:rsidR="000E1920" w:rsidRDefault="000E1920">
      <w:pPr>
        <w:pStyle w:val="a3"/>
        <w:spacing w:line="360" w:lineRule="auto"/>
        <w:ind w:firstLine="993"/>
        <w:jc w:val="both"/>
      </w:pPr>
      <w:r>
        <w:t>дебет счетов 25 "Общепроизводственные расходы" и 26 "Общехозяйственные расходы";</w:t>
      </w:r>
    </w:p>
    <w:p w:rsidR="000E1920" w:rsidRDefault="000E1920">
      <w:pPr>
        <w:pStyle w:val="a3"/>
        <w:spacing w:line="360" w:lineRule="auto"/>
        <w:ind w:firstLine="993"/>
        <w:jc w:val="both"/>
      </w:pPr>
      <w:r>
        <w:t>кредит счета 84 "Недостачи и потери от порчи ценностей".</w:t>
      </w:r>
    </w:p>
    <w:p w:rsidR="000E1920" w:rsidRDefault="000E1920">
      <w:pPr>
        <w:pStyle w:val="a3"/>
        <w:numPr>
          <w:ilvl w:val="0"/>
          <w:numId w:val="1"/>
        </w:numPr>
        <w:tabs>
          <w:tab w:val="clear" w:pos="1069"/>
          <w:tab w:val="num" w:pos="993"/>
        </w:tabs>
        <w:spacing w:line="360" w:lineRule="auto"/>
        <w:ind w:left="0" w:firstLine="709"/>
        <w:jc w:val="both"/>
      </w:pPr>
      <w:r>
        <w:t>сумма недостачи сверх норм естественной убыли относится на материально ответственных лиц:</w:t>
      </w:r>
    </w:p>
    <w:p w:rsidR="000E1920" w:rsidRDefault="000E1920">
      <w:pPr>
        <w:pStyle w:val="a3"/>
        <w:spacing w:line="360" w:lineRule="auto"/>
        <w:ind w:firstLine="993"/>
        <w:jc w:val="both"/>
      </w:pPr>
      <w:r>
        <w:t>дебет счета 73 "Расчеты с персоналом по прочим операциям", субсчет 3 "Расчеты по возмещению материального ущерба";</w:t>
      </w:r>
    </w:p>
    <w:p w:rsidR="000E1920" w:rsidRDefault="000E1920">
      <w:pPr>
        <w:pStyle w:val="a3"/>
        <w:spacing w:line="360" w:lineRule="auto"/>
        <w:ind w:firstLine="993"/>
        <w:jc w:val="both"/>
      </w:pPr>
      <w:r>
        <w:t>кредит счета 84 "Недостачи и потери от порчи ценностей".</w:t>
      </w:r>
    </w:p>
    <w:p w:rsidR="000E1920" w:rsidRDefault="000E1920">
      <w:pPr>
        <w:pStyle w:val="a3"/>
        <w:spacing w:line="360" w:lineRule="auto"/>
        <w:jc w:val="both"/>
      </w:pPr>
      <w:r>
        <w:tab/>
        <w:t>Некомпенсируемые потери товарно-материальных ценностей от стихийных бедствий относятся на результаты хозяйственной деятельности предприятия и оформляются проводкой:</w:t>
      </w:r>
    </w:p>
    <w:p w:rsidR="000E1920" w:rsidRDefault="000E1920">
      <w:pPr>
        <w:pStyle w:val="a3"/>
        <w:spacing w:line="360" w:lineRule="auto"/>
        <w:jc w:val="both"/>
      </w:pPr>
      <w:r>
        <w:tab/>
        <w:t>дебет счета 80 "Прибыли и убытки";</w:t>
      </w:r>
    </w:p>
    <w:p w:rsidR="000E1920" w:rsidRDefault="000E1920">
      <w:pPr>
        <w:pStyle w:val="a3"/>
        <w:spacing w:line="360" w:lineRule="auto"/>
        <w:jc w:val="both"/>
      </w:pPr>
      <w:r>
        <w:tab/>
        <w:t>кредит счетов 10 "Материалы" и 12 "Малоценные и быстроизнашивающиеся предметы".</w:t>
      </w:r>
    </w:p>
    <w:p w:rsidR="000E1920" w:rsidRDefault="000E1920">
      <w:pPr>
        <w:pStyle w:val="a3"/>
        <w:spacing w:line="360" w:lineRule="auto"/>
        <w:jc w:val="both"/>
      </w:pPr>
      <w:r>
        <w:tab/>
        <w:t>На предприятиях недостача и потери от порчи ценностей, когда конкретные виновники не установлены, относятся на затраты производства.</w:t>
      </w:r>
    </w:p>
    <w:p w:rsidR="000E1920" w:rsidRDefault="000E1920">
      <w:pPr>
        <w:pStyle w:val="a3"/>
        <w:spacing w:line="360" w:lineRule="auto"/>
        <w:jc w:val="both"/>
      </w:pPr>
      <w:r>
        <w:tab/>
        <w:t>Инвентаризация готовой продукции осуществляется таким же образом как и по материалам. Если происходит инвентаризация продукции отгруженной, но не оплаченной и находящейся на складе у другой организации, то материально ответственные лица проверяют обоснованность числящихся сумм на соответствующих счетах бухгалтерского учета.</w:t>
      </w:r>
    </w:p>
    <w:p w:rsidR="000E1920" w:rsidRDefault="000E1920">
      <w:pPr>
        <w:pStyle w:val="a3"/>
        <w:spacing w:line="360" w:lineRule="auto"/>
        <w:ind w:firstLine="720"/>
        <w:jc w:val="both"/>
      </w:pPr>
      <w:r>
        <w:t>На счетах товарно-материальных ценностей, не находящихся в момент инвентаризации в подотчете материально ответственных лиц (в пути, товары отгруженные) могут оставаться только суммы, подтвержденные надлежаще оформленными документами. Товары, находящиеся в пути оформляются расчетными документами поставщиков или другими их заменяющими документами, отгруженные товары – копиями предъявленных покупателями документов, находящиеся на складе других организаций – сохранными расписками, переоформленными на дату, близкую к дате проведения инвентаризации.</w:t>
      </w:r>
    </w:p>
    <w:p w:rsidR="000E1920" w:rsidRDefault="000E1920">
      <w:pPr>
        <w:pStyle w:val="a3"/>
        <w:spacing w:line="360" w:lineRule="auto"/>
        <w:ind w:firstLine="720"/>
        <w:jc w:val="both"/>
      </w:pPr>
    </w:p>
    <w:p w:rsidR="000E1920" w:rsidRDefault="000E1920">
      <w:pPr>
        <w:pStyle w:val="a3"/>
        <w:spacing w:line="360" w:lineRule="auto"/>
        <w:ind w:firstLine="720"/>
        <w:jc w:val="both"/>
      </w:pPr>
    </w:p>
    <w:p w:rsidR="000E1920" w:rsidRDefault="000E1920">
      <w:pPr>
        <w:pStyle w:val="a3"/>
        <w:spacing w:line="360" w:lineRule="auto"/>
        <w:ind w:firstLine="720"/>
        <w:jc w:val="both"/>
      </w:pPr>
    </w:p>
    <w:p w:rsidR="000E1920" w:rsidRDefault="000E1920">
      <w:pPr>
        <w:pStyle w:val="a3"/>
        <w:spacing w:line="360" w:lineRule="auto"/>
        <w:ind w:firstLine="720"/>
        <w:jc w:val="both"/>
      </w:pPr>
    </w:p>
    <w:p w:rsidR="000E1920" w:rsidRDefault="000E1920">
      <w:pPr>
        <w:pStyle w:val="a3"/>
        <w:spacing w:line="360" w:lineRule="auto"/>
        <w:ind w:firstLine="720"/>
        <w:jc w:val="both"/>
      </w:pPr>
    </w:p>
    <w:p w:rsidR="000E1920" w:rsidRDefault="000E1920">
      <w:pPr>
        <w:pStyle w:val="a3"/>
        <w:spacing w:line="360" w:lineRule="auto"/>
        <w:ind w:firstLine="720"/>
        <w:jc w:val="both"/>
        <w:rPr>
          <w:b/>
          <w:i/>
        </w:rPr>
      </w:pPr>
      <w:r>
        <w:rPr>
          <w:b/>
          <w:i/>
        </w:rPr>
        <w:t>2.5 Инвентаризация</w:t>
      </w:r>
      <w:r>
        <w:t xml:space="preserve"> </w:t>
      </w:r>
      <w:r>
        <w:rPr>
          <w:b/>
          <w:i/>
        </w:rPr>
        <w:t xml:space="preserve">незавершенного производства </w:t>
      </w:r>
    </w:p>
    <w:p w:rsidR="000E1920" w:rsidRDefault="000E1920">
      <w:pPr>
        <w:pStyle w:val="a3"/>
        <w:spacing w:line="360" w:lineRule="auto"/>
        <w:ind w:firstLine="720"/>
        <w:jc w:val="both"/>
        <w:rPr>
          <w:b/>
          <w:i/>
        </w:rPr>
      </w:pPr>
    </w:p>
    <w:p w:rsidR="000E1920" w:rsidRDefault="000E1920">
      <w:pPr>
        <w:pStyle w:val="a3"/>
        <w:spacing w:line="360" w:lineRule="auto"/>
        <w:jc w:val="both"/>
      </w:pPr>
      <w:r>
        <w:tab/>
        <w:t>Для уточнения учтенных данных о незавершенном производстве в установленные сроки производят инвентаризацию незавершенного производства. Инвентаризацию незавершенного производства проводят цеховые инвентаризационные комиссии. При инвентаризации необходимо определить:</w:t>
      </w:r>
    </w:p>
    <w:p w:rsidR="000E1920" w:rsidRDefault="000E1920">
      <w:pPr>
        <w:pStyle w:val="a3"/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709"/>
        <w:jc w:val="both"/>
      </w:pPr>
      <w:r>
        <w:t>фактическое наличие заделов (деталей, узлов, агрегатов) и не законченных изготовлением и сборкой изделий, находящихся в производстве;</w:t>
      </w:r>
    </w:p>
    <w:p w:rsidR="000E1920" w:rsidRDefault="000E1920">
      <w:pPr>
        <w:pStyle w:val="a3"/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709"/>
        <w:jc w:val="both"/>
      </w:pPr>
      <w:r>
        <w:t>фактическую комплектность незавершенного производства;</w:t>
      </w:r>
    </w:p>
    <w:p w:rsidR="000E1920" w:rsidRDefault="000E1920">
      <w:pPr>
        <w:pStyle w:val="a3"/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709"/>
        <w:jc w:val="both"/>
      </w:pPr>
      <w:r>
        <w:t>остаток незавершенного производства по аннулированным заказам, а также по заказам, выполнение которых приостановлено.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Проверка заделов осуществляется путем фактического подсчета, взвешивания, перемеривания. Результаты инвентаризации оформляют актом, в котором остатки незавершенного производства отражают по деталям, узлам и стадиям (операциям) их обработки. Акт инвентаризации составляют на годные узлы, детали и т.д.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Акты инвентаризации незавершенного производства передают в производственную группу  бухгалтерии, где их обрабатывают, т.е. составляют сличительные ведомости на расхождение, если они имелись, оценивают фактические остатки незавершенного производства, регулируют выявленные излишки и недостачи незавершенного производства соответствующими записями в учетных регистрах. При обнаружении недостач или излишков инвентаризационная комиссия определяет причины и виновников и готовит предложения о порядке их списания.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Выявленные излишки оформляются следующей проводкой: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дебет счета 20 "Основное производство";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кредит счета 80 "Прибыли и убытки".</w:t>
      </w:r>
    </w:p>
    <w:p w:rsidR="000E1920" w:rsidRDefault="000E1920">
      <w:pPr>
        <w:pStyle w:val="a3"/>
        <w:spacing w:line="360" w:lineRule="auto"/>
        <w:ind w:firstLine="709"/>
        <w:jc w:val="both"/>
      </w:pPr>
      <w:r>
        <w:t>По выявленным недостачам проводят следующие бухгалтерские записи:</w:t>
      </w:r>
    </w:p>
    <w:p w:rsidR="000E1920" w:rsidRDefault="000E1920">
      <w:pPr>
        <w:pStyle w:val="a3"/>
        <w:numPr>
          <w:ilvl w:val="0"/>
          <w:numId w:val="1"/>
        </w:numPr>
        <w:spacing w:line="360" w:lineRule="auto"/>
        <w:jc w:val="both"/>
      </w:pPr>
      <w:r>
        <w:t>на общую сумму выявленных недостач:</w:t>
      </w:r>
    </w:p>
    <w:p w:rsidR="000E1920" w:rsidRDefault="000E1920">
      <w:pPr>
        <w:pStyle w:val="a3"/>
        <w:spacing w:line="360" w:lineRule="auto"/>
        <w:ind w:left="1069"/>
        <w:jc w:val="both"/>
      </w:pPr>
      <w:r>
        <w:t>дебет счета 84 "Недостачи и потери от порчи ценностей";</w:t>
      </w:r>
    </w:p>
    <w:p w:rsidR="000E1920" w:rsidRDefault="000E1920">
      <w:pPr>
        <w:pStyle w:val="a3"/>
        <w:spacing w:line="360" w:lineRule="auto"/>
        <w:ind w:firstLine="1069"/>
        <w:jc w:val="both"/>
      </w:pPr>
      <w:r>
        <w:t>кредит счетов 20 "Основное производство" и 23 "Вспомогательные производства";</w:t>
      </w:r>
    </w:p>
    <w:p w:rsidR="000E1920" w:rsidRDefault="000E1920">
      <w:pPr>
        <w:pStyle w:val="a3"/>
        <w:numPr>
          <w:ilvl w:val="0"/>
          <w:numId w:val="1"/>
        </w:numPr>
        <w:spacing w:line="360" w:lineRule="auto"/>
        <w:jc w:val="both"/>
      </w:pPr>
      <w:r>
        <w:t>на сумму недостач по вине работников цехов:</w:t>
      </w:r>
    </w:p>
    <w:p w:rsidR="000E1920" w:rsidRDefault="000E1920">
      <w:pPr>
        <w:pStyle w:val="a3"/>
        <w:spacing w:line="360" w:lineRule="auto"/>
        <w:ind w:firstLine="993"/>
        <w:jc w:val="both"/>
      </w:pPr>
      <w:r>
        <w:t>дебет счета 73 "Расчеты с персоналом по прочим операциям", субсчет 3 "Расчеты по возмещению материального ущерба";</w:t>
      </w:r>
    </w:p>
    <w:p w:rsidR="000E1920" w:rsidRDefault="000E1920">
      <w:pPr>
        <w:pStyle w:val="a3"/>
        <w:spacing w:line="360" w:lineRule="auto"/>
        <w:ind w:firstLine="993"/>
        <w:jc w:val="both"/>
      </w:pPr>
      <w:r>
        <w:t>кредит счета 84 "Недостачи и потери от порчи ценностей";</w:t>
      </w:r>
    </w:p>
    <w:p w:rsidR="000E1920" w:rsidRDefault="000E1920">
      <w:pPr>
        <w:pStyle w:val="a3"/>
        <w:numPr>
          <w:ilvl w:val="0"/>
          <w:numId w:val="1"/>
        </w:numPr>
        <w:spacing w:line="360" w:lineRule="auto"/>
        <w:jc w:val="both"/>
      </w:pPr>
      <w:r>
        <w:t>при отсутствии виновных лиц:</w:t>
      </w:r>
    </w:p>
    <w:p w:rsidR="000E1920" w:rsidRDefault="000E1920">
      <w:pPr>
        <w:pStyle w:val="a3"/>
        <w:spacing w:line="360" w:lineRule="auto"/>
        <w:ind w:firstLine="1069"/>
        <w:jc w:val="both"/>
      </w:pPr>
      <w:r>
        <w:t>дебет счетов 25 "Общепроизводственные расходы и 26 "Общехозяйственные расходы";</w:t>
      </w:r>
    </w:p>
    <w:p w:rsidR="000E1920" w:rsidRDefault="000E1920">
      <w:pPr>
        <w:pStyle w:val="a3"/>
        <w:spacing w:line="360" w:lineRule="auto"/>
        <w:ind w:firstLine="993"/>
        <w:jc w:val="both"/>
      </w:pPr>
      <w:r>
        <w:t>кредит счета 84 "Недостачи и потери от порчи ценностей".</w:t>
      </w:r>
    </w:p>
    <w:p w:rsidR="000E1920" w:rsidRDefault="000E1920">
      <w:pPr>
        <w:pStyle w:val="a3"/>
        <w:spacing w:line="360" w:lineRule="auto"/>
        <w:ind w:firstLine="993"/>
        <w:jc w:val="both"/>
      </w:pPr>
    </w:p>
    <w:p w:rsidR="000E1920" w:rsidRDefault="000E1920">
      <w:pPr>
        <w:pStyle w:val="a3"/>
        <w:spacing w:line="360" w:lineRule="auto"/>
        <w:jc w:val="both"/>
        <w:rPr>
          <w:b/>
          <w:i/>
        </w:rPr>
      </w:pPr>
      <w:r>
        <w:rPr>
          <w:b/>
          <w:i/>
        </w:rPr>
        <w:tab/>
        <w:t>2.6 Инвентаризация резервов предстоящих расходов и платежей</w:t>
      </w: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both"/>
      </w:pPr>
      <w:r>
        <w:tab/>
        <w:t>При инвентаризации резервов предстоящих расходов и платежей проверяется правильность и обоснованность созданных в организации резервов: на предстоящую оплату отпусков работникам; на выплату ежегодного вознаграждения за выслугу лет, на выплату вознаграждений по итогам работы организации за год; расходов на ремонт основных средств; производственных затрат по подготовительным работам в связи с сезонным характером производства предстоящих затрат по ремонту предметов проката и другие цели, предусмотренные законодательством Российской Федерации, нормативными актами Министерства финансов РФ и отраслевыми особенностями состава затрат, включаемых в себестоимость продукции (работ, услуг), утвержденными в установленном порядке.</w:t>
      </w:r>
    </w:p>
    <w:p w:rsidR="000E1920" w:rsidRDefault="000E1920">
      <w:pPr>
        <w:pStyle w:val="a3"/>
        <w:spacing w:line="360" w:lineRule="auto"/>
        <w:jc w:val="both"/>
      </w:pPr>
      <w:r>
        <w:tab/>
        <w:t>Для проверки правильности включения в себестоимость сумм на оплату отпусков рабочим периодически (не реже одного раза в год) проводится инвентаризация резерва на оплату отпусков. С этой целью по списочному составу рабочих и служащих определяют, какая сумма была бы начислена, если бы всем рабочим и служащим были предоставлены положенные им отпуска (за отчетный год).</w:t>
      </w:r>
    </w:p>
    <w:p w:rsidR="000E1920" w:rsidRDefault="000E1920">
      <w:pPr>
        <w:pStyle w:val="a3"/>
        <w:spacing w:line="360" w:lineRule="auto"/>
        <w:jc w:val="both"/>
      </w:pPr>
      <w:r>
        <w:tab/>
        <w:t>Полученную сумму по инвентаризации резерва на оплату отпусков сопоставляют с суммой остатка резерва на оплату отпусков. Если остаток резерва окажется меньше сумм по инвентаризации, то разницу дополнительно начисляют в дебет счетов, на которые отнесена заработная плата рабочих и служащих с кредита счета 89 "Резерв предстоящих расходов и платежей". Если остаток резерва окажется больше суммы по инвентаризации, то разницу сторнируют в той же корреспонденции счетов, чтобы уменьшить излишне включенные в себестоимость продукции суммы дополнительной заработной платы.</w:t>
      </w:r>
    </w:p>
    <w:p w:rsidR="000E1920" w:rsidRDefault="000E1920">
      <w:pPr>
        <w:pStyle w:val="a3"/>
        <w:spacing w:line="360" w:lineRule="auto"/>
        <w:jc w:val="both"/>
      </w:pPr>
      <w:r>
        <w:tab/>
        <w:t>Резервы, созданные на выплату ежегодных вознаграждений за выслугу лет и по итогам работы за год, уточняются в порядке, аналогичном для резерва на предстоящую оплату отпусков работникам.</w:t>
      </w:r>
    </w:p>
    <w:p w:rsidR="000E1920" w:rsidRDefault="000E1920">
      <w:pPr>
        <w:pStyle w:val="a3"/>
        <w:spacing w:line="360" w:lineRule="auto"/>
        <w:jc w:val="both"/>
      </w:pPr>
      <w:r>
        <w:tab/>
        <w:t>Инвентаризация резерва сомнительных долгов, созданного у организации заключается в проверке обоснованности сумм, которые не погашены в сроки, установленные договорами, и не обеспечены соответствующими гарантиями.</w:t>
      </w:r>
    </w:p>
    <w:p w:rsidR="000E1920" w:rsidRDefault="000E1920">
      <w:pPr>
        <w:pStyle w:val="a3"/>
        <w:spacing w:line="360" w:lineRule="auto"/>
        <w:jc w:val="both"/>
      </w:pPr>
      <w:r>
        <w:tab/>
        <w:t>Недостачи за счет начисленных резервов предстоящих затрат, если они приняты за счет предприятия, списываются проводкой:</w:t>
      </w:r>
    </w:p>
    <w:p w:rsidR="000E1920" w:rsidRDefault="000E1920">
      <w:pPr>
        <w:pStyle w:val="a3"/>
        <w:spacing w:line="360" w:lineRule="auto"/>
        <w:jc w:val="both"/>
      </w:pPr>
      <w:r>
        <w:tab/>
        <w:t>дебет счета 89 "Резервы предстоящих расходов и платежей";</w:t>
      </w:r>
    </w:p>
    <w:p w:rsidR="000E1920" w:rsidRDefault="000E1920">
      <w:pPr>
        <w:pStyle w:val="a3"/>
        <w:spacing w:line="360" w:lineRule="auto"/>
        <w:jc w:val="both"/>
      </w:pPr>
      <w:r>
        <w:tab/>
        <w:t>кредит счета 84 "Недостачи и потери от порчи ценностей".</w:t>
      </w: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both"/>
        <w:rPr>
          <w:b/>
          <w:i/>
        </w:rPr>
      </w:pPr>
      <w:r>
        <w:tab/>
      </w:r>
      <w:r>
        <w:rPr>
          <w:b/>
          <w:i/>
        </w:rPr>
        <w:t>2.7 Инвентаризация денежных средств, денежных документов и бланков строгой отчетности</w:t>
      </w:r>
    </w:p>
    <w:p w:rsidR="000E1920" w:rsidRDefault="000E1920">
      <w:pPr>
        <w:pStyle w:val="a3"/>
        <w:spacing w:line="360" w:lineRule="auto"/>
        <w:jc w:val="both"/>
        <w:rPr>
          <w:b/>
          <w:i/>
        </w:rPr>
      </w:pPr>
    </w:p>
    <w:p w:rsidR="000E1920" w:rsidRDefault="000E1920">
      <w:pPr>
        <w:pStyle w:val="a3"/>
        <w:spacing w:line="360" w:lineRule="auto"/>
        <w:ind w:firstLine="720"/>
        <w:jc w:val="both"/>
      </w:pPr>
      <w:r>
        <w:t>Инвентаризация кассы производится в соответствии с Порядком ведения кассовых операций в Российской Федерации, утвержденным решением Совета директоров Центрального банка РФ от 22 сентября 1993 г. № 40 и сообщенного письмом Центрального банка России от 4 октября 1993 г. № 18.</w:t>
      </w:r>
    </w:p>
    <w:p w:rsidR="000E1920" w:rsidRDefault="000E1920">
      <w:pPr>
        <w:pStyle w:val="a3"/>
        <w:spacing w:line="360" w:lineRule="auto"/>
        <w:ind w:firstLine="720"/>
        <w:jc w:val="both"/>
      </w:pPr>
      <w:r>
        <w:t>Инвентаризация кассы проводится путем подсчета материально ответственными лицами фактического наличия денежных знаков, ценных бумаг, почтовых марок, марок государственной пошлины, вексельных марок, а также авиабилетов, путевок в санатории и дома отдыха.</w:t>
      </w:r>
    </w:p>
    <w:p w:rsidR="000E1920" w:rsidRDefault="000E1920">
      <w:pPr>
        <w:pStyle w:val="a3"/>
        <w:spacing w:line="360" w:lineRule="auto"/>
        <w:ind w:firstLine="720"/>
        <w:jc w:val="both"/>
      </w:pPr>
      <w:r>
        <w:t>Если денежные средства находятся в пути, то инвентаризация производится путем сверки числящихся сумм на счетах бухгалтерского учета с данными квитанций учреждения банка или почтового отделения, копий сопроводительных ведомостей на выдачу выручки инкассаторам банка.</w:t>
      </w:r>
    </w:p>
    <w:p w:rsidR="000E1920" w:rsidRDefault="000E1920">
      <w:pPr>
        <w:pStyle w:val="a3"/>
        <w:spacing w:line="360" w:lineRule="auto"/>
        <w:ind w:firstLine="720"/>
        <w:jc w:val="both"/>
      </w:pPr>
      <w:r>
        <w:t>При условии, если денежные средства находятся на расчетных, валютных или специальных счетах банка, то сверяется остаток сумм, числящихся на этих счетах в бухгалтерии с данными выписок банка.</w:t>
      </w:r>
    </w:p>
    <w:p w:rsidR="000E1920" w:rsidRDefault="000E1920">
      <w:pPr>
        <w:pStyle w:val="a3"/>
        <w:spacing w:line="360" w:lineRule="auto"/>
        <w:ind w:firstLine="720"/>
        <w:jc w:val="both"/>
      </w:pPr>
      <w:r>
        <w:t>Все выявленные в результате инвентаризации излишки денежных средств оформляются бухгалтерской записью:</w:t>
      </w:r>
    </w:p>
    <w:p w:rsidR="000E1920" w:rsidRDefault="000E1920">
      <w:pPr>
        <w:pStyle w:val="a3"/>
        <w:spacing w:line="360" w:lineRule="auto"/>
        <w:ind w:firstLine="720"/>
        <w:jc w:val="both"/>
      </w:pPr>
      <w:r>
        <w:t>дебет счета 50 "Касса";</w:t>
      </w:r>
    </w:p>
    <w:p w:rsidR="000E1920" w:rsidRDefault="000E1920">
      <w:pPr>
        <w:pStyle w:val="a3"/>
        <w:spacing w:line="360" w:lineRule="auto"/>
        <w:ind w:firstLine="720"/>
        <w:jc w:val="both"/>
      </w:pPr>
      <w:r>
        <w:t>кредит счета 80 "Прибыли и убытки".</w:t>
      </w:r>
    </w:p>
    <w:p w:rsidR="000E1920" w:rsidRDefault="000E1920">
      <w:pPr>
        <w:pStyle w:val="a3"/>
        <w:spacing w:line="360" w:lineRule="auto"/>
        <w:ind w:firstLine="720"/>
        <w:jc w:val="both"/>
      </w:pPr>
      <w:r>
        <w:t>При обнаружении недостачи составляются следующие проводки:</w:t>
      </w:r>
    </w:p>
    <w:p w:rsidR="000E1920" w:rsidRDefault="000E1920">
      <w:pPr>
        <w:pStyle w:val="a3"/>
        <w:numPr>
          <w:ilvl w:val="0"/>
          <w:numId w:val="1"/>
        </w:numPr>
        <w:spacing w:line="360" w:lineRule="auto"/>
        <w:jc w:val="both"/>
      </w:pPr>
      <w:r>
        <w:t>на общую сумму выявленных недостач:</w:t>
      </w:r>
    </w:p>
    <w:p w:rsidR="000E1920" w:rsidRDefault="000E1920">
      <w:pPr>
        <w:pStyle w:val="a3"/>
        <w:spacing w:line="360" w:lineRule="auto"/>
        <w:ind w:left="1069"/>
        <w:jc w:val="both"/>
      </w:pPr>
      <w:r>
        <w:t>дебет счета 84 "Недостачи и потери от порчи ценностей";</w:t>
      </w:r>
    </w:p>
    <w:p w:rsidR="000E1920" w:rsidRDefault="000E1920">
      <w:pPr>
        <w:pStyle w:val="a3"/>
        <w:spacing w:line="360" w:lineRule="auto"/>
        <w:ind w:left="1069"/>
        <w:jc w:val="both"/>
      </w:pPr>
      <w:r>
        <w:t>кредит счета 50 "Касса";</w:t>
      </w:r>
    </w:p>
    <w:p w:rsidR="000E1920" w:rsidRDefault="000E1920">
      <w:pPr>
        <w:pStyle w:val="a3"/>
        <w:numPr>
          <w:ilvl w:val="0"/>
          <w:numId w:val="1"/>
        </w:numPr>
        <w:spacing w:line="360" w:lineRule="auto"/>
        <w:jc w:val="both"/>
      </w:pPr>
      <w:r>
        <w:t>при обнаружении виновных:</w:t>
      </w:r>
    </w:p>
    <w:p w:rsidR="000E1920" w:rsidRDefault="000E1920">
      <w:pPr>
        <w:pStyle w:val="a3"/>
        <w:spacing w:line="360" w:lineRule="auto"/>
        <w:ind w:firstLine="993"/>
        <w:jc w:val="both"/>
      </w:pPr>
      <w:r>
        <w:t>дебет счета 73 "Расчеты с персоналом по прочим операциям", субсчет 3 "Расчеты по возмещению материального ущерба";</w:t>
      </w:r>
    </w:p>
    <w:p w:rsidR="000E1920" w:rsidRDefault="000E1920">
      <w:pPr>
        <w:pStyle w:val="a3"/>
        <w:spacing w:line="360" w:lineRule="auto"/>
        <w:ind w:left="1069"/>
        <w:jc w:val="both"/>
      </w:pPr>
      <w:r>
        <w:t>кредит счета 84 "Недостачи и потери от порчи ценностей";</w:t>
      </w:r>
    </w:p>
    <w:p w:rsidR="000E1920" w:rsidRDefault="000E1920">
      <w:pPr>
        <w:pStyle w:val="a3"/>
        <w:numPr>
          <w:ilvl w:val="0"/>
          <w:numId w:val="1"/>
        </w:numPr>
        <w:spacing w:line="360" w:lineRule="auto"/>
        <w:jc w:val="both"/>
      </w:pPr>
      <w:r>
        <w:t>при стихийных бедствиях и прочих причинах:</w:t>
      </w:r>
    </w:p>
    <w:p w:rsidR="000E1920" w:rsidRDefault="000E1920">
      <w:pPr>
        <w:pStyle w:val="a3"/>
        <w:spacing w:line="360" w:lineRule="auto"/>
        <w:ind w:left="1069"/>
        <w:jc w:val="both"/>
      </w:pPr>
      <w:r>
        <w:t>дебет счета 80 "Прибыли и убытки";</w:t>
      </w:r>
    </w:p>
    <w:p w:rsidR="000E1920" w:rsidRDefault="000E1920">
      <w:pPr>
        <w:pStyle w:val="a3"/>
        <w:spacing w:line="360" w:lineRule="auto"/>
        <w:ind w:left="1069"/>
        <w:jc w:val="both"/>
      </w:pPr>
      <w:r>
        <w:t>кредит счета 84 "Недостачи и потери от порчи ценностей".</w:t>
      </w: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both"/>
        <w:rPr>
          <w:b/>
          <w:i/>
        </w:rPr>
      </w:pPr>
      <w:r>
        <w:tab/>
      </w:r>
      <w:r>
        <w:rPr>
          <w:b/>
          <w:i/>
        </w:rPr>
        <w:t>2.8 Инвентаризация расчетов</w:t>
      </w:r>
    </w:p>
    <w:p w:rsidR="000E1920" w:rsidRDefault="000E1920">
      <w:pPr>
        <w:pStyle w:val="a3"/>
        <w:spacing w:line="360" w:lineRule="auto"/>
        <w:jc w:val="both"/>
        <w:rPr>
          <w:b/>
          <w:i/>
        </w:rPr>
      </w:pPr>
    </w:p>
    <w:p w:rsidR="000E1920" w:rsidRDefault="000E1920">
      <w:pPr>
        <w:pStyle w:val="a3"/>
        <w:spacing w:line="360" w:lineRule="auto"/>
        <w:jc w:val="both"/>
      </w:pPr>
      <w:r>
        <w:tab/>
        <w:t>Для проверки обоснованности сумм, числящихся на счетах бухгалтерского учета, проводится инвентаризация расчетов с банками, бюджетом, покупателями, поставщиками, работниками, депонентами и другими дебиторами и кредиторами.</w:t>
      </w:r>
    </w:p>
    <w:p w:rsidR="000E1920" w:rsidRDefault="000E1920">
      <w:pPr>
        <w:pStyle w:val="a3"/>
        <w:spacing w:line="360" w:lineRule="auto"/>
        <w:jc w:val="both"/>
      </w:pPr>
      <w:r>
        <w:tab/>
        <w:t>Инвентаризационная комиссия путем документальной проверки должна установить:</w:t>
      </w:r>
    </w:p>
    <w:p w:rsidR="000E1920" w:rsidRDefault="000E1920">
      <w:pPr>
        <w:pStyle w:val="a3"/>
        <w:spacing w:line="360" w:lineRule="auto"/>
        <w:ind w:firstLine="720"/>
        <w:jc w:val="both"/>
      </w:pPr>
      <w:r>
        <w:t>- правильность расчетов с банками, финансовыми, налоговыми органами, внебюджетными фондами, структурными подразделениями организации, выделенными на отдельные балансы;</w:t>
      </w:r>
    </w:p>
    <w:p w:rsidR="000E1920" w:rsidRDefault="000E1920">
      <w:pPr>
        <w:pStyle w:val="a3"/>
        <w:spacing w:line="360" w:lineRule="auto"/>
        <w:jc w:val="both"/>
      </w:pPr>
      <w:r>
        <w:tab/>
        <w:t>- правильность и обоснованность числящейся в бухгалтерском учете сумм задолженности по недостачам и хищениям;</w:t>
      </w:r>
    </w:p>
    <w:p w:rsidR="000E1920" w:rsidRDefault="000E1920">
      <w:pPr>
        <w:pStyle w:val="a3"/>
        <w:spacing w:line="360" w:lineRule="auto"/>
        <w:jc w:val="both"/>
      </w:pPr>
      <w:r>
        <w:tab/>
        <w:t>- правильность и обоснованность сумм дебиторской, кредиторской и депонентской задолженности, включая суммы дебиторской и кредиторской задолженности, по которым истекли сроки исковой давности.</w:t>
      </w:r>
    </w:p>
    <w:p w:rsidR="000E1920" w:rsidRDefault="000E1920">
      <w:pPr>
        <w:pStyle w:val="a3"/>
        <w:spacing w:line="360" w:lineRule="auto"/>
        <w:jc w:val="both"/>
      </w:pPr>
      <w:r>
        <w:tab/>
        <w:t>Инвентаризация расчетов с дебиторами и кредиторами заключается во взаимной выверке расчетов с соответствующими предприятиями, организациями или отдельными лицами. Записи сумм долга за тем или иным дебитором, которые числятся по данным бухгалтерского учета, сверяются с записями сумм долгов по данным бухгалтерского учета предприятий дебиторов и кредиторов, а также отдельных лиц.</w:t>
      </w:r>
    </w:p>
    <w:p w:rsidR="000E1920" w:rsidRDefault="000E1920">
      <w:pPr>
        <w:pStyle w:val="a3"/>
        <w:spacing w:line="360" w:lineRule="auto"/>
        <w:jc w:val="both"/>
      </w:pPr>
      <w:r>
        <w:tab/>
        <w:t>В случае просроченных платежей за продукцию, работы и услуги для предприятий, работающий по учету реализации с момента отгрузки и сдачи работ, резерв по сомнительным долгам создается в полной сумме платежных документов, по которым истек срок платежа, установленный в договоре.</w:t>
      </w:r>
    </w:p>
    <w:p w:rsidR="000E1920" w:rsidRDefault="000E1920">
      <w:pPr>
        <w:pStyle w:val="a3"/>
        <w:spacing w:line="360" w:lineRule="auto"/>
        <w:jc w:val="both"/>
      </w:pPr>
      <w:r>
        <w:tab/>
        <w:t>Дебиторская задолженность по кредиту счетов дебиторов, на которых зачислилась задолженность в корреспонденции с дебетом счетов 80 "Прибыли и убытки", 82 "Оценочные резервы".</w:t>
      </w:r>
    </w:p>
    <w:p w:rsidR="000E1920" w:rsidRDefault="000E1920">
      <w:pPr>
        <w:pStyle w:val="a3"/>
        <w:spacing w:line="360" w:lineRule="auto"/>
        <w:jc w:val="both"/>
      </w:pPr>
      <w:r>
        <w:tab/>
        <w:t>Списываемая невостребованная кредиторская задолженность зачисляется в состав прибыли предприятия и оформляется бухгалтерской проводкой:</w:t>
      </w:r>
    </w:p>
    <w:p w:rsidR="000E1920" w:rsidRDefault="000E1920">
      <w:pPr>
        <w:pStyle w:val="a3"/>
        <w:spacing w:line="360" w:lineRule="auto"/>
        <w:jc w:val="both"/>
      </w:pPr>
      <w:r>
        <w:tab/>
        <w:t>дебет счета 76 "Расчеты с разными дебиторами и кредиторами";</w:t>
      </w:r>
    </w:p>
    <w:p w:rsidR="000E1920" w:rsidRDefault="000E1920">
      <w:pPr>
        <w:pStyle w:val="a3"/>
        <w:spacing w:line="360" w:lineRule="auto"/>
        <w:jc w:val="both"/>
      </w:pPr>
      <w:r>
        <w:tab/>
        <w:t>кредит счета 88 "Нераспределенная прибыль (непокрытый убыток)".</w:t>
      </w:r>
    </w:p>
    <w:p w:rsidR="000E1920" w:rsidRDefault="000E1920">
      <w:pPr>
        <w:pStyle w:val="a3"/>
        <w:spacing w:line="360" w:lineRule="auto"/>
        <w:jc w:val="both"/>
      </w:pPr>
      <w:r>
        <w:tab/>
        <w:t>При списании безнадежных долгов составляется следующая бухгалтерская проводка:</w:t>
      </w:r>
    </w:p>
    <w:p w:rsidR="000E1920" w:rsidRDefault="000E1920">
      <w:pPr>
        <w:pStyle w:val="a3"/>
        <w:spacing w:line="360" w:lineRule="auto"/>
        <w:jc w:val="both"/>
      </w:pPr>
      <w:r>
        <w:tab/>
        <w:t>дебет счетов 80 "Прибыли и убытки", 86 "Резервный капитал";</w:t>
      </w:r>
    </w:p>
    <w:p w:rsidR="000E1920" w:rsidRDefault="000E1920">
      <w:pPr>
        <w:pStyle w:val="a3"/>
        <w:spacing w:line="360" w:lineRule="auto"/>
        <w:jc w:val="both"/>
      </w:pPr>
      <w:r>
        <w:tab/>
        <w:t>кредит счетов 76 "Расчеты с разными дебиторами и кредиторами", 73 "Расчеты с персоналом по прочим операциям" и других счетов, на которых числились списываемые безнадежные долги.</w:t>
      </w: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both"/>
        <w:rPr>
          <w:b/>
          <w:i/>
        </w:rPr>
      </w:pPr>
      <w:r>
        <w:tab/>
      </w:r>
      <w:r>
        <w:rPr>
          <w:b/>
          <w:i/>
        </w:rPr>
        <w:t>2.9 Инвентаризация животных и молодняка животных</w:t>
      </w:r>
    </w:p>
    <w:p w:rsidR="000E1920" w:rsidRDefault="000E1920">
      <w:pPr>
        <w:pStyle w:val="a3"/>
        <w:spacing w:line="360" w:lineRule="auto"/>
        <w:jc w:val="both"/>
        <w:rPr>
          <w:b/>
          <w:i/>
        </w:rPr>
      </w:pPr>
    </w:p>
    <w:p w:rsidR="000E1920" w:rsidRDefault="000E1920">
      <w:pPr>
        <w:pStyle w:val="a3"/>
        <w:spacing w:line="360" w:lineRule="auto"/>
        <w:jc w:val="both"/>
      </w:pPr>
      <w:r>
        <w:tab/>
        <w:t>При инвентаризации взрослого продуктивного и рабочего скота в описи заносятся: номер животного, кличка, год рождения, порода, упитанность, вес (кроме лошадей, верблюдов, мулов и оленей) и первоначальная стоимость</w:t>
      </w:r>
    </w:p>
    <w:p w:rsidR="000E1920" w:rsidRDefault="000E1920">
      <w:pPr>
        <w:pStyle w:val="a3"/>
        <w:spacing w:line="360" w:lineRule="auto"/>
        <w:jc w:val="both"/>
      </w:pPr>
      <w:r>
        <w:tab/>
        <w:t>Молодняк крупного рогатого скота, племенных лошадей и рабочего скота включается в описи индивидуально с указанием инвентарных номеров, кличек, пола, масти и породы.</w:t>
      </w:r>
    </w:p>
    <w:p w:rsidR="000E1920" w:rsidRDefault="000E1920">
      <w:pPr>
        <w:pStyle w:val="a3"/>
        <w:spacing w:line="360" w:lineRule="auto"/>
        <w:jc w:val="both"/>
      </w:pPr>
      <w:r>
        <w:tab/>
        <w:t>Стоимость недостающих животных (павших и вынужденно забитых, кроме павших в связи с эпизоотией или стихийными бедствиями) списывается бухгалтерской проводкой:</w:t>
      </w:r>
    </w:p>
    <w:p w:rsidR="000E1920" w:rsidRDefault="000E1920">
      <w:pPr>
        <w:pStyle w:val="a3"/>
        <w:spacing w:line="360" w:lineRule="auto"/>
        <w:jc w:val="both"/>
      </w:pPr>
      <w:r>
        <w:tab/>
        <w:t>дебет счета 84 "Недостачи и потери от порчи ценностей";</w:t>
      </w:r>
    </w:p>
    <w:p w:rsidR="000E1920" w:rsidRDefault="000E1920">
      <w:pPr>
        <w:pStyle w:val="a3"/>
        <w:spacing w:line="360" w:lineRule="auto"/>
        <w:jc w:val="both"/>
      </w:pPr>
      <w:r>
        <w:tab/>
        <w:t>кредит счета 11 "Животные на выращивании и откорме".</w:t>
      </w: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center"/>
        <w:rPr>
          <w:b/>
        </w:rPr>
      </w:pPr>
    </w:p>
    <w:p w:rsidR="000E1920" w:rsidRDefault="000E1920">
      <w:pPr>
        <w:pStyle w:val="a3"/>
        <w:spacing w:line="360" w:lineRule="auto"/>
        <w:jc w:val="center"/>
        <w:rPr>
          <w:b/>
        </w:rPr>
      </w:pPr>
    </w:p>
    <w:p w:rsidR="000E1920" w:rsidRDefault="000E1920">
      <w:pPr>
        <w:pStyle w:val="a3"/>
        <w:spacing w:line="360" w:lineRule="auto"/>
        <w:jc w:val="center"/>
        <w:rPr>
          <w:b/>
        </w:rPr>
      </w:pPr>
    </w:p>
    <w:p w:rsidR="000E1920" w:rsidRDefault="000E1920">
      <w:pPr>
        <w:pStyle w:val="a3"/>
        <w:spacing w:line="360" w:lineRule="auto"/>
        <w:jc w:val="center"/>
        <w:rPr>
          <w:b/>
        </w:rPr>
      </w:pPr>
    </w:p>
    <w:p w:rsidR="000E1920" w:rsidRDefault="000E1920">
      <w:pPr>
        <w:pStyle w:val="a3"/>
        <w:spacing w:line="360" w:lineRule="auto"/>
        <w:jc w:val="center"/>
        <w:rPr>
          <w:b/>
        </w:rPr>
      </w:pPr>
    </w:p>
    <w:p w:rsidR="000E1920" w:rsidRDefault="000E1920">
      <w:pPr>
        <w:pStyle w:val="a3"/>
        <w:spacing w:line="360" w:lineRule="auto"/>
        <w:jc w:val="center"/>
        <w:rPr>
          <w:b/>
        </w:rPr>
      </w:pPr>
    </w:p>
    <w:p w:rsidR="000E1920" w:rsidRDefault="000E1920">
      <w:pPr>
        <w:pStyle w:val="a3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ЗАКЛЮЧЕНИЕ</w:t>
      </w:r>
    </w:p>
    <w:p w:rsidR="000E1920" w:rsidRDefault="000E1920">
      <w:pPr>
        <w:pStyle w:val="a3"/>
        <w:spacing w:line="360" w:lineRule="auto"/>
      </w:pPr>
    </w:p>
    <w:p w:rsidR="000E1920" w:rsidRDefault="000E1920">
      <w:pPr>
        <w:pStyle w:val="a3"/>
        <w:spacing w:line="360" w:lineRule="auto"/>
        <w:jc w:val="both"/>
      </w:pPr>
      <w:r>
        <w:tab/>
        <w:t>Основная цель инвентаризации – выявление фактического наличия имущества и сопоставление его с данными бухгалтерского учета, проверка полноты отражения обязательств в бухгалтерском учете. Правила проведения инвентаризации регулируются Положением о бухгалтерском учете и отчетности в Российской Федерации. В общем, инвентаризация выявляет правильность ведения бухгалтерского учета, материалы и оборудование пришедшее в негодность,   своевременное их списание, ведет к правильности расчета налога на имущество, выявляет излишки материалов.</w:t>
      </w:r>
    </w:p>
    <w:p w:rsidR="000E1920" w:rsidRDefault="000E1920">
      <w:pPr>
        <w:pStyle w:val="a3"/>
        <w:spacing w:line="360" w:lineRule="auto"/>
        <w:jc w:val="both"/>
      </w:pPr>
      <w:r>
        <w:tab/>
        <w:t>В ходе данной курсовой работы мною был изучен большой объем литературы по правилам проведения инвентаризации на производственных предприятиях, в организациях и на предприятиях торговли. Полученные теоретические основы бухгалтерского учета в этой области мною были закреплены на практике. Я узнала, как проводится инвентаризация, оформляются ее результаты, составляются акты, описи и сличительные ведомости.</w:t>
      </w:r>
    </w:p>
    <w:p w:rsidR="000E1920" w:rsidRDefault="000E1920">
      <w:pPr>
        <w:pStyle w:val="a3"/>
        <w:spacing w:line="360" w:lineRule="auto"/>
        <w:jc w:val="both"/>
      </w:pPr>
      <w:r>
        <w:tab/>
        <w:t>Инвентаризация актуальна, потому что налаживает бухгалтерский учет и с ее помощью мы проверяем фактическое наличие имущества у организации или предприятия.</w:t>
      </w: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both"/>
      </w:pPr>
    </w:p>
    <w:p w:rsidR="000E1920" w:rsidRDefault="000E1920">
      <w:pPr>
        <w:pStyle w:val="a3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СПИСОК ЛИТЕРАТУРЫ</w:t>
      </w:r>
    </w:p>
    <w:p w:rsidR="000E1920" w:rsidRDefault="000E1920">
      <w:pPr>
        <w:pStyle w:val="a3"/>
        <w:spacing w:line="360" w:lineRule="auto"/>
        <w:jc w:val="center"/>
        <w:rPr>
          <w:b/>
          <w:sz w:val="32"/>
        </w:rPr>
      </w:pPr>
    </w:p>
    <w:p w:rsidR="000E1920" w:rsidRDefault="000E1920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Бухгалтерский учет: Учебное пособие: Пер. с англ. – М.: ТОО «ДеКА», 1993.</w:t>
      </w:r>
    </w:p>
    <w:p w:rsidR="000E1920" w:rsidRDefault="000E1920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Кондраков Н.П. Бухгалтерский учет: Учебное пособие. – М.: ИНФРА – М, 1997.</w:t>
      </w:r>
    </w:p>
    <w:p w:rsidR="000E1920" w:rsidRDefault="000E1920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План и корреспонденция счетов бухгалтерского учета: Метод.пособие</w:t>
      </w:r>
      <w:r>
        <w:rPr>
          <w:sz w:val="28"/>
          <w:lang w:val="en-US"/>
        </w:rPr>
        <w:t xml:space="preserve"> /</w:t>
      </w:r>
      <w:r>
        <w:rPr>
          <w:sz w:val="28"/>
        </w:rPr>
        <w:t>Руководитель авторского коллектива А.С. Бакаев. – М.: Из-во "ФБК", 1996</w:t>
      </w:r>
    </w:p>
    <w:p w:rsidR="000E1920" w:rsidRDefault="000E1920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>Щадилова С.Н. Основы бухгалтерского учета: Учебное пособие. М.: ИКЦ "ДИС", 1997</w:t>
      </w:r>
    </w:p>
    <w:p w:rsidR="000E1920" w:rsidRDefault="000E1920">
      <w:pPr>
        <w:pStyle w:val="a3"/>
        <w:spacing w:line="360" w:lineRule="auto"/>
        <w:jc w:val="both"/>
      </w:pPr>
      <w:bookmarkStart w:id="0" w:name="_GoBack"/>
      <w:bookmarkEnd w:id="0"/>
    </w:p>
    <w:sectPr w:rsidR="000E1920">
      <w:footerReference w:type="even" r:id="rId7"/>
      <w:foot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920" w:rsidRDefault="000E1920">
      <w:r>
        <w:separator/>
      </w:r>
    </w:p>
  </w:endnote>
  <w:endnote w:type="continuationSeparator" w:id="0">
    <w:p w:rsidR="000E1920" w:rsidRDefault="000E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920" w:rsidRDefault="000E1920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0E1920" w:rsidRDefault="000E19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920" w:rsidRDefault="000D6C75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0E1920" w:rsidRDefault="000E19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920" w:rsidRDefault="000E1920">
      <w:r>
        <w:separator/>
      </w:r>
    </w:p>
  </w:footnote>
  <w:footnote w:type="continuationSeparator" w:id="0">
    <w:p w:rsidR="000E1920" w:rsidRDefault="000E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D42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580FCF"/>
    <w:multiLevelType w:val="multilevel"/>
    <w:tmpl w:val="013472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301B3314"/>
    <w:multiLevelType w:val="singleLevel"/>
    <w:tmpl w:val="A6BCEB86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69873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C75"/>
    <w:rsid w:val="00047A99"/>
    <w:rsid w:val="000D6C75"/>
    <w:rsid w:val="000E1920"/>
    <w:rsid w:val="00A2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6982DA75-76A3-4146-B3C3-E8C625B8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36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36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637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spacing w:line="360" w:lineRule="auto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Pr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FR1">
    <w:name w:val="FR1"/>
    <w:pPr>
      <w:widowControl w:val="0"/>
      <w:jc w:val="center"/>
    </w:pPr>
    <w:rPr>
      <w:rFonts w:ascii="Arial" w:hAnsi="Arial"/>
      <w:b/>
      <w:snapToGrid w:val="0"/>
      <w:sz w:val="16"/>
    </w:rPr>
  </w:style>
  <w:style w:type="paragraph" w:styleId="a6">
    <w:name w:val="Block Text"/>
    <w:basedOn w:val="a"/>
    <w:semiHidden/>
    <w:pPr>
      <w:widowControl w:val="0"/>
      <w:ind w:left="40" w:right="-164"/>
      <w:jc w:val="both"/>
    </w:pPr>
    <w:rPr>
      <w:snapToGrid w:val="0"/>
      <w:sz w:val="28"/>
    </w:rPr>
  </w:style>
  <w:style w:type="paragraph" w:styleId="a7">
    <w:name w:val="Body Text Indent"/>
    <w:basedOn w:val="a"/>
    <w:semiHidden/>
    <w:pPr>
      <w:widowControl w:val="0"/>
      <w:ind w:left="40"/>
    </w:pPr>
  </w:style>
  <w:style w:type="paragraph" w:styleId="20">
    <w:name w:val="Body Text Indent 2"/>
    <w:basedOn w:val="a"/>
    <w:semiHidden/>
    <w:pPr>
      <w:spacing w:line="360" w:lineRule="auto"/>
      <w:ind w:left="40" w:firstLine="66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4606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СОВРЕМЕННЫЙ</vt:lpstr>
    </vt:vector>
  </TitlesOfParts>
  <Company>"Госинкор-строй"</Company>
  <LinksUpToDate>false</LinksUpToDate>
  <CharactersWithSpaces>30805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СОВРЕМЕННЫЙ</dc:title>
  <dc:subject/>
  <dc:creator>Сичалов И.-Б.В.</dc:creator>
  <cp:keywords/>
  <cp:lastModifiedBy>Irina</cp:lastModifiedBy>
  <cp:revision>2</cp:revision>
  <dcterms:created xsi:type="dcterms:W3CDTF">2014-09-05T14:57:00Z</dcterms:created>
  <dcterms:modified xsi:type="dcterms:W3CDTF">2014-09-05T14:57:00Z</dcterms:modified>
</cp:coreProperties>
</file>