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37" w:rsidRPr="0036325B" w:rsidRDefault="00DD3F37" w:rsidP="00DD3F37">
      <w:pPr>
        <w:spacing w:before="120"/>
        <w:jc w:val="center"/>
        <w:rPr>
          <w:b/>
          <w:bCs/>
          <w:sz w:val="32"/>
          <w:szCs w:val="32"/>
        </w:rPr>
      </w:pPr>
      <w:r w:rsidRPr="0036325B">
        <w:rPr>
          <w:b/>
          <w:bCs/>
          <w:sz w:val="32"/>
          <w:szCs w:val="32"/>
        </w:rPr>
        <w:t xml:space="preserve">Право и политическая система общества 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Исторически право предшествует политическим явлениям. Его возникновение и развитие схематично можно представить следующим образом. Человек, появившись на Земле как вид и появляясь каждый раз персонально, защищает свою жизнь, свободу, собственность (сначала инстинктивно, а потом осознанно), т. е. в современном понимании, по сути, реализует свои права на жизнь, свободу, собственность. При этом между людьми возникают противоречия и, как их результат,- необходимость привести свободу одного человека в соответствие со свободой другого, ограничив свободу обоих. Фиксация пределов действия свободы и проверка их практикой общения означают установление меры свободы волеизъявления и действий каждого индивида, возникновение нормы поведения согласно этой мере.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В течение тысячелетий названные грани человеческого существования — жизнь, свобода, собственность и их защита — были неразделимы и носили конкретный, персонифицированный характер, обусловливающий казуальный способ регулирования отношений между людьми. Жизненные ситуации достаточно часто повторяются, и потому в процессе общения людей постепенно стали вырабатываться привычки, стереотипы, которые, с одной стороны, обеспечивали свободу действий, а с другой — ограничивали ее разумными и справедливыми (с точки зрения социального большинства или определенной социальной силы) рамками. Устанавливалась общепринятая мера, т. е. общая уже для какого-то круга людей (семьи, рода и т. п.) норма (правило).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Сперва эти природообусловленные правила жизни существовали в виде мононорм, соединяющих в себе религиозные, нравственные, эстетические, экологические начала. Они не расчленялись на права и обязанности и носили организационно-регулятивный характер. В эпоху присваивающей экономики они регулировали добычу и распределение пищи, закрепляли порядок и структуру органов управления, процедуры разрешения споров, исполнения ритуалов, обрядов и т. п. Иными словами, такие мононормы выполняли практически те же функции, что и современные правовые нормы. И хотя они в силу привычки и традиций исполнялись в основном добровольно, существовали санкции за их нарушение — порицание, изгнание из племени, нанесение телесных повреждений, смертная казнь. Субъектами применения мононорм выступали родственники, старшие по возрасту, общество в целом. Главной формой (источником) сохранения и передачи нормативного материала последующим поколениям служили сказания, мифы, легенды.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Примечательно, что уже на данном этапе развития человечества существовали три основных способа регулирования, которые дошли до наших дней,— запреты, дозволения и позитивное обязывание. Например, запреты (табу) под страхом тягчайших наказаний запрещали истреблять животных отдельных видов, подниматься на «священную гору», вступать в кровно-родственные браки. Дозволения регулировали сроки и места сбора плодов, пользования общими орудиями и средствами охоты и рыболовства. Позитивное обязывание было направлено на организацию необходимого поведения в процессе приготовления пищи, строительства жилищ, разжигания костров и поддержания огня, изготовления орудий, средств передвижения.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В эпоху становления производящей экономики, т. е. с возникновением земледелия, скотоводства и ремесел, постепенным расслоением общества на группы, слои и классы, начинается расщепление мононорм на собственно правовые, моральные и религиозные нормы. Кроме того, появляются нормы, обусловленные спецификой сельскохозяйственного производства, быта, культовых церемоний, социальной дифференциацией общества. С рождением письменности и ремесел, по мере развития человеческих знаний о природных явлениях, приобретения производственного опыта происходит накопление норм, определяющих, что надо, что можно и что нельзя делать людям в соответствующих обстоятельствах. Возникает необходимость в упорядочении, обеспечении стабильности и неотвратимости их применения, т. е. потребность в фиксации правовых норм (на камне, глиняных и деревянных дощечках), их систематизации (по сферам деятельности, религиозным обрядам) и обеспечении выполнения (мерами принуждения, религиозным страхом, авторитетом).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Одними из первых в истории человечества систематизированных правовых «актов» были агрокалендари, отражающие понимание человеком цикличности космических и земных явлений и составленные в соответствии с движением небесных светил (звезд, солнца, луны). Солнечные, лунные агрокалендари в раннеземледельческих обществах (Месопотамия, Египет и др.) независимо от их действительного происхождения (космического или естественно-земного) представляли собой одновременно величайшее достижение человеческой цивилизации и новый этап осознания и становления права.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С укреплением государства как основной формы организации общества появляются новые письменные источники права (законы, кодексы, своды законов). Физическое и социальное неравенство, исторические, демографические и иные факторы предопределяют и различное содержание правовых норм. Ряд древнейших юридических актов (законы Хаммурапи, реформы Солона, законы Ману) отражали попытки социально справедливого решения вопросов. В других источниках (Законы 12 таблиц, Салическая правда, Русская Правда) достаточно ярко выражен сословно-классовый характер правового регулирования. Так, Русская Правда предусматривала за убийство раба вознаграждение его хозяину в размере 5 гривен, за убийство свободного человека — виру в 40 гривен, а за убийство княжеского дружинника — двойную виру в 80 гривен.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В период новейшей истории повышается структурированность общественных систем, усиливается роль государства в правотворческой деятельности, усложняются фактические отношения. Все это обусловливает и некоторые особенности правовых норм. Они становятся специализированными, возникает необходимость их комплексного применения в регулировании общественных отношений (материальных и процессуальных норм, норм публичного и частного права и т. п.). Более стабильный характер приобретают логически выверенные и апробированные внутренние и внешние системные связи между элементами норм, формируются различного уровня юридические конструкции, институциональные образования, все заметнее становится роль правосознания в правотворческой и правореализующей деятельности.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Таким образом сформировались определенные системы взаимосвязанных и взаимодействующих норм (правил поведения), отражающих меру свободы человека, объединений людей в том или ином конкретном обществе.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Значение и роль права в политической системе общества позволяют уяснить следующие аспекты их соотношения.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1. Право—это результат деятельности человека, общества и государства, обозначающий пределы свободы человека. В государственно-организованном обществе такие пределы (грани) свободы закреплены в официальных нормативных документах и обеспечены силой государства и авторитетом общества. Поэтому все структурные элементы политической системы, в том числе само государство, вынуждены корректировать свои политические притязания с учетом данных пределов.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2. Право несет в себе социально-ценностный потенциал, будучи одной из составных частей нормативной основы организации и функционирования общества. В его рамках учреждаются политические институты, определяются полномочия структурных элементов политической системы. В правовую форму облекаются отношения по поводу государственной власти, взаимосвязи между государственными органами, политическими партиями, общественными объединениями и гражданами, с другими государствами. Иначе говоря, право выступает в качестве высокоэффективного и целесообразного •средства регулирования наиболее важных общественных отношений.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3. Право — своеобразный аккумулятор волевых устремлений людей: индивидов, социальных групп, классов, общества в целом. В праве достигается высший консенсус (согласие) всех воль, определяющий меру свободы каждого индивида и объединения в обществе. В силу своей структурированности и системности право может аккумулировать волевые устремления на разных уровнях общественного организма и поэтому выступать формой реализации социально-политической автономии индивидов, их коллективов, национальных и религиозных сообществ.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4. Право играет роль связующего и опосредующего звена между политической системой и гражданским обществом. С одной стороны, оно собирает и абсорбирует разнообразную социальную информацию (юридически и политически значимую), а с другой — переводит политические требования на язык строго определенных и обеспеченных государством правил поведения, создает процедурные формы претворения их в деятельность человека. В текстах нормативно-правовых актов обычно сочетается общеполитическая и юридическая оценка регулируемых общественных отношений, что очень важно для правильного понимания и применения закона, укрепления законности и правопорядка в стране.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5. Право является необходимым стабилизирующим фактором политической системы. Упорядоченность и стабильность политических отношений, регулируемых правом, обеспечиваются тем, что нормы права имеют не одномоментный характер. Они рассчитаны на длительное во времени существование и реализуются в строго регламентированных процессуальных формах.</w:t>
      </w:r>
    </w:p>
    <w:p w:rsidR="00DD3F37" w:rsidRPr="00A16613" w:rsidRDefault="00DD3F37" w:rsidP="00DD3F37">
      <w:pPr>
        <w:spacing w:before="120"/>
        <w:ind w:firstLine="567"/>
        <w:jc w:val="both"/>
      </w:pPr>
      <w:r w:rsidRPr="00A16613">
        <w:t>6. Источниками права являются не только нормативные акты государства, но и обычаи, прецеденты, а также решения (законы), принятые, на всенародном референдуме. В этих случаях регулирующая и превентивная сила права приобретает общесоциальный, общегражданский характер, выходя за пределы сугубо политических явлений.</w:t>
      </w:r>
    </w:p>
    <w:p w:rsidR="00DD3F37" w:rsidRDefault="00DD3F37" w:rsidP="00DD3F37">
      <w:pPr>
        <w:spacing w:before="120"/>
        <w:ind w:firstLine="567"/>
        <w:jc w:val="both"/>
      </w:pPr>
      <w:r w:rsidRPr="00A16613">
        <w:t>В заключение данной и в качестве пролога следующей главы отметим, что право и государство являются результатом развития нашей цивилизации, достижением общечеловеческой культуры. С ними связаны социальный прогресс, осуществление естественных и приобретенных прав и свобод человека, становление демократического правового режима. Потребность человека и общества в дальнейшем развитии государства и права, возрастающая социальная ценность последних необходимо обусловливают возникновение идеи и реальные процессы формирования гражданского общества и правового государства.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F37"/>
    <w:rsid w:val="00002B5A"/>
    <w:rsid w:val="0005314E"/>
    <w:rsid w:val="0010437E"/>
    <w:rsid w:val="00316F32"/>
    <w:rsid w:val="0036325B"/>
    <w:rsid w:val="00366DFE"/>
    <w:rsid w:val="00616072"/>
    <w:rsid w:val="006A5004"/>
    <w:rsid w:val="00710178"/>
    <w:rsid w:val="008B35EE"/>
    <w:rsid w:val="00905CC1"/>
    <w:rsid w:val="00A16613"/>
    <w:rsid w:val="00B42C45"/>
    <w:rsid w:val="00B47B6A"/>
    <w:rsid w:val="00CC4707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C1EC13-1A90-4391-89E9-63DEE95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D3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 и политическая система общества </vt:lpstr>
    </vt:vector>
  </TitlesOfParts>
  <Company>Home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и политическая система общества </dc:title>
  <dc:subject/>
  <dc:creator>User</dc:creator>
  <cp:keywords/>
  <dc:description/>
  <cp:lastModifiedBy>admin</cp:lastModifiedBy>
  <cp:revision>2</cp:revision>
  <dcterms:created xsi:type="dcterms:W3CDTF">2014-02-15T02:05:00Z</dcterms:created>
  <dcterms:modified xsi:type="dcterms:W3CDTF">2014-02-15T02:05:00Z</dcterms:modified>
</cp:coreProperties>
</file>