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BB75E3" w:rsidP="003B0658">
      <w:pPr>
        <w:pStyle w:val="af8"/>
      </w:pPr>
      <w:r w:rsidRPr="003B0658">
        <w:t>Реферат</w:t>
      </w:r>
      <w:r w:rsidR="003B0658" w:rsidRPr="003B0658">
        <w:t xml:space="preserve">: </w:t>
      </w:r>
    </w:p>
    <w:p w:rsidR="003B0658" w:rsidRPr="003B0658" w:rsidRDefault="00BB75E3" w:rsidP="003B0658">
      <w:pPr>
        <w:pStyle w:val="af8"/>
      </w:pPr>
      <w:r w:rsidRPr="003B0658">
        <w:t>Право лесопользования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3B0658" w:rsidP="003B0658">
      <w:pPr>
        <w:pStyle w:val="1"/>
        <w:rPr>
          <w:kern w:val="0"/>
        </w:rPr>
      </w:pPr>
      <w:r>
        <w:br w:type="page"/>
      </w:r>
      <w:r w:rsidR="00BB75E3" w:rsidRPr="003B0658">
        <w:rPr>
          <w:kern w:val="0"/>
        </w:rPr>
        <w:t>План</w:t>
      </w: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BB75E3" w:rsidP="0001198D">
      <w:pPr>
        <w:widowControl w:val="0"/>
        <w:autoSpaceDE w:val="0"/>
        <w:autoSpaceDN w:val="0"/>
        <w:adjustRightInd w:val="0"/>
        <w:ind w:firstLine="0"/>
      </w:pPr>
      <w:r w:rsidRPr="003B0658">
        <w:t>Вступление</w:t>
      </w:r>
    </w:p>
    <w:p w:rsidR="00BB75E3" w:rsidRPr="003B0658" w:rsidRDefault="00BB75E3" w:rsidP="0001198D">
      <w:pPr>
        <w:widowControl w:val="0"/>
        <w:autoSpaceDE w:val="0"/>
        <w:autoSpaceDN w:val="0"/>
        <w:adjustRightInd w:val="0"/>
        <w:ind w:firstLine="0"/>
      </w:pPr>
      <w:r w:rsidRPr="003B0658">
        <w:t>1</w:t>
      </w:r>
      <w:r w:rsidR="003B0658" w:rsidRPr="003B0658">
        <w:t xml:space="preserve">. </w:t>
      </w:r>
      <w:r w:rsidRPr="003B0658">
        <w:t>Право лесопользования</w:t>
      </w:r>
    </w:p>
    <w:p w:rsidR="00BB75E3" w:rsidRPr="003B0658" w:rsidRDefault="00BB75E3" w:rsidP="0001198D">
      <w:pPr>
        <w:widowControl w:val="0"/>
        <w:autoSpaceDE w:val="0"/>
        <w:autoSpaceDN w:val="0"/>
        <w:adjustRightInd w:val="0"/>
        <w:ind w:firstLine="0"/>
      </w:pPr>
      <w:r w:rsidRPr="003B0658">
        <w:t>Вывод</w:t>
      </w:r>
    </w:p>
    <w:p w:rsidR="003B0658" w:rsidRPr="003B0658" w:rsidRDefault="00BB75E3" w:rsidP="0001198D">
      <w:pPr>
        <w:widowControl w:val="0"/>
        <w:autoSpaceDE w:val="0"/>
        <w:autoSpaceDN w:val="0"/>
        <w:adjustRightInd w:val="0"/>
        <w:ind w:firstLine="0"/>
      </w:pPr>
      <w:r w:rsidRPr="003B0658">
        <w:t>Литература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3B0658" w:rsidP="003B0658">
      <w:pPr>
        <w:pStyle w:val="1"/>
        <w:rPr>
          <w:kern w:val="0"/>
        </w:rPr>
      </w:pPr>
      <w:r>
        <w:br w:type="page"/>
      </w:r>
      <w:r w:rsidR="00BB75E3" w:rsidRPr="003B0658">
        <w:rPr>
          <w:kern w:val="0"/>
        </w:rPr>
        <w:t>Вступление</w:t>
      </w: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Право лесопользования является составной частью права природопользования, потому ему присущи все общие особенности последнего</w:t>
      </w:r>
      <w:r w:rsidR="003B0658" w:rsidRPr="003B0658">
        <w:t xml:space="preserve">. </w:t>
      </w:r>
      <w:r w:rsidRPr="003B0658">
        <w:t>Вместе с тем право лесопользования имеет определенные особенности, что обусловлено формой государственной собственности на леса, их правовым режимом, значимостью лесов в исполнении экологической, экономической, культурно оздоровительной и других функций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Право лесопользования следует рассматривать в двух аспектах</w:t>
      </w:r>
      <w:r w:rsidR="003B0658" w:rsidRPr="003B0658">
        <w:t xml:space="preserve"> - </w:t>
      </w:r>
      <w:r w:rsidRPr="003B0658">
        <w:t>как объективное и как субъективное право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Объективное право лесопользования</w:t>
      </w:r>
      <w:r w:rsidR="003B0658" w:rsidRPr="003B0658">
        <w:t xml:space="preserve"> - </w:t>
      </w:r>
      <w:r w:rsidRPr="003B0658">
        <w:t>это совокупность правовых норм, которые регулируют порядок и условия рационального пользования и воссоздания лесов, основания возникновения, изменения и прекращения правоотношений, в отрасли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Субъективное право лесопользования следует понимать как установленную и гарантированную законом возможность конкретных субъектов непосредственной эксплуатации лесов с целью удовлетворения потребностей в лесных ресурсах, добывания их полезных свойств</w:t>
      </w:r>
      <w:r w:rsidR="003B0658" w:rsidRPr="003B0658">
        <w:t xml:space="preserve">. </w:t>
      </w:r>
    </w:p>
    <w:p w:rsidR="003B0658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В лесах осуществляются такие виды пользований</w:t>
      </w:r>
      <w:r w:rsidR="003B0658" w:rsidRPr="003B0658">
        <w:t>: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за основаниями возникновения</w:t>
      </w:r>
      <w:r w:rsidRPr="003B0658">
        <w:t xml:space="preserve"> - </w:t>
      </w:r>
      <w:r w:rsidR="00BB75E3" w:rsidRPr="003B0658">
        <w:t>общее и специальное использование лесных ресурсов</w:t>
      </w:r>
      <w:r w:rsidRPr="003B0658">
        <w:t>;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за правовой формой реализации</w:t>
      </w:r>
      <w:r w:rsidRPr="003B0658">
        <w:t xml:space="preserve"> - </w:t>
      </w:r>
      <w:r w:rsidR="00BB75E3" w:rsidRPr="003B0658">
        <w:t>первичное использование лесов</w:t>
      </w:r>
      <w:r w:rsidRPr="003B0658">
        <w:t>;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по целевому назначению леса</w:t>
      </w:r>
      <w:r w:rsidRPr="003B0658">
        <w:t xml:space="preserve"> - </w:t>
      </w:r>
      <w:r w:rsidR="00BB75E3" w:rsidRPr="003B0658">
        <w:t>использования лесов для потребностей лесного хозяйства</w:t>
      </w:r>
      <w:r w:rsidRPr="003B0658">
        <w:t xml:space="preserve">; </w:t>
      </w:r>
      <w:r w:rsidR="00BB75E3" w:rsidRPr="003B0658">
        <w:t>использование лесов для потребностей охотничьего хозяйства</w:t>
      </w:r>
      <w:r w:rsidRPr="003B0658">
        <w:t xml:space="preserve">; </w:t>
      </w:r>
      <w:r w:rsidR="00BB75E3" w:rsidRPr="003B0658">
        <w:t>использование лесов в научно-исследовательских целях, санитарно-гигиенических, рекреационных, оздоровительных, спортивных и других целях</w:t>
      </w:r>
      <w:r w:rsidRPr="003B0658">
        <w:t>;</w:t>
      </w:r>
    </w:p>
    <w:p w:rsidR="00BB75E3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за сроками использования</w:t>
      </w:r>
      <w:r w:rsidRPr="003B0658">
        <w:t xml:space="preserve"> - </w:t>
      </w:r>
      <w:r w:rsidR="00BB75E3" w:rsidRPr="003B0658">
        <w:t>постоянное и временное</w:t>
      </w:r>
      <w:r w:rsidRPr="003B0658">
        <w:t xml:space="preserve">. </w:t>
      </w:r>
    </w:p>
    <w:p w:rsidR="003B0658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Право общего лесопользования осуществляют граждане, которые имеют право свободно находиться в лесах, безвозмездно собирать для собственного потребления дикорастущие травяные растения, цветы, ягоды, орехи, грибы, другие плоды, кроме случаев, предусмотренных законодательными актами</w:t>
      </w:r>
      <w:r w:rsidR="003B0658" w:rsidRPr="003B0658">
        <w:t xml:space="preserve">. 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</w:p>
    <w:p w:rsidR="003B0658" w:rsidRPr="003B0658" w:rsidRDefault="003B0658" w:rsidP="003B0658">
      <w:pPr>
        <w:pStyle w:val="1"/>
        <w:rPr>
          <w:kern w:val="0"/>
        </w:rPr>
      </w:pPr>
      <w:r>
        <w:br w:type="page"/>
      </w:r>
      <w:r w:rsidR="00BB75E3" w:rsidRPr="003B0658">
        <w:rPr>
          <w:kern w:val="0"/>
        </w:rPr>
        <w:t>1</w:t>
      </w:r>
      <w:r w:rsidRPr="003B0658">
        <w:rPr>
          <w:kern w:val="0"/>
        </w:rPr>
        <w:t xml:space="preserve">. </w:t>
      </w:r>
      <w:r w:rsidR="00BB75E3" w:rsidRPr="003B0658">
        <w:rPr>
          <w:kern w:val="0"/>
        </w:rPr>
        <w:t>Право лесопользования</w:t>
      </w:r>
    </w:p>
    <w:p w:rsid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 xml:space="preserve">При осуществлении права общего использования лесных ресурсов граждане обязаны выполнять требования пожарной безопасности в лесах, пользоваться отмеченными лесными ресурсами в сроки, установленные государственными лесохозяйственными органами и способами, которые не наносят вред </w:t>
      </w:r>
      <w:r w:rsidR="003B0658">
        <w:t>воспроизведению</w:t>
      </w:r>
      <w:r w:rsidRPr="003B0658">
        <w:t xml:space="preserve"> этих ресурсов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Специальное использование лесных ресурсов осуществляется в пределах земельных участков лесного фонда, предоставленных для этого в пользование в порядке, определенном земельным законодательством</w:t>
      </w:r>
      <w:r w:rsidR="003B0658" w:rsidRPr="003B0658">
        <w:t xml:space="preserve">. </w:t>
      </w:r>
    </w:p>
    <w:p w:rsidR="003B0658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В основу классификации видов специального использования лесов положена роль лесов, которые используются в качестве природный ресурс</w:t>
      </w:r>
      <w:r w:rsidR="003B0658" w:rsidRPr="003B0658">
        <w:t xml:space="preserve">. </w:t>
      </w:r>
      <w:r w:rsidRPr="003B0658">
        <w:t>Она, в частности, заключается в значении леса как источники древесины, живицы, других лесных ресурсов, а также в специфических качествах леса</w:t>
      </w:r>
      <w:r w:rsidR="003B0658" w:rsidRPr="003B0658">
        <w:t xml:space="preserve">: </w:t>
      </w:r>
      <w:r w:rsidRPr="003B0658">
        <w:t>лечебно оздоровительных, рекреационных, эстетичных</w:t>
      </w:r>
      <w:r w:rsidR="003B0658" w:rsidRPr="003B0658">
        <w:t xml:space="preserve">. </w:t>
      </w:r>
      <w:r w:rsidRPr="003B0658">
        <w:t>Исходя из этого, виды специального права лесопользования по целевому назначению можно разделить на</w:t>
      </w:r>
      <w:r w:rsidR="003B0658" w:rsidRPr="003B0658">
        <w:t>: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использование древесных ресурсов леса</w:t>
      </w:r>
      <w:r w:rsidRPr="003B0658">
        <w:t xml:space="preserve"> - </w:t>
      </w:r>
      <w:r w:rsidR="00BB75E3" w:rsidRPr="003B0658">
        <w:t>заготовка древесины, заготовка живицы, заготовка второстепенных лесных материалов (пней, луба, и так далее</w:t>
      </w:r>
      <w:r w:rsidRPr="003B0658">
        <w:t>);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побочные лесные пользования</w:t>
      </w:r>
      <w:r w:rsidRPr="003B0658">
        <w:t xml:space="preserve"> - </w:t>
      </w:r>
      <w:r w:rsidR="00BB75E3" w:rsidRPr="003B0658">
        <w:t>сенокошение, выпасание скота, размещения ульев и пасек, заготовка древесных соков, заготовка и сбор дикорастущих плодов, орехов, ягод, лекарственных растений и технического сырья</w:t>
      </w:r>
      <w:r w:rsidRPr="003B0658">
        <w:t>;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использование лесов для воссоздания ресурсов животного происхождения пользования лесом для потребностей охотничьего хозяйства</w:t>
      </w:r>
      <w:r w:rsidRPr="003B0658">
        <w:t>;</w:t>
      </w:r>
    </w:p>
    <w:p w:rsidR="00BB75E3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пользование лесом в научно-исследовательских целях</w:t>
      </w:r>
      <w:r w:rsidRPr="003B0658">
        <w:t xml:space="preserve">; </w:t>
      </w:r>
      <w:r w:rsidR="00BB75E3" w:rsidRPr="003B0658">
        <w:t>пользование лесом в культурно оздоровительных, рекреационных, спортивных и туристических целях</w:t>
      </w:r>
      <w:r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Особенным видом права лесопользования является ведение лесного хозяйства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За правовой формой реализации правом лесопользования может быть наделено лишь первичное лесопользование</w:t>
      </w:r>
      <w:r w:rsidR="003B0658" w:rsidRPr="003B0658">
        <w:t xml:space="preserve">. </w:t>
      </w:r>
      <w:r w:rsidRPr="003B0658">
        <w:t>Таким правом наделенные специализированы лесохозяйственные предприятия, учреждения, организации, в которых созданы специализированные подразделы</w:t>
      </w:r>
      <w:r w:rsidR="003B0658" w:rsidRPr="003B0658">
        <w:t xml:space="preserve">. </w:t>
      </w:r>
      <w:r w:rsidRPr="003B0658">
        <w:t>Таких субъектов законодательство определяет как постоянных лесопользователей</w:t>
      </w:r>
      <w:r w:rsidR="003B0658" w:rsidRPr="003B0658">
        <w:t xml:space="preserve">. </w:t>
      </w:r>
      <w:r w:rsidRPr="003B0658">
        <w:t xml:space="preserve">Праву лесопользования этих субъектов предшествует право постоянного пользования земельными участками лесного фонда, </w:t>
      </w:r>
      <w:r w:rsidR="00EE6E28">
        <w:t>которое подтверждается</w:t>
      </w:r>
      <w:r w:rsidRPr="003B0658">
        <w:t xml:space="preserve"> государственным актом на право постоянного пользования землей</w:t>
      </w:r>
      <w:r w:rsidR="003B0658" w:rsidRPr="003B0658">
        <w:t xml:space="preserve">. </w:t>
      </w:r>
      <w:r w:rsidRPr="003B0658">
        <w:t>Свое право лесопользования они обязаны оформлять на общих основаниях</w:t>
      </w:r>
      <w:r w:rsidR="003B0658" w:rsidRPr="003B0658">
        <w:t xml:space="preserve">. </w:t>
      </w:r>
      <w:r w:rsidRPr="003B0658">
        <w:t>Отдельные земельные участки лесного фонда площадью до 5 гектаров, если они входят в состав угодий фермерского хозяйства, предоставляются гражданам со специальной подготовкой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Постоянные лесопользователи не вправе передавать участок леса во вторичное пользование</w:t>
      </w:r>
      <w:r w:rsidR="003B0658" w:rsidRPr="003B0658">
        <w:t xml:space="preserve">. </w:t>
      </w:r>
      <w:r w:rsidRPr="003B0658">
        <w:t>Предоставление в установленном порядке участков для сенокоса или выпасу скота, служебных земельных наделов нельзя рассматривать как предоставление права вторичного лесопользования, поскольку в этом случае должна идти речь о вторичном праве землепользования, о реализации предприятием-землепользователем (лесопользователем</w:t>
      </w:r>
      <w:r w:rsidR="003B0658" w:rsidRPr="003B0658">
        <w:t xml:space="preserve">) </w:t>
      </w:r>
      <w:r w:rsidRPr="003B0658">
        <w:t>своего правомочия внутрихозяйственного управления землей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В соответствии с законодательством лесопользователи, которым земельные участки лесного фонда для соответствующих целей могут предоставляться во временное пользование (краткосрочное</w:t>
      </w:r>
      <w:r w:rsidR="003B0658" w:rsidRPr="003B0658">
        <w:t xml:space="preserve"> - </w:t>
      </w:r>
      <w:r w:rsidRPr="003B0658">
        <w:t>до трех лет, долгосрочное</w:t>
      </w:r>
      <w:r w:rsidR="003B0658" w:rsidRPr="003B0658">
        <w:t xml:space="preserve"> - </w:t>
      </w:r>
      <w:r w:rsidRPr="003B0658">
        <w:t>от трех до 25 годов</w:t>
      </w:r>
      <w:r w:rsidR="003B0658" w:rsidRPr="003B0658">
        <w:t>),</w:t>
      </w:r>
      <w:r w:rsidRPr="003B0658">
        <w:t xml:space="preserve"> по согласованию с постоянными лесопользователями, определяются как временные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Право временного пользования земельными участками лесного фонда оформляется договором, в том числе договором аренды</w:t>
      </w:r>
      <w:r w:rsidR="003B0658" w:rsidRPr="003B0658">
        <w:t xml:space="preserve">. </w:t>
      </w:r>
      <w:r w:rsidRPr="003B0658">
        <w:t>Право специального лесопользования имеет срочный характер (как правило, один год</w:t>
      </w:r>
      <w:r w:rsidR="003B0658" w:rsidRPr="003B0658">
        <w:t>),</w:t>
      </w:r>
      <w:r w:rsidRPr="003B0658">
        <w:t xml:space="preserve"> после его окончания необходимо повторное оформление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Все виды лесных пользований (кроме общих</w:t>
      </w:r>
      <w:r w:rsidR="003B0658" w:rsidRPr="003B0658">
        <w:t xml:space="preserve">) </w:t>
      </w:r>
      <w:r w:rsidRPr="003B0658">
        <w:t>имеют договорную форму</w:t>
      </w:r>
      <w:r w:rsidR="003B0658" w:rsidRPr="003B0658">
        <w:t xml:space="preserve">: </w:t>
      </w:r>
      <w:r w:rsidRPr="003B0658">
        <w:t>осуществление лесных пользований допускается лишь при наличии специального разрешения</w:t>
      </w:r>
      <w:r w:rsidR="003B0658" w:rsidRPr="003B0658">
        <w:t xml:space="preserve"> - </w:t>
      </w:r>
      <w:r w:rsidRPr="003B0658">
        <w:t>лесорубного билета (ордера</w:t>
      </w:r>
      <w:r w:rsidR="003B0658" w:rsidRPr="003B0658">
        <w:t xml:space="preserve">) </w:t>
      </w:r>
      <w:r w:rsidRPr="003B0658">
        <w:t>или лесного билета</w:t>
      </w:r>
      <w:r w:rsidR="003B0658" w:rsidRPr="003B0658">
        <w:t xml:space="preserve">. </w:t>
      </w:r>
      <w:r w:rsidRPr="003B0658">
        <w:t>Такие разрешения кажутся предприятиями, организациями, учреждениями и органами, которые ведут лесное хозяйство,</w:t>
      </w:r>
      <w:r w:rsidR="003B0658" w:rsidRPr="003B0658">
        <w:t xml:space="preserve"> - </w:t>
      </w:r>
      <w:r w:rsidRPr="003B0658">
        <w:t>для использования лесных ресурсов государственного значения, районными государственными администрациями</w:t>
      </w:r>
      <w:r w:rsidR="003B0658" w:rsidRPr="003B0658">
        <w:t xml:space="preserve"> - </w:t>
      </w:r>
      <w:r w:rsidRPr="003B0658">
        <w:t>для использования лесных ресурсов местного значения</w:t>
      </w:r>
      <w:r w:rsidR="003B0658" w:rsidRPr="003B0658">
        <w:t xml:space="preserve">. </w:t>
      </w:r>
      <w:r w:rsidRPr="003B0658">
        <w:t>Право побочного лесопользования оформляется договором</w:t>
      </w:r>
      <w:r w:rsidR="003B0658" w:rsidRPr="003B0658">
        <w:t xml:space="preserve">. </w:t>
      </w:r>
      <w:r w:rsidRPr="003B0658">
        <w:t>Разрешения на пользование лесами в научно-исследовательских, рекреационных, культурно оздоровительных, туристических и спортивных целях выдают местные советы по согласованию с постоянными лесопользователями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По своему содержанию право лесопользования</w:t>
      </w:r>
      <w:r w:rsidR="003B0658" w:rsidRPr="003B0658">
        <w:t xml:space="preserve"> - </w:t>
      </w:r>
      <w:r w:rsidRPr="003B0658">
        <w:t>это совокупность полномочий лесопользователей или совокупность их прав и обязанностей, определенных законодательством и условиями разрешений</w:t>
      </w:r>
      <w:r w:rsidR="003B0658" w:rsidRPr="003B0658">
        <w:t xml:space="preserve">. </w:t>
      </w:r>
      <w:r w:rsidRPr="003B0658">
        <w:t>Они вправе осуществлять лишь те лесные пользования, которые им разрешенные, и использовать лишь те ресурсы, на которые выдано специальное разрешение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 xml:space="preserve">Для характеристики права лесопользования </w:t>
      </w:r>
      <w:r w:rsidR="00EE6E28">
        <w:t>немалое</w:t>
      </w:r>
      <w:r w:rsidRPr="003B0658">
        <w:t xml:space="preserve"> значение имеет определение таких понятий, как «лес», «лесные ресурсы» и «лесной фонд»</w:t>
      </w:r>
      <w:r w:rsidR="003B0658" w:rsidRPr="003B0658">
        <w:t xml:space="preserve">. </w:t>
      </w:r>
      <w:r w:rsidRPr="003B0658">
        <w:t xml:space="preserve">Действующее лесное законодательство определяет лес как совокупность земли, растительности, в которой доминируют деревья и кустарники, животных, микроорганизмов и других </w:t>
      </w:r>
      <w:r w:rsidR="00EE6E28">
        <w:t>природных</w:t>
      </w:r>
      <w:r w:rsidRPr="003B0658">
        <w:t xml:space="preserve"> компонентов, которые в своем развитии биологически взаимоувязываются, влияют друг на друга и на окружающую среду (ст</w:t>
      </w:r>
      <w:r w:rsidR="003B0658" w:rsidRPr="003B0658">
        <w:t>.3</w:t>
      </w:r>
      <w:r w:rsidRPr="003B0658">
        <w:t xml:space="preserve"> Лесного кодекса Украины</w:t>
      </w:r>
      <w:r w:rsidR="003B0658" w:rsidRPr="003B0658">
        <w:t xml:space="preserve"> - </w:t>
      </w:r>
      <w:r w:rsidRPr="003B0658">
        <w:t>дальше ЛК Украины</w:t>
      </w:r>
      <w:r w:rsidR="003B0658" w:rsidRPr="003B0658">
        <w:t xml:space="preserve">).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При этом, как отмечено в ЛК Украины, леса Украины есть ее национальным богатством и за своим назначением и местоположением выполняют преимущественно экологические (водоохранные, защитные, санитарно-гигиенические, оздоровительные, рекреационные</w:t>
      </w:r>
      <w:r w:rsidR="003B0658" w:rsidRPr="003B0658">
        <w:t>),</w:t>
      </w:r>
      <w:r w:rsidRPr="003B0658">
        <w:t xml:space="preserve"> эстетические</w:t>
      </w:r>
      <w:r w:rsidR="00EE6E28">
        <w:t>,</w:t>
      </w:r>
      <w:r w:rsidRPr="003B0658">
        <w:t xml:space="preserve"> воспитательные и другие функции, имеют ограниченное эксплуатационное значение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Лесной фонд является понятием значительно более широким от понятия леса</w:t>
      </w:r>
      <w:r w:rsidR="003B0658" w:rsidRPr="003B0658">
        <w:t xml:space="preserve">. </w:t>
      </w:r>
      <w:r w:rsidRPr="003B0658">
        <w:t>В ЛК Украины (ст</w:t>
      </w:r>
      <w:r w:rsidR="003B0658" w:rsidRPr="003B0658">
        <w:t xml:space="preserve">.4) </w:t>
      </w:r>
      <w:r w:rsidRPr="003B0658">
        <w:t>оно определяется таким образом</w:t>
      </w:r>
      <w:r w:rsidR="003B0658" w:rsidRPr="003B0658">
        <w:t xml:space="preserve">: </w:t>
      </w:r>
      <w:r w:rsidRPr="003B0658">
        <w:t>«Все леса на территории Украины составляют ее лесной фонд</w:t>
      </w:r>
      <w:r w:rsidR="003B0658" w:rsidRPr="003B0658">
        <w:t xml:space="preserve">. </w:t>
      </w:r>
      <w:r w:rsidRPr="003B0658">
        <w:t>В лесной фонд принадлежат также земельные участки, не покрытые лесной растительностью, но предоставленные для потребностей лесного хозяйства»</w:t>
      </w:r>
      <w:r w:rsidR="003B0658" w:rsidRPr="003B0658">
        <w:t xml:space="preserve">. </w:t>
      </w:r>
      <w:r w:rsidRPr="003B0658">
        <w:t>Таким образом, понятие «лесной фонд» включает у себя, кроме леса, еще и земельные участки, не покрытые лесной растительностью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Понятие «лесные ресурсы» имеет свои особенности</w:t>
      </w:r>
      <w:r w:rsidR="003B0658" w:rsidRPr="003B0658">
        <w:t xml:space="preserve">. </w:t>
      </w:r>
      <w:r w:rsidRPr="003B0658">
        <w:t xml:space="preserve">Лесными ресурсами является древесина, техническое и </w:t>
      </w:r>
      <w:r w:rsidR="00EE6E28">
        <w:t>лекарственное</w:t>
      </w:r>
      <w:r w:rsidRPr="003B0658">
        <w:t xml:space="preserve"> сырье, кормовые, пищевые и другие продукты леса, которые используются для удовлетворения потребностей населения и производства (ст</w:t>
      </w:r>
      <w:r w:rsidR="003B0658" w:rsidRPr="003B0658">
        <w:t>.7</w:t>
      </w:r>
      <w:r w:rsidRPr="003B0658">
        <w:t xml:space="preserve"> ЛК Украины</w:t>
      </w:r>
      <w:r w:rsidR="003B0658" w:rsidRPr="003B0658">
        <w:t xml:space="preserve">).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В ЛК Украины прямо не определенно, кто может быть субъектом права лесопользования</w:t>
      </w:r>
      <w:r w:rsidR="003B0658" w:rsidRPr="003B0658">
        <w:t xml:space="preserve">. </w:t>
      </w:r>
      <w:r w:rsidRPr="003B0658">
        <w:t>Но из анализа лесного законодательства можно сделать вывод, что такими субъектами является</w:t>
      </w:r>
      <w:r w:rsidR="003B0658" w:rsidRPr="003B0658">
        <w:t xml:space="preserve">: </w:t>
      </w:r>
      <w:r w:rsidRPr="003B0658">
        <w:t>государственные, кооперативные и общественные специализированы лесохозяйственные предприятия, другие предприятия, учреждения, организации в которых созданы специализированные подразделы для ведения лесного хозяйства, для специального использования лесных ресурсов, потребностей охотничьего хозяйства, культурно оздоровительных, рекреационных, спортивных и туристических целей, проведения научно-исследовательских работ</w:t>
      </w:r>
      <w:r w:rsidR="003B0658" w:rsidRPr="003B0658">
        <w:t xml:space="preserve">. </w:t>
      </w:r>
      <w:r w:rsidRPr="003B0658">
        <w:t>Законодательство относит этих субъектов к постоянным лесопользователям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В состав субъектов права лесопользования также следует отнести другие предприятия, учреждения, организации, объединения граждан, религиозные организации, граждан Украины, иностранных юридических и физических лиц, которые|какие| по закону пользуются лесным фондом для потребностей охотничьего хозяйства, культурно оздоровительных, рекреационных, спортивных и туристических целей и проведения научно-исследовательских работ</w:t>
      </w:r>
      <w:r w:rsidR="003B0658" w:rsidRPr="003B0658">
        <w:t xml:space="preserve">. </w:t>
      </w:r>
      <w:r w:rsidRPr="003B0658">
        <w:t>Они принадлежат к временным лесопользователям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Среди названных групп субъектов важное место занимают постоянные лесопользователи</w:t>
      </w:r>
      <w:r w:rsidR="003B0658" w:rsidRPr="003B0658">
        <w:t xml:space="preserve">. </w:t>
      </w:r>
      <w:r w:rsidRPr="003B0658">
        <w:t>На них возлагаются обязанности по ведению лесного хозяйства и организации лесопользования</w:t>
      </w:r>
      <w:r w:rsidR="003B0658" w:rsidRPr="003B0658">
        <w:t xml:space="preserve">. </w:t>
      </w:r>
      <w:r w:rsidRPr="003B0658">
        <w:t>Они имеют также право на использование лесных ресурсов на условиях действующего законодательства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Объектом права лесопользования является часть государственного лесного фонда, предоставленная в пользование с определенной целью</w:t>
      </w:r>
      <w:r w:rsidR="003B0658" w:rsidRPr="003B0658">
        <w:t xml:space="preserve">. </w:t>
      </w:r>
      <w:r w:rsidRPr="003B0658">
        <w:t>Им может быть как лес, так и земельный участок, не покрытый лесной растительностью, но предоставленная для потребностей лесного хозяйства</w:t>
      </w:r>
      <w:r w:rsidR="003B0658" w:rsidRPr="003B0658">
        <w:t xml:space="preserve">. </w:t>
      </w:r>
      <w:r w:rsidRPr="003B0658">
        <w:t>Конкретизирующими признаками такого объекта является его размер, пределы и местоположения</w:t>
      </w:r>
      <w:r w:rsidR="003B0658" w:rsidRPr="003B0658">
        <w:t xml:space="preserve">. </w:t>
      </w:r>
      <w:r w:rsidRPr="003B0658">
        <w:t>Отделенная часть лесного фонда рассматривается как юридически самостоятельный естественной объект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Лесной кодекс Украины разделяет земли лесного фонда на лесных и нелесных</w:t>
      </w:r>
      <w:r w:rsidR="003B0658" w:rsidRPr="003B0658">
        <w:t xml:space="preserve">. </w:t>
      </w:r>
      <w:r w:rsidRPr="003B0658">
        <w:t>Следует отметить, что Земельный кодекс Украины кое-что по-другому определяет земле лесного фонда, разделяя их на таких, которые покрыты лесом, и такие, которые не покрыты лесом, но предоставлены для потребностей лесного хозяйства (ст</w:t>
      </w:r>
      <w:r w:rsidR="003B0658" w:rsidRPr="003B0658">
        <w:t>.7</w:t>
      </w:r>
      <w:r w:rsidRPr="003B0658">
        <w:t>6 ЗК Украины</w:t>
      </w:r>
      <w:r w:rsidR="003B0658" w:rsidRPr="003B0658">
        <w:t xml:space="preserve">). </w:t>
      </w:r>
      <w:r w:rsidRPr="003B0658">
        <w:t xml:space="preserve">Правовой режим этих категорий земель </w:t>
      </w:r>
      <w:r w:rsidR="00EE6E28">
        <w:t>различный</w:t>
      </w:r>
      <w:r w:rsidR="003B0658" w:rsidRPr="003B0658">
        <w:t xml:space="preserve">. </w:t>
      </w:r>
      <w:r w:rsidRPr="003B0658">
        <w:t xml:space="preserve">Лесные земельные участки используются для выращивания лесной продукции, </w:t>
      </w:r>
      <w:r w:rsidR="00EE6E28">
        <w:t>защиты почвы</w:t>
      </w:r>
      <w:r w:rsidRPr="003B0658">
        <w:t xml:space="preserve"> от эрозии, предупреждения загрязнения окружающей </w:t>
      </w:r>
      <w:r w:rsidR="00EE6E28">
        <w:t>природной</w:t>
      </w:r>
      <w:r w:rsidRPr="003B0658">
        <w:t xml:space="preserve"> среды</w:t>
      </w:r>
      <w:r w:rsidR="003B0658" w:rsidRPr="003B0658">
        <w:t xml:space="preserve">. </w:t>
      </w:r>
      <w:r w:rsidRPr="003B0658">
        <w:t>Поэтому они подлежат особенной охране и защите</w:t>
      </w:r>
      <w:r w:rsidR="003B0658" w:rsidRPr="003B0658">
        <w:t xml:space="preserve">. </w:t>
      </w:r>
      <w:r w:rsidRPr="003B0658">
        <w:t xml:space="preserve">К лесным относятся земельные участки, покрытые лесной растительностью, а также те, которые не покрыты лесной растительностью, но подлежат </w:t>
      </w:r>
      <w:r w:rsidR="00EE6E28">
        <w:t>залесению</w:t>
      </w:r>
      <w:r w:rsidRPr="003B0658">
        <w:t>, занятые лесными путями, просеками, противопожарными разрывами</w:t>
      </w:r>
      <w:r w:rsidR="003B0658" w:rsidRPr="003B0658">
        <w:t xml:space="preserve">. </w:t>
      </w:r>
    </w:p>
    <w:p w:rsidR="003B0658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К нелесным земельным участкам принадлежат те, которые заняты сооружениями, связанными с ведением лесного хозяйства, трассами линий э</w:t>
      </w:r>
      <w:r w:rsidR="007F3659">
        <w:t>лектропередач, продуктопроводов</w:t>
      </w:r>
      <w:r w:rsidRPr="003B0658">
        <w:t xml:space="preserve"> и подземными коммуникациями</w:t>
      </w:r>
      <w:r w:rsidR="003B0658" w:rsidRPr="003B0658">
        <w:t xml:space="preserve">; </w:t>
      </w:r>
      <w:r w:rsidRPr="003B0658">
        <w:t>сельскохозяйственными угодьями</w:t>
      </w:r>
      <w:r w:rsidR="003B0658" w:rsidRPr="003B0658">
        <w:t xml:space="preserve">; </w:t>
      </w:r>
      <w:r w:rsidRPr="003B0658">
        <w:t>болотами и водоемами в пределах земельных участков лесного фонда, предоставленных для потребностей лесного хозяйства</w:t>
      </w:r>
      <w:r w:rsidR="003B0658" w:rsidRPr="003B0658">
        <w:t xml:space="preserve">. </w:t>
      </w:r>
      <w:r w:rsidRPr="003B0658">
        <w:t>Отнесение земельных участков в состав земель лесного фонда, а также определение их пределов осуществляется в порядке, установленном земельным законодательством (ст</w:t>
      </w:r>
      <w:r w:rsidR="003B0658" w:rsidRPr="003B0658">
        <w:t>.5</w:t>
      </w:r>
      <w:r w:rsidRPr="003B0658">
        <w:t xml:space="preserve"> ЛК Украины</w:t>
      </w:r>
      <w:r w:rsidR="003B0658" w:rsidRPr="003B0658">
        <w:t xml:space="preserve">). 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7F3659" w:rsidP="007F3659">
      <w:pPr>
        <w:pStyle w:val="1"/>
      </w:pPr>
      <w:r>
        <w:br w:type="page"/>
      </w:r>
      <w:r w:rsidR="00BB75E3" w:rsidRPr="003B0658">
        <w:t>Вывод</w:t>
      </w:r>
    </w:p>
    <w:p w:rsidR="007F3659" w:rsidRDefault="007F3659" w:rsidP="003B0658">
      <w:pPr>
        <w:widowControl w:val="0"/>
        <w:autoSpaceDE w:val="0"/>
        <w:autoSpaceDN w:val="0"/>
        <w:adjustRightInd w:val="0"/>
      </w:pP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За экологическим</w:t>
      </w:r>
      <w:r w:rsidR="007F3659">
        <w:t xml:space="preserve"> </w:t>
      </w:r>
      <w:r w:rsidRPr="003B0658">
        <w:t>и хозяйственным значением леса как объект права лесопользования разделяются на первую и вторую группы</w:t>
      </w:r>
      <w:r w:rsidR="003B0658" w:rsidRPr="003B0658">
        <w:t xml:space="preserve">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К первой группе принадлежат леса, которые выполняют преимущественно природоохранные функции</w:t>
      </w:r>
      <w:r w:rsidR="003B0658" w:rsidRPr="003B0658">
        <w:t xml:space="preserve">. </w:t>
      </w:r>
    </w:p>
    <w:p w:rsidR="003B0658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В зависимости от преимуществ выполняемых ими функций леса первой группы принадлежат к таким категориям за</w:t>
      </w:r>
      <w:r w:rsidR="007F3659">
        <w:t>щищенности</w:t>
      </w:r>
      <w:r w:rsidR="003B0658" w:rsidRPr="003B0658">
        <w:t>: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водоохранные (полос</w:t>
      </w:r>
      <w:r w:rsidR="007F3659">
        <w:t>ы лесов вдоль берегов рек</w:t>
      </w:r>
      <w:r w:rsidR="00BB75E3" w:rsidRPr="003B0658">
        <w:t>, вокруг озер, водойом</w:t>
      </w:r>
      <w:r w:rsidR="007F3659">
        <w:t>ов</w:t>
      </w:r>
      <w:r w:rsidR="00BB75E3" w:rsidRPr="003B0658">
        <w:t xml:space="preserve"> и других водных объектов, полосы лесов, которые защищают нерестилища ценных промышленных рыб, а также защитные лесные насаждения, на полосах отвода каналов</w:t>
      </w:r>
      <w:r w:rsidRPr="003B0658">
        <w:t>);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 xml:space="preserve">защитные (леса противоэрозийные, защитные полосы лесов вдоль железных дорог, автомобильных дорог международного, государственного и областного значения, особенно ценные лесные массивы, государственные защитные лесные полосы, буерачные леса, степные перелески и другие леса степных, лесостепных, горных районов, которые имеют важное значение для защиты окружающей </w:t>
      </w:r>
      <w:r w:rsidR="007F3659">
        <w:t>природной</w:t>
      </w:r>
      <w:r w:rsidR="00BB75E3" w:rsidRPr="003B0658">
        <w:t xml:space="preserve"> среды</w:t>
      </w:r>
      <w:r w:rsidRPr="003B0658">
        <w:t xml:space="preserve">). </w:t>
      </w:r>
      <w:r w:rsidR="00BB75E3" w:rsidRPr="003B0658">
        <w:t>К этой категории принадлежат также полезащитные лесные полосы, защитные лесные насаждения на полосах отвода железных дорог и на полосах отвода автомобильных дорог</w:t>
      </w:r>
      <w:r w:rsidRPr="003B0658">
        <w:t>;</w:t>
      </w:r>
    </w:p>
    <w:p w:rsidR="00BB75E3" w:rsidRPr="003B0658" w:rsidRDefault="003B0658" w:rsidP="003B0658">
      <w:pPr>
        <w:widowControl w:val="0"/>
        <w:autoSpaceDE w:val="0"/>
        <w:autoSpaceDN w:val="0"/>
        <w:adjustRightInd w:val="0"/>
      </w:pPr>
      <w:r w:rsidRPr="003B0658">
        <w:t xml:space="preserve">- </w:t>
      </w:r>
      <w:r w:rsidR="00BB75E3" w:rsidRPr="003B0658">
        <w:t>санитарно-гигиенические и оздоровительные (леса населенных пунктов, леса зеленых зон вокруг населенных пунктов и промышленных предприятий, леса первого и второго поясов зон санитарной охраны источников водоснабжения и леса зон округов санитарной охраны лечебно оздоровительных территорий</w:t>
      </w:r>
      <w:r w:rsidRPr="003B0658">
        <w:t xml:space="preserve">). </w:t>
      </w:r>
    </w:p>
    <w:p w:rsidR="00BB75E3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 xml:space="preserve">К|до| первой группе принадлежат также леса на территориях естественно заповедного фонду (заповедники, национальные </w:t>
      </w:r>
      <w:r w:rsidR="007F3659">
        <w:t>природные</w:t>
      </w:r>
      <w:r w:rsidRPr="003B0658">
        <w:t xml:space="preserve"> парки, достопримечательности природы, заповедные урочища, региональные ландшафтные парки, леса, которые имеют научное или историческое значение (включая генетические резерваты</w:t>
      </w:r>
      <w:r w:rsidR="003B0658" w:rsidRPr="003B0658">
        <w:t>),</w:t>
      </w:r>
      <w:r w:rsidRPr="003B0658">
        <w:t xml:space="preserve"> </w:t>
      </w:r>
      <w:r w:rsidR="003D4A13">
        <w:t>лесоплодовое</w:t>
      </w:r>
      <w:r w:rsidRPr="003B0658">
        <w:t xml:space="preserve"> насаждение и субальпийские древесные и кустарниковые группировки</w:t>
      </w:r>
      <w:r w:rsidR="003B0658" w:rsidRPr="003B0658">
        <w:t xml:space="preserve">. </w:t>
      </w:r>
    </w:p>
    <w:p w:rsidR="003B0658" w:rsidRPr="003B0658" w:rsidRDefault="00BB75E3" w:rsidP="003B0658">
      <w:pPr>
        <w:widowControl w:val="0"/>
        <w:autoSpaceDE w:val="0"/>
        <w:autoSpaceDN w:val="0"/>
        <w:adjustRightInd w:val="0"/>
      </w:pPr>
      <w:r w:rsidRPr="003B0658">
        <w:t>Ко второй группе принадлежат леса, что рядом с экологическим имеют эксплуатационное значение и для сохранения защитных функций, непрерывности и не</w:t>
      </w:r>
      <w:r w:rsidR="003D4A13">
        <w:t xml:space="preserve"> </w:t>
      </w:r>
      <w:r w:rsidRPr="003B0658">
        <w:t>изнурительности использования которых устанавливается режим ограниченного лесопользования</w:t>
      </w:r>
      <w:r w:rsidR="003B0658" w:rsidRPr="003B0658">
        <w:t xml:space="preserve">. </w:t>
      </w:r>
    </w:p>
    <w:p w:rsidR="003B0658" w:rsidRPr="003B0658" w:rsidRDefault="003B0658" w:rsidP="003B0658">
      <w:pPr>
        <w:widowControl w:val="0"/>
        <w:autoSpaceDE w:val="0"/>
        <w:autoSpaceDN w:val="0"/>
        <w:adjustRightInd w:val="0"/>
      </w:pPr>
    </w:p>
    <w:p w:rsidR="00BB75E3" w:rsidRPr="003B0658" w:rsidRDefault="003D4A13" w:rsidP="003D4A13">
      <w:pPr>
        <w:pStyle w:val="1"/>
      </w:pPr>
      <w:r>
        <w:br w:type="page"/>
      </w:r>
      <w:r w:rsidR="00BB75E3" w:rsidRPr="003B0658">
        <w:t>Литература</w:t>
      </w:r>
    </w:p>
    <w:p w:rsidR="003D4A13" w:rsidRDefault="003D4A13" w:rsidP="003B0658">
      <w:pPr>
        <w:widowControl w:val="0"/>
        <w:autoSpaceDE w:val="0"/>
        <w:autoSpaceDN w:val="0"/>
        <w:adjustRightInd w:val="0"/>
      </w:pPr>
    </w:p>
    <w:p w:rsidR="00BB75E3" w:rsidRPr="003B0658" w:rsidRDefault="00BB75E3" w:rsidP="003D4A13">
      <w:pPr>
        <w:pStyle w:val="a1"/>
        <w:tabs>
          <w:tab w:val="left" w:pos="560"/>
        </w:tabs>
        <w:ind w:firstLine="0"/>
      </w:pPr>
      <w:r w:rsidRPr="003B0658">
        <w:t>Баб’як О</w:t>
      </w:r>
      <w:r w:rsidR="003B0658" w:rsidRPr="003B0658">
        <w:t>.</w:t>
      </w:r>
      <w:r w:rsidR="003D4A13">
        <w:t>С, Б</w:t>
      </w:r>
      <w:r w:rsidRPr="003B0658">
        <w:t>иленчук П</w:t>
      </w:r>
      <w:r w:rsidR="003B0658" w:rsidRPr="003B0658">
        <w:t xml:space="preserve">.Д., </w:t>
      </w:r>
      <w:r w:rsidRPr="003B0658">
        <w:t>Черва Ю</w:t>
      </w:r>
      <w:r w:rsidR="003B0658" w:rsidRPr="003B0658">
        <w:t xml:space="preserve">.О. </w:t>
      </w:r>
      <w:r w:rsidR="003D4A13">
        <w:t>Еколог</w:t>
      </w:r>
      <w:r w:rsidR="003D4A13">
        <w:rPr>
          <w:lang w:val="uk-UA"/>
        </w:rPr>
        <w:t>і</w:t>
      </w:r>
      <w:r w:rsidRPr="003B0658">
        <w:t>чне право Укра</w:t>
      </w:r>
      <w:r w:rsidR="003D4A13">
        <w:rPr>
          <w:lang w:val="uk-UA"/>
        </w:rPr>
        <w:t>ї</w:t>
      </w:r>
      <w:r w:rsidRPr="003B0658">
        <w:t>н</w:t>
      </w:r>
      <w:r w:rsidR="003D4A13">
        <w:rPr>
          <w:lang w:val="uk-UA"/>
        </w:rPr>
        <w:t>и</w:t>
      </w:r>
      <w:r w:rsidR="003B0658" w:rsidRPr="003B0658">
        <w:t xml:space="preserve">: </w:t>
      </w:r>
      <w:r w:rsidRPr="003B0658">
        <w:t>Учебное пособие</w:t>
      </w:r>
      <w:r w:rsidR="003B0658" w:rsidRPr="003B0658">
        <w:t xml:space="preserve">. - </w:t>
      </w:r>
      <w:r w:rsidRPr="003B0658">
        <w:t>К</w:t>
      </w:r>
      <w:r w:rsidR="003B0658" w:rsidRPr="003B0658">
        <w:t xml:space="preserve">.: </w:t>
      </w:r>
      <w:r w:rsidRPr="003B0658">
        <w:t>Атика, 2000</w:t>
      </w:r>
      <w:r w:rsidR="003B0658" w:rsidRPr="003B0658">
        <w:t xml:space="preserve">. - </w:t>
      </w:r>
      <w:r w:rsidRPr="003B0658">
        <w:t>216 с</w:t>
      </w:r>
      <w:r w:rsidR="003B0658" w:rsidRPr="003B0658">
        <w:t xml:space="preserve">. </w:t>
      </w:r>
    </w:p>
    <w:p w:rsidR="00BB75E3" w:rsidRPr="003B0658" w:rsidRDefault="00BB75E3" w:rsidP="003D4A13">
      <w:pPr>
        <w:pStyle w:val="a1"/>
        <w:tabs>
          <w:tab w:val="left" w:pos="560"/>
        </w:tabs>
        <w:ind w:firstLine="0"/>
      </w:pPr>
      <w:r w:rsidRPr="003B0658">
        <w:t>Балюк г</w:t>
      </w:r>
      <w:r w:rsidR="003B0658" w:rsidRPr="003B0658">
        <w:t xml:space="preserve">.И. </w:t>
      </w:r>
      <w:r w:rsidRPr="003B0658">
        <w:t>Экологическое право Украины</w:t>
      </w:r>
      <w:r w:rsidR="003B0658" w:rsidRPr="003B0658">
        <w:t xml:space="preserve">. </w:t>
      </w:r>
      <w:r w:rsidRPr="003B0658">
        <w:t>Конспект лекции в схемах (Общая и Особенная часть</w:t>
      </w:r>
      <w:r w:rsidR="003B0658" w:rsidRPr="003B0658">
        <w:t xml:space="preserve">): </w:t>
      </w:r>
      <w:r w:rsidRPr="003B0658">
        <w:t>Навч</w:t>
      </w:r>
      <w:r w:rsidR="003B0658" w:rsidRPr="003B0658">
        <w:t xml:space="preserve">. </w:t>
      </w:r>
      <w:r w:rsidRPr="003B0658">
        <w:t>Пособие</w:t>
      </w:r>
      <w:r w:rsidR="003B0658" w:rsidRPr="003B0658">
        <w:t xml:space="preserve">. </w:t>
      </w:r>
      <w:r w:rsidRPr="003B0658">
        <w:t>– К</w:t>
      </w:r>
      <w:r w:rsidR="003B0658" w:rsidRPr="003B0658">
        <w:t xml:space="preserve">.: </w:t>
      </w:r>
      <w:r w:rsidRPr="003B0658">
        <w:t>Хринком Интер, 2006</w:t>
      </w:r>
      <w:r w:rsidR="003B0658" w:rsidRPr="003B0658">
        <w:t xml:space="preserve">. </w:t>
      </w:r>
      <w:r w:rsidRPr="003B0658">
        <w:t>– 192 с</w:t>
      </w:r>
      <w:r w:rsidR="003B0658" w:rsidRPr="003B0658">
        <w:t xml:space="preserve">. </w:t>
      </w:r>
    </w:p>
    <w:p w:rsidR="00BB75E3" w:rsidRPr="003B0658" w:rsidRDefault="00BB75E3" w:rsidP="003D4A13">
      <w:pPr>
        <w:pStyle w:val="a1"/>
        <w:tabs>
          <w:tab w:val="left" w:pos="560"/>
        </w:tabs>
        <w:ind w:firstLine="0"/>
      </w:pPr>
      <w:r w:rsidRPr="003B0658">
        <w:t>Экологическое право</w:t>
      </w:r>
      <w:r w:rsidR="003B0658" w:rsidRPr="003B0658">
        <w:t xml:space="preserve">. </w:t>
      </w:r>
      <w:r w:rsidRPr="003B0658">
        <w:t>Особенная часть Учебник</w:t>
      </w:r>
      <w:r w:rsidR="003B0658" w:rsidRPr="003B0658">
        <w:t xml:space="preserve">. </w:t>
      </w:r>
      <w:r w:rsidRPr="003B0658">
        <w:t>Для студентов юридических вузов и факультетов</w:t>
      </w:r>
      <w:r w:rsidR="003B0658" w:rsidRPr="003B0658">
        <w:t xml:space="preserve">. </w:t>
      </w:r>
      <w:r w:rsidRPr="003B0658">
        <w:t>За редакцией академика Апрн Украины, В</w:t>
      </w:r>
      <w:r w:rsidR="003B0658" w:rsidRPr="003B0658">
        <w:t xml:space="preserve">.И. </w:t>
      </w:r>
      <w:r w:rsidRPr="003B0658">
        <w:t>Андрейцева</w:t>
      </w:r>
      <w:r w:rsidR="003B0658" w:rsidRPr="003B0658">
        <w:t xml:space="preserve">. </w:t>
      </w:r>
      <w:r w:rsidRPr="003B0658">
        <w:t>К</w:t>
      </w:r>
      <w:r w:rsidR="003B0658" w:rsidRPr="003B0658">
        <w:t xml:space="preserve">.: </w:t>
      </w:r>
      <w:r w:rsidRPr="003B0658">
        <w:t>Истина, 2001</w:t>
      </w:r>
    </w:p>
    <w:p w:rsidR="00BB75E3" w:rsidRPr="003B0658" w:rsidRDefault="00BB75E3" w:rsidP="003D4A13">
      <w:pPr>
        <w:pStyle w:val="a1"/>
        <w:tabs>
          <w:tab w:val="left" w:pos="560"/>
        </w:tabs>
        <w:ind w:firstLine="0"/>
      </w:pPr>
      <w:r w:rsidRPr="003B0658">
        <w:t>Экологическое право Украины За редакцией профессоров В</w:t>
      </w:r>
      <w:r w:rsidR="003B0658" w:rsidRPr="003B0658">
        <w:t xml:space="preserve">.К. </w:t>
      </w:r>
      <w:r w:rsidRPr="003B0658">
        <w:t>Попова и А</w:t>
      </w:r>
      <w:r w:rsidR="003B0658" w:rsidRPr="003B0658">
        <w:t xml:space="preserve">.П. </w:t>
      </w:r>
      <w:r w:rsidRPr="003B0658">
        <w:t>Гетманы</w:t>
      </w:r>
      <w:r w:rsidR="003B0658" w:rsidRPr="003B0658">
        <w:t xml:space="preserve">. </w:t>
      </w:r>
      <w:r w:rsidRPr="003B0658">
        <w:t>Харьков, «Право»</w:t>
      </w:r>
      <w:r w:rsidR="003B0658" w:rsidRPr="003B0658">
        <w:t>. 20</w:t>
      </w:r>
      <w:r w:rsidRPr="003B0658">
        <w:t>01</w:t>
      </w:r>
    </w:p>
    <w:p w:rsidR="00BB75E3" w:rsidRPr="003B0658" w:rsidRDefault="00BB75E3" w:rsidP="003D4A13">
      <w:pPr>
        <w:pStyle w:val="a1"/>
        <w:tabs>
          <w:tab w:val="left" w:pos="560"/>
        </w:tabs>
        <w:ind w:firstLine="0"/>
      </w:pPr>
      <w:r w:rsidRPr="003B0658">
        <w:t>Экологическое право Украины</w:t>
      </w:r>
      <w:r w:rsidR="003B0658" w:rsidRPr="003B0658">
        <w:t xml:space="preserve">. </w:t>
      </w:r>
      <w:r w:rsidRPr="003B0658">
        <w:t>Академический курс</w:t>
      </w:r>
      <w:r w:rsidR="003B0658" w:rsidRPr="003B0658">
        <w:t xml:space="preserve">: </w:t>
      </w:r>
      <w:r w:rsidRPr="003B0658">
        <w:t>Учебник / За заг</w:t>
      </w:r>
      <w:r w:rsidR="003B0658" w:rsidRPr="003B0658">
        <w:t xml:space="preserve">. </w:t>
      </w:r>
      <w:r w:rsidRPr="003B0658">
        <w:t>редакторша Ю</w:t>
      </w:r>
      <w:r w:rsidR="003B0658" w:rsidRPr="003B0658">
        <w:t xml:space="preserve">.С. </w:t>
      </w:r>
      <w:r w:rsidRPr="003B0658">
        <w:t>Шемшученко</w:t>
      </w:r>
      <w:r w:rsidR="003B0658" w:rsidRPr="003B0658">
        <w:t xml:space="preserve">. - </w:t>
      </w:r>
      <w:r w:rsidRPr="003B0658">
        <w:t>К</w:t>
      </w:r>
      <w:r w:rsidR="003B0658" w:rsidRPr="003B0658">
        <w:t xml:space="preserve">.: </w:t>
      </w:r>
      <w:r w:rsidRPr="003B0658">
        <w:t>ООО «Издательство «Юридическая мысль», 2005</w:t>
      </w:r>
      <w:r w:rsidR="003B0658" w:rsidRPr="003B0658">
        <w:t xml:space="preserve">. - </w:t>
      </w:r>
      <w:r w:rsidRPr="003B0658">
        <w:t>848 с</w:t>
      </w:r>
    </w:p>
    <w:p w:rsidR="00BB75E3" w:rsidRPr="003B0658" w:rsidRDefault="00BB75E3" w:rsidP="003D4A13">
      <w:pPr>
        <w:pStyle w:val="a1"/>
        <w:tabs>
          <w:tab w:val="left" w:pos="560"/>
        </w:tabs>
        <w:ind w:firstLine="0"/>
      </w:pPr>
      <w:r w:rsidRPr="003B0658">
        <w:t>Закон Украины “Об охране окружающей среды”</w:t>
      </w:r>
      <w:r w:rsidR="003B0658" w:rsidRPr="003B0658">
        <w:t xml:space="preserve">. </w:t>
      </w:r>
      <w:r w:rsidRPr="003B0658">
        <w:t>– К</w:t>
      </w:r>
      <w:r w:rsidR="003B0658" w:rsidRPr="003B0658">
        <w:t>.,</w:t>
      </w:r>
      <w:r w:rsidRPr="003B0658">
        <w:t xml:space="preserve"> 1991</w:t>
      </w:r>
      <w:r w:rsidR="003B0658" w:rsidRPr="003B0658">
        <w:t xml:space="preserve">. </w:t>
      </w:r>
    </w:p>
    <w:p w:rsidR="003B0658" w:rsidRPr="003B0658" w:rsidRDefault="00BB75E3" w:rsidP="003D4A13">
      <w:pPr>
        <w:pStyle w:val="a1"/>
        <w:tabs>
          <w:tab w:val="left" w:pos="560"/>
        </w:tabs>
        <w:ind w:firstLine="0"/>
      </w:pPr>
      <w:r w:rsidRPr="003B0658">
        <w:t>Сафранов т</w:t>
      </w:r>
      <w:r w:rsidR="003B0658" w:rsidRPr="003B0658">
        <w:t xml:space="preserve">.А. </w:t>
      </w:r>
      <w:r w:rsidRPr="003B0658">
        <w:t>Экологические основы природопользования</w:t>
      </w:r>
      <w:r w:rsidR="003B0658" w:rsidRPr="003B0658">
        <w:t xml:space="preserve">: </w:t>
      </w:r>
      <w:r w:rsidRPr="003B0658">
        <w:t>Учебное пособие для студентов высших учебных заведений</w:t>
      </w:r>
      <w:r w:rsidR="003B0658" w:rsidRPr="003B0658">
        <w:t xml:space="preserve">. - </w:t>
      </w:r>
      <w:r w:rsidRPr="003B0658">
        <w:t>Львів</w:t>
      </w:r>
      <w:r w:rsidR="003B0658" w:rsidRPr="003B0658">
        <w:t xml:space="preserve">: </w:t>
      </w:r>
      <w:r w:rsidRPr="003B0658">
        <w:t>“Новый Мир-2000”, 2003</w:t>
      </w:r>
      <w:r w:rsidR="003B0658" w:rsidRPr="003B0658">
        <w:t xml:space="preserve">. - </w:t>
      </w:r>
      <w:r w:rsidRPr="003B0658">
        <w:t>248 с</w:t>
      </w:r>
      <w:r w:rsidR="003B0658" w:rsidRPr="003B0658">
        <w:t xml:space="preserve">. </w:t>
      </w:r>
    </w:p>
    <w:p w:rsidR="001A4F8D" w:rsidRPr="003B0658" w:rsidRDefault="001A4F8D" w:rsidP="003B0658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1A4F8D" w:rsidRPr="003B0658" w:rsidSect="003B0658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33" w:rsidRDefault="00BD073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BD0733" w:rsidRDefault="00BD073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659" w:rsidRDefault="007F365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659" w:rsidRDefault="007F36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33" w:rsidRDefault="00BD073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BD0733" w:rsidRDefault="00BD073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659" w:rsidRDefault="009473CE" w:rsidP="003B0658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7F3659" w:rsidRDefault="007F3659" w:rsidP="003B065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659" w:rsidRDefault="007F36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5E3"/>
    <w:rsid w:val="0001198D"/>
    <w:rsid w:val="001A4F8D"/>
    <w:rsid w:val="003B0658"/>
    <w:rsid w:val="003D4A13"/>
    <w:rsid w:val="003D4E7B"/>
    <w:rsid w:val="00770C3A"/>
    <w:rsid w:val="007F3659"/>
    <w:rsid w:val="009473CE"/>
    <w:rsid w:val="00965546"/>
    <w:rsid w:val="00B17AFD"/>
    <w:rsid w:val="00BB75E3"/>
    <w:rsid w:val="00BD0733"/>
    <w:rsid w:val="00C11113"/>
    <w:rsid w:val="00EE6E28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B6ACDB-9B8A-423C-BE8E-241396D8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B065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3B065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locked/>
    <w:rsid w:val="003B0658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3B065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3B065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3B065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3B065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3B065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3B065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semiHidden/>
    <w:rsid w:val="00BB75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BB75E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1">
    <w:name w:val="FR1"/>
    <w:uiPriority w:val="99"/>
    <w:rsid w:val="00BB75E3"/>
    <w:pPr>
      <w:widowControl w:val="0"/>
      <w:autoSpaceDE w:val="0"/>
      <w:autoSpaceDN w:val="0"/>
      <w:adjustRightInd w:val="0"/>
      <w:spacing w:before="460" w:line="300" w:lineRule="auto"/>
      <w:jc w:val="center"/>
    </w:pPr>
    <w:rPr>
      <w:rFonts w:ascii="Times New Roman" w:hAnsi="Times New Roman"/>
      <w:sz w:val="72"/>
      <w:szCs w:val="72"/>
      <w:lang w:val="uk-UA"/>
    </w:rPr>
  </w:style>
  <w:style w:type="paragraph" w:styleId="a6">
    <w:name w:val="header"/>
    <w:basedOn w:val="a2"/>
    <w:next w:val="a7"/>
    <w:link w:val="a8"/>
    <w:uiPriority w:val="99"/>
    <w:rsid w:val="003B06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3B0658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3B0658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3B065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B0658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3B065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3B0658"/>
    <w:pPr>
      <w:widowControl w:val="0"/>
      <w:autoSpaceDE w:val="0"/>
      <w:autoSpaceDN w:val="0"/>
      <w:adjustRightInd w:val="0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3B0658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3B065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B0658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B0658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3B0658"/>
  </w:style>
  <w:style w:type="character" w:customStyle="1" w:styleId="af2">
    <w:name w:val="номер страницы"/>
    <w:uiPriority w:val="99"/>
    <w:rsid w:val="003B0658"/>
    <w:rPr>
      <w:sz w:val="28"/>
      <w:szCs w:val="28"/>
    </w:rPr>
  </w:style>
  <w:style w:type="paragraph" w:styleId="af3">
    <w:name w:val="Normal (Web)"/>
    <w:basedOn w:val="a2"/>
    <w:uiPriority w:val="99"/>
    <w:rsid w:val="003B065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3B0658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locked/>
    <w:rsid w:val="003B0658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3B065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3B065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3B0658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3B0658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0658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B065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B065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B065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B0658"/>
    <w:rPr>
      <w:i/>
      <w:iCs/>
    </w:rPr>
  </w:style>
  <w:style w:type="paragraph" w:customStyle="1" w:styleId="af4">
    <w:name w:val="схема"/>
    <w:basedOn w:val="a2"/>
    <w:uiPriority w:val="99"/>
    <w:rsid w:val="003B065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3B0658"/>
    <w:pPr>
      <w:spacing w:line="360" w:lineRule="auto"/>
      <w:jc w:val="center"/>
    </w:pPr>
    <w:rPr>
      <w:rFonts w:ascii="Times New Roman" w:eastAsia="Times New Roman" w:hAnsi="Times New Roman"/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3B0658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8">
    <w:name w:val="титут"/>
    <w:uiPriority w:val="99"/>
    <w:rsid w:val="003B065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5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2014-03-06T20:58:00Z</dcterms:created>
  <dcterms:modified xsi:type="dcterms:W3CDTF">2014-03-06T20:58:00Z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