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D820B6" w:rsidRPr="00A84295" w:rsidRDefault="00D820B6"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p>
    <w:p w:rsidR="008A7CAA" w:rsidRPr="00A84295" w:rsidRDefault="008A7CAA" w:rsidP="008A7CAA">
      <w:pPr>
        <w:spacing w:before="0" w:after="0" w:line="360" w:lineRule="auto"/>
        <w:jc w:val="center"/>
        <w:rPr>
          <w:b/>
          <w:bCs/>
          <w:sz w:val="28"/>
          <w:szCs w:val="28"/>
        </w:rPr>
      </w:pPr>
      <w:r w:rsidRPr="00A84295">
        <w:rPr>
          <w:b/>
          <w:bCs/>
          <w:sz w:val="28"/>
          <w:szCs w:val="28"/>
        </w:rPr>
        <w:t>Реферат по теме:</w:t>
      </w:r>
    </w:p>
    <w:p w:rsidR="00EE658E" w:rsidRPr="00A84295" w:rsidRDefault="00EE658E" w:rsidP="008A7CAA">
      <w:pPr>
        <w:spacing w:before="0" w:after="0" w:line="360" w:lineRule="auto"/>
        <w:jc w:val="center"/>
        <w:rPr>
          <w:b/>
          <w:bCs/>
          <w:sz w:val="28"/>
          <w:szCs w:val="28"/>
        </w:rPr>
      </w:pPr>
      <w:r w:rsidRPr="00A84295">
        <w:rPr>
          <w:b/>
          <w:bCs/>
          <w:sz w:val="28"/>
          <w:szCs w:val="28"/>
        </w:rPr>
        <w:t>Право промышленной собственности</w:t>
      </w:r>
    </w:p>
    <w:p w:rsidR="00EE658E" w:rsidRPr="00A84295" w:rsidRDefault="00100785" w:rsidP="008C5C9B">
      <w:pPr>
        <w:spacing w:before="0" w:after="0" w:line="360" w:lineRule="auto"/>
        <w:ind w:firstLine="709"/>
        <w:jc w:val="both"/>
        <w:rPr>
          <w:b/>
          <w:bCs/>
          <w:sz w:val="28"/>
          <w:szCs w:val="28"/>
        </w:rPr>
      </w:pPr>
      <w:r w:rsidRPr="00A84295">
        <w:rPr>
          <w:b/>
          <w:bCs/>
          <w:sz w:val="28"/>
          <w:szCs w:val="28"/>
        </w:rPr>
        <w:br w:type="page"/>
      </w:r>
      <w:r w:rsidR="00F370A1" w:rsidRPr="00A84295">
        <w:rPr>
          <w:b/>
          <w:bCs/>
          <w:sz w:val="28"/>
          <w:szCs w:val="28"/>
        </w:rPr>
        <w:t>П</w:t>
      </w:r>
      <w:r w:rsidR="002815F7" w:rsidRPr="00A84295">
        <w:rPr>
          <w:b/>
          <w:bCs/>
          <w:sz w:val="28"/>
          <w:szCs w:val="28"/>
        </w:rPr>
        <w:t>лан</w:t>
      </w:r>
    </w:p>
    <w:p w:rsidR="002815F7" w:rsidRPr="00A84295" w:rsidRDefault="002815F7" w:rsidP="008C5C9B">
      <w:pPr>
        <w:spacing w:before="0" w:after="0" w:line="360" w:lineRule="auto"/>
        <w:ind w:firstLine="709"/>
        <w:jc w:val="both"/>
        <w:rPr>
          <w:b/>
          <w:bCs/>
          <w:sz w:val="28"/>
          <w:szCs w:val="28"/>
        </w:rPr>
      </w:pPr>
    </w:p>
    <w:p w:rsidR="00EE658E" w:rsidRPr="00A84295" w:rsidRDefault="00EE658E" w:rsidP="002815F7">
      <w:pPr>
        <w:shd w:val="clear" w:color="auto" w:fill="FFFFFF"/>
        <w:tabs>
          <w:tab w:val="left" w:pos="426"/>
        </w:tabs>
        <w:spacing w:before="0" w:after="0" w:line="360" w:lineRule="auto"/>
        <w:jc w:val="both"/>
        <w:rPr>
          <w:sz w:val="28"/>
          <w:szCs w:val="28"/>
        </w:rPr>
      </w:pPr>
      <w:r w:rsidRPr="00A84295">
        <w:rPr>
          <w:sz w:val="28"/>
          <w:szCs w:val="28"/>
        </w:rPr>
        <w:t>1.</w:t>
      </w:r>
      <w:r w:rsidRPr="00A84295">
        <w:rPr>
          <w:sz w:val="28"/>
          <w:szCs w:val="28"/>
        </w:rPr>
        <w:tab/>
        <w:t>Правовая</w:t>
      </w:r>
      <w:r w:rsidR="00100785" w:rsidRPr="00A84295">
        <w:rPr>
          <w:sz w:val="28"/>
          <w:szCs w:val="28"/>
        </w:rPr>
        <w:t xml:space="preserve"> </w:t>
      </w:r>
      <w:r w:rsidRPr="00A84295">
        <w:rPr>
          <w:sz w:val="28"/>
          <w:szCs w:val="28"/>
        </w:rPr>
        <w:t>охрана</w:t>
      </w:r>
      <w:r w:rsidR="00100785" w:rsidRPr="00A84295">
        <w:rPr>
          <w:sz w:val="28"/>
          <w:szCs w:val="28"/>
        </w:rPr>
        <w:t xml:space="preserve"> </w:t>
      </w:r>
      <w:r w:rsidRPr="00A84295">
        <w:rPr>
          <w:sz w:val="28"/>
          <w:szCs w:val="28"/>
        </w:rPr>
        <w:t>нераскрытой</w:t>
      </w:r>
      <w:r w:rsidR="00100785" w:rsidRPr="00A84295">
        <w:rPr>
          <w:sz w:val="28"/>
          <w:szCs w:val="28"/>
        </w:rPr>
        <w:t xml:space="preserve"> </w:t>
      </w:r>
      <w:r w:rsidRPr="00A84295">
        <w:rPr>
          <w:sz w:val="28"/>
          <w:szCs w:val="28"/>
        </w:rPr>
        <w:t>информации</w:t>
      </w:r>
      <w:r w:rsidR="00100785" w:rsidRPr="00A84295">
        <w:rPr>
          <w:sz w:val="28"/>
          <w:szCs w:val="28"/>
        </w:rPr>
        <w:t xml:space="preserve"> </w:t>
      </w:r>
      <w:r w:rsidRPr="00A84295">
        <w:rPr>
          <w:sz w:val="28"/>
          <w:szCs w:val="28"/>
        </w:rPr>
        <w:t>от</w:t>
      </w:r>
      <w:r w:rsidR="00100785" w:rsidRPr="00A84295">
        <w:rPr>
          <w:sz w:val="28"/>
          <w:szCs w:val="28"/>
        </w:rPr>
        <w:t xml:space="preserve"> </w:t>
      </w:r>
      <w:r w:rsidRPr="00A84295">
        <w:rPr>
          <w:sz w:val="28"/>
          <w:szCs w:val="28"/>
        </w:rPr>
        <w:t>незаконного ис</w:t>
      </w:r>
      <w:r w:rsidR="002815F7" w:rsidRPr="00A84295">
        <w:rPr>
          <w:sz w:val="28"/>
          <w:szCs w:val="28"/>
        </w:rPr>
        <w:t>пользования</w:t>
      </w:r>
    </w:p>
    <w:p w:rsidR="00EE658E" w:rsidRPr="00A84295" w:rsidRDefault="00EE658E" w:rsidP="002815F7">
      <w:pPr>
        <w:numPr>
          <w:ilvl w:val="0"/>
          <w:numId w:val="2"/>
        </w:numPr>
        <w:shd w:val="clear" w:color="auto" w:fill="FFFFFF"/>
        <w:tabs>
          <w:tab w:val="clear" w:pos="360"/>
          <w:tab w:val="num" w:pos="0"/>
          <w:tab w:val="left" w:pos="426"/>
        </w:tabs>
        <w:spacing w:before="0" w:after="0" w:line="360" w:lineRule="auto"/>
        <w:ind w:left="0" w:firstLine="0"/>
        <w:jc w:val="both"/>
        <w:rPr>
          <w:sz w:val="28"/>
          <w:szCs w:val="28"/>
        </w:rPr>
      </w:pPr>
      <w:r w:rsidRPr="00A84295">
        <w:rPr>
          <w:sz w:val="28"/>
          <w:szCs w:val="28"/>
        </w:rPr>
        <w:t>Недопущение недобросовестной конкуренции. Понятие и формы недобросовестной конкуренции. Ответственность</w:t>
      </w:r>
      <w:r w:rsidR="00100785" w:rsidRPr="00A84295">
        <w:rPr>
          <w:sz w:val="28"/>
          <w:szCs w:val="28"/>
        </w:rPr>
        <w:t xml:space="preserve"> </w:t>
      </w:r>
      <w:r w:rsidRPr="00A84295">
        <w:rPr>
          <w:sz w:val="28"/>
          <w:szCs w:val="28"/>
        </w:rPr>
        <w:t>за осуществление недобросовес</w:t>
      </w:r>
      <w:r w:rsidR="002815F7" w:rsidRPr="00A84295">
        <w:rPr>
          <w:sz w:val="28"/>
          <w:szCs w:val="28"/>
        </w:rPr>
        <w:t>тной конкуренции</w:t>
      </w:r>
    </w:p>
    <w:p w:rsidR="002815F7" w:rsidRPr="00A84295" w:rsidRDefault="002815F7" w:rsidP="002815F7">
      <w:pPr>
        <w:shd w:val="clear" w:color="auto" w:fill="FFFFFF"/>
        <w:spacing w:before="0" w:after="0" w:line="360" w:lineRule="auto"/>
        <w:jc w:val="both"/>
        <w:rPr>
          <w:sz w:val="28"/>
          <w:szCs w:val="28"/>
        </w:rPr>
      </w:pPr>
      <w:r w:rsidRPr="00A84295">
        <w:rPr>
          <w:sz w:val="28"/>
          <w:szCs w:val="28"/>
        </w:rPr>
        <w:t>Литература</w:t>
      </w:r>
    </w:p>
    <w:p w:rsidR="008A7CAA" w:rsidRPr="00A84295" w:rsidRDefault="002815F7" w:rsidP="008A7CAA">
      <w:pPr>
        <w:shd w:val="clear" w:color="auto" w:fill="FFFFFF"/>
        <w:tabs>
          <w:tab w:val="left" w:pos="426"/>
        </w:tabs>
        <w:spacing w:before="0" w:after="0" w:line="360" w:lineRule="auto"/>
        <w:ind w:firstLine="709"/>
        <w:jc w:val="both"/>
        <w:rPr>
          <w:b/>
          <w:bCs/>
          <w:sz w:val="28"/>
          <w:szCs w:val="28"/>
        </w:rPr>
      </w:pPr>
      <w:r w:rsidRPr="00A84295">
        <w:rPr>
          <w:b/>
          <w:bCs/>
          <w:sz w:val="28"/>
          <w:szCs w:val="28"/>
        </w:rPr>
        <w:br w:type="page"/>
      </w:r>
      <w:r w:rsidR="008A7CAA" w:rsidRPr="00A84295">
        <w:rPr>
          <w:b/>
          <w:bCs/>
          <w:sz w:val="28"/>
          <w:szCs w:val="28"/>
        </w:rPr>
        <w:t>1. Правовая охрана нераскрытой информации от незаконного использования</w:t>
      </w:r>
    </w:p>
    <w:p w:rsidR="008A7CAA" w:rsidRPr="00A84295" w:rsidRDefault="008A7CAA" w:rsidP="008C5C9B">
      <w:pPr>
        <w:spacing w:before="0" w:after="0" w:line="360" w:lineRule="auto"/>
        <w:ind w:firstLine="709"/>
        <w:jc w:val="both"/>
        <w:rPr>
          <w:b/>
          <w:bCs/>
          <w:sz w:val="28"/>
          <w:szCs w:val="28"/>
        </w:rPr>
      </w:pP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Все большее насыщение рынка товарами, предложение различного</w:t>
      </w:r>
      <w:r w:rsidR="00100785" w:rsidRPr="00A84295">
        <w:rPr>
          <w:snapToGrid w:val="0"/>
          <w:sz w:val="28"/>
          <w:szCs w:val="28"/>
        </w:rPr>
        <w:t xml:space="preserve"> </w:t>
      </w:r>
      <w:r w:rsidRPr="00A84295">
        <w:rPr>
          <w:snapToGrid w:val="0"/>
          <w:sz w:val="28"/>
          <w:szCs w:val="28"/>
        </w:rPr>
        <w:t>рода услуг предъявляют к ним повышенные требования. Для того, чтобы предлагаемые товары, оказываемые услуги и т.д. были конкурентоспособными, необходимо проводить соответствующие технические, организационные и другие мероприятия. Такого рода мероприятия зачастую составляют служебную и коммерческую тайну. Конкурентная борьба на рынке товаров и услуг требует от производителя товара, лица, оказывающего услуги, совершенствования производства,</w:t>
      </w:r>
      <w:r w:rsidR="00100785" w:rsidRPr="00A84295">
        <w:rPr>
          <w:snapToGrid w:val="0"/>
          <w:sz w:val="28"/>
          <w:szCs w:val="28"/>
        </w:rPr>
        <w:t xml:space="preserve"> </w:t>
      </w:r>
      <w:r w:rsidRPr="00A84295">
        <w:rPr>
          <w:snapToGrid w:val="0"/>
          <w:sz w:val="28"/>
          <w:szCs w:val="28"/>
        </w:rPr>
        <w:t>проведения организационно-технических мероприятий, маркетинга.</w:t>
      </w:r>
      <w:r w:rsidR="00100785" w:rsidRPr="00A84295">
        <w:rPr>
          <w:snapToGrid w:val="0"/>
          <w:sz w:val="28"/>
          <w:szCs w:val="28"/>
        </w:rPr>
        <w:t xml:space="preserve"> </w:t>
      </w:r>
      <w:r w:rsidRPr="00A84295">
        <w:rPr>
          <w:snapToGrid w:val="0"/>
          <w:sz w:val="28"/>
          <w:szCs w:val="28"/>
        </w:rPr>
        <w:t>Зачастую то, что проводится, к примеру, для улучшения качества товара, изготовления нового изделия, обладатель такой информации</w:t>
      </w:r>
      <w:r w:rsidR="00100785" w:rsidRPr="00A84295">
        <w:rPr>
          <w:snapToGrid w:val="0"/>
          <w:sz w:val="28"/>
          <w:szCs w:val="28"/>
        </w:rPr>
        <w:t xml:space="preserve"> </w:t>
      </w:r>
      <w:r w:rsidRPr="00A84295">
        <w:rPr>
          <w:snapToGrid w:val="0"/>
          <w:sz w:val="28"/>
          <w:szCs w:val="28"/>
        </w:rPr>
        <w:t>пытается сохранить от разглашения вообще и среди таких же производителей товара в частности, т.е. появляется нераскрытая информация.</w:t>
      </w:r>
      <w:r w:rsidR="00100785" w:rsidRPr="00A84295">
        <w:rPr>
          <w:snapToGrid w:val="0"/>
          <w:sz w:val="28"/>
          <w:szCs w:val="28"/>
        </w:rPr>
        <w:t xml:space="preserve"> </w:t>
      </w:r>
      <w:r w:rsidRPr="00A84295">
        <w:rPr>
          <w:snapToGrid w:val="0"/>
          <w:sz w:val="28"/>
          <w:szCs w:val="28"/>
        </w:rPr>
        <w:t>К такой информации могут проявить интерес другие лица.</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Действующее законодательство предусматривает право на защиту</w:t>
      </w:r>
      <w:r w:rsidR="00100785" w:rsidRPr="00A84295">
        <w:rPr>
          <w:snapToGrid w:val="0"/>
          <w:sz w:val="28"/>
          <w:szCs w:val="28"/>
        </w:rPr>
        <w:t xml:space="preserve"> </w:t>
      </w:r>
      <w:r w:rsidRPr="00A84295">
        <w:rPr>
          <w:snapToGrid w:val="0"/>
          <w:sz w:val="28"/>
          <w:szCs w:val="28"/>
        </w:rPr>
        <w:t>нераскрытой информации. При этом речь идет о защите этой информации от незаконного использования. Если же эта информация передается другому лицу на основании достигнутого соглашения, то она не нуждается в правовой охране от этого лица.</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 xml:space="preserve">Этому посвящена глава 66, которая так и называется «Право на защиту нераскрытой информации от незаконного использования». Данная глава содержит только три статьи (ст. 1010 </w:t>
      </w:r>
      <w:r w:rsidR="00100785" w:rsidRPr="00A84295">
        <w:rPr>
          <w:snapToGrid w:val="0"/>
          <w:sz w:val="28"/>
          <w:szCs w:val="28"/>
        </w:rPr>
        <w:t>-</w:t>
      </w:r>
      <w:r w:rsidRPr="00A84295">
        <w:rPr>
          <w:snapToGrid w:val="0"/>
          <w:sz w:val="28"/>
          <w:szCs w:val="28"/>
        </w:rPr>
        <w:t xml:space="preserve"> 1012 ГК). Отмечая это, в то же время следует указать и на то, что эти статьи своим содержанием тесно связаны с другими нормами права, направленными на правовую охрану объекта интеллектуальной собственности.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Условия правовой охраны нераскрытой информации предусмотрены ст. 1010 ГК. Согласно указанной статье, лицо, правомерно обладающее технической, организационной или коммерческой информацией, в том числе секретами производства (ноу-хау), не 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действующим законодательством.</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Информация признается законодательством объектом гражданских</w:t>
      </w:r>
      <w:r w:rsidR="00100785" w:rsidRPr="00A84295">
        <w:rPr>
          <w:snapToGrid w:val="0"/>
          <w:sz w:val="28"/>
          <w:szCs w:val="28"/>
        </w:rPr>
        <w:t xml:space="preserve"> </w:t>
      </w:r>
      <w:r w:rsidRPr="00A84295">
        <w:rPr>
          <w:snapToGrid w:val="0"/>
          <w:sz w:val="28"/>
          <w:szCs w:val="28"/>
        </w:rPr>
        <w:t>прав, если она составляет служебную или коммерческую тайну.</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 свою очередь, информация, согласно п. 1 ст. 140 ГК, составляет</w:t>
      </w:r>
      <w:r w:rsidR="00100785" w:rsidRPr="00A84295">
        <w:rPr>
          <w:snapToGrid w:val="0"/>
          <w:sz w:val="28"/>
          <w:szCs w:val="28"/>
        </w:rPr>
        <w:t xml:space="preserve"> </w:t>
      </w:r>
      <w:r w:rsidRPr="00A84295">
        <w:rPr>
          <w:snapToGrid w:val="0"/>
          <w:sz w:val="28"/>
          <w:szCs w:val="28"/>
        </w:rPr>
        <w:t>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w:t>
      </w:r>
      <w:r w:rsidR="00100785" w:rsidRPr="00A84295">
        <w:rPr>
          <w:snapToGrid w:val="0"/>
          <w:sz w:val="28"/>
          <w:szCs w:val="28"/>
        </w:rPr>
        <w:t xml:space="preserve"> </w:t>
      </w:r>
      <w:r w:rsidRPr="00A84295">
        <w:rPr>
          <w:snapToGrid w:val="0"/>
          <w:sz w:val="28"/>
          <w:szCs w:val="28"/>
        </w:rPr>
        <w:t>основании и обладатель информации принимает меры к охране ее конфиденциальности. Сведения, которые не могут составлять служебную</w:t>
      </w:r>
      <w:r w:rsidR="00100785" w:rsidRPr="00A84295">
        <w:rPr>
          <w:snapToGrid w:val="0"/>
          <w:sz w:val="28"/>
          <w:szCs w:val="28"/>
        </w:rPr>
        <w:t xml:space="preserve"> </w:t>
      </w:r>
      <w:r w:rsidRPr="00A84295">
        <w:rPr>
          <w:snapToGrid w:val="0"/>
          <w:sz w:val="28"/>
          <w:szCs w:val="28"/>
        </w:rPr>
        <w:t>или коммерческую тайну, определяются законодательством.</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регистрация, получение свидетельств и т.п.).</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Правила о защите нераскрытой информации не применяются в отношении сведений, которые в соответствии с законодательством не</w:t>
      </w:r>
      <w:r w:rsidR="00100785" w:rsidRPr="00A84295">
        <w:rPr>
          <w:snapToGrid w:val="0"/>
          <w:sz w:val="28"/>
          <w:szCs w:val="28"/>
        </w:rPr>
        <w:t xml:space="preserve"> </w:t>
      </w:r>
      <w:r w:rsidRPr="00A84295">
        <w:rPr>
          <w:snapToGrid w:val="0"/>
          <w:sz w:val="28"/>
          <w:szCs w:val="28"/>
        </w:rPr>
        <w:t>могут составлять служебную или коммерческую тайну (сведения о</w:t>
      </w:r>
      <w:r w:rsidR="00100785" w:rsidRPr="00A84295">
        <w:rPr>
          <w:snapToGrid w:val="0"/>
          <w:sz w:val="28"/>
          <w:szCs w:val="28"/>
        </w:rPr>
        <w:t xml:space="preserve"> </w:t>
      </w:r>
      <w:r w:rsidRPr="00A84295">
        <w:rPr>
          <w:snapToGrid w:val="0"/>
          <w:sz w:val="28"/>
          <w:szCs w:val="28"/>
        </w:rPr>
        <w:t>юридических лицах, правах на имущество и сделках с ним, подлежащие государственной регистрации, сведения, подлежащие представлению в качестве государственной статистической отчетности и др.).</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Право на защиту нераскрытой информации действует до тех пор,</w:t>
      </w:r>
      <w:r w:rsidR="00100785" w:rsidRPr="00A84295">
        <w:rPr>
          <w:snapToGrid w:val="0"/>
          <w:sz w:val="28"/>
          <w:szCs w:val="28"/>
        </w:rPr>
        <w:t xml:space="preserve"> </w:t>
      </w:r>
      <w:r w:rsidRPr="00A84295">
        <w:rPr>
          <w:snapToGrid w:val="0"/>
          <w:sz w:val="28"/>
          <w:szCs w:val="28"/>
        </w:rPr>
        <w:t>пока сохраняются условия, предусмотренные п. 1 ст. 140 ГК.</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Обладателями прав на служебную или коммерческую тайну могут</w:t>
      </w:r>
      <w:r w:rsidR="00100785" w:rsidRPr="00A84295">
        <w:rPr>
          <w:snapToGrid w:val="0"/>
          <w:sz w:val="28"/>
          <w:szCs w:val="28"/>
        </w:rPr>
        <w:t xml:space="preserve"> </w:t>
      </w:r>
      <w:r w:rsidRPr="00A84295">
        <w:rPr>
          <w:snapToGrid w:val="0"/>
          <w:sz w:val="28"/>
          <w:szCs w:val="28"/>
        </w:rPr>
        <w:t>быть как физические, так и юридические лица. Без каких-либо изъятий</w:t>
      </w:r>
      <w:r w:rsidR="00100785" w:rsidRPr="00A84295">
        <w:rPr>
          <w:snapToGrid w:val="0"/>
          <w:sz w:val="28"/>
          <w:szCs w:val="28"/>
        </w:rPr>
        <w:t xml:space="preserve"> </w:t>
      </w:r>
      <w:r w:rsidRPr="00A84295">
        <w:rPr>
          <w:snapToGrid w:val="0"/>
          <w:sz w:val="28"/>
          <w:szCs w:val="28"/>
        </w:rPr>
        <w:t>эти права (например, в области предпринимательства) распространяются и на иностранцев.</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Законодательство предоставляет обладателю информации возможность засекречивать эту информацию от других лиц и требовать от них,</w:t>
      </w:r>
      <w:r w:rsidR="00100785" w:rsidRPr="00A84295">
        <w:rPr>
          <w:snapToGrid w:val="0"/>
          <w:sz w:val="28"/>
          <w:szCs w:val="28"/>
        </w:rPr>
        <w:t xml:space="preserve"> </w:t>
      </w:r>
      <w:r w:rsidRPr="00A84295">
        <w:rPr>
          <w:snapToGrid w:val="0"/>
          <w:sz w:val="28"/>
          <w:szCs w:val="28"/>
        </w:rPr>
        <w:t>чтобы они воздерживались от незаконного ее использования.</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Требуя от других лиц воздержания от незаконного завладения информацией, составляющей служебную или коммерческую тайны, обладатель права такой информации может распоряжаться ею по своему усмотрению. Он, в частности, вправе передать, продать и т.п. служебную или коммерческую тайну иным лицам. Обладатель права на служебную и коммерческую тайну вправе вообще ее раскрыть.</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 соответствии со ст. 1012 ГК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Нераскрытая информация подчиняется общим правилам, относящимся к интеллектуальной собственности, суть которых заключается в том,</w:t>
      </w:r>
      <w:r w:rsidR="00100785" w:rsidRPr="00A84295">
        <w:rPr>
          <w:snapToGrid w:val="0"/>
          <w:sz w:val="28"/>
          <w:szCs w:val="28"/>
        </w:rPr>
        <w:t xml:space="preserve"> </w:t>
      </w:r>
      <w:r w:rsidRPr="00A84295">
        <w:rPr>
          <w:snapToGrid w:val="0"/>
          <w:sz w:val="28"/>
          <w:szCs w:val="28"/>
        </w:rPr>
        <w:t>что она является объектом интеллектуальной собственности (ст. 980 ГК)</w:t>
      </w:r>
      <w:r w:rsidR="00100785" w:rsidRPr="00A84295">
        <w:rPr>
          <w:snapToGrid w:val="0"/>
          <w:sz w:val="28"/>
          <w:szCs w:val="28"/>
        </w:rPr>
        <w:t xml:space="preserve"> </w:t>
      </w:r>
      <w:r w:rsidRPr="00A84295">
        <w:rPr>
          <w:snapToGrid w:val="0"/>
          <w:sz w:val="28"/>
          <w:szCs w:val="28"/>
        </w:rPr>
        <w:t>и что обладателю этого объекта принадлежит исключительное право</w:t>
      </w:r>
      <w:r w:rsidR="00100785" w:rsidRPr="00A84295">
        <w:rPr>
          <w:snapToGrid w:val="0"/>
          <w:sz w:val="28"/>
          <w:szCs w:val="28"/>
        </w:rPr>
        <w:t xml:space="preserve"> </w:t>
      </w:r>
      <w:r w:rsidRPr="00A84295">
        <w:rPr>
          <w:snapToGrid w:val="0"/>
          <w:sz w:val="28"/>
          <w:szCs w:val="28"/>
        </w:rPr>
        <w:t>правомерного использования его по своему усмотрению в любой форме и любым способом (ст. 983 ГК). Из изложенного следует, что нераскрытая информация может быть объектом лицензионного договора, т.е.</w:t>
      </w:r>
      <w:r w:rsidR="00100785" w:rsidRPr="00A84295">
        <w:rPr>
          <w:snapToGrid w:val="0"/>
          <w:sz w:val="28"/>
          <w:szCs w:val="28"/>
        </w:rPr>
        <w:t xml:space="preserve"> </w:t>
      </w:r>
      <w:r w:rsidRPr="00A84295">
        <w:rPr>
          <w:snapToGrid w:val="0"/>
          <w:sz w:val="28"/>
          <w:szCs w:val="28"/>
        </w:rPr>
        <w:t>обладатель ее может передать все или часть сведений другому лицу.</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Законодательством (п. 1 ст. 985 ГК) установлено, что по лицензионному договору сторона, обладающая исключительным правом на использование результата интеллектуальной деятельности или на средства индивидуализации (лицензиар), представляет другой стороне (лицензиату) разрешение использовать соответствующий объект интеллектуальной собственности.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 свою очередь, лицензиат обязан принимать надлежащие меры к</w:t>
      </w:r>
      <w:r w:rsidR="00100785" w:rsidRPr="00A84295">
        <w:rPr>
          <w:snapToGrid w:val="0"/>
          <w:sz w:val="28"/>
          <w:szCs w:val="28"/>
        </w:rPr>
        <w:t xml:space="preserve"> </w:t>
      </w:r>
      <w:r w:rsidRPr="00A84295">
        <w:rPr>
          <w:snapToGrid w:val="0"/>
          <w:sz w:val="28"/>
          <w:szCs w:val="28"/>
        </w:rPr>
        <w:t>охране конфиденциальности информации, полученной по лицензионному договору, и имеет те же права на ее защиту от незаконного использования третьими лицами, что и лицензиар. Поскольку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(ч. 2 ст. 1012 ГК).</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Как следует из ст. 980 ГК, к интеллектуальной собственности относится и нераскрытая информация, а следовательно возникает и право</w:t>
      </w:r>
      <w:r w:rsidR="00100785" w:rsidRPr="00A84295">
        <w:rPr>
          <w:snapToGrid w:val="0"/>
          <w:sz w:val="28"/>
          <w:szCs w:val="28"/>
        </w:rPr>
        <w:t xml:space="preserve"> </w:t>
      </w:r>
      <w:r w:rsidRPr="00A84295">
        <w:rPr>
          <w:snapToGrid w:val="0"/>
          <w:sz w:val="28"/>
          <w:szCs w:val="28"/>
        </w:rPr>
        <w:t>на ее защиту от незаконного использования. К такой информации закон относит техническую, организационную или коммерческую информацию, в том числе секреты производства (ноу-хау). Но под правовую</w:t>
      </w:r>
      <w:r w:rsidR="00100785" w:rsidRPr="00A84295">
        <w:rPr>
          <w:snapToGrid w:val="0"/>
          <w:sz w:val="28"/>
          <w:szCs w:val="28"/>
        </w:rPr>
        <w:t xml:space="preserve"> </w:t>
      </w:r>
      <w:r w:rsidRPr="00A84295">
        <w:rPr>
          <w:snapToGrid w:val="0"/>
          <w:sz w:val="28"/>
          <w:szCs w:val="28"/>
        </w:rPr>
        <w:t>охрану попадает только информация, не известная третьим лицам, при</w:t>
      </w:r>
      <w:r w:rsidR="00100785" w:rsidRPr="00A84295">
        <w:rPr>
          <w:snapToGrid w:val="0"/>
          <w:sz w:val="28"/>
          <w:szCs w:val="28"/>
        </w:rPr>
        <w:t xml:space="preserve"> </w:t>
      </w:r>
      <w:r w:rsidRPr="00A84295">
        <w:rPr>
          <w:snapToGrid w:val="0"/>
          <w:sz w:val="28"/>
          <w:szCs w:val="28"/>
        </w:rPr>
        <w:t>условии, что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w:t>
      </w:r>
      <w:r w:rsidR="00100785" w:rsidRPr="00A84295">
        <w:rPr>
          <w:snapToGrid w:val="0"/>
          <w:sz w:val="28"/>
          <w:szCs w:val="28"/>
        </w:rPr>
        <w:t xml:space="preserve"> </w:t>
      </w:r>
      <w:r w:rsidRPr="00A84295">
        <w:rPr>
          <w:snapToGrid w:val="0"/>
          <w:sz w:val="28"/>
          <w:szCs w:val="28"/>
        </w:rPr>
        <w:t>принимает меры к охране ее конфиденциальности (ст. 140 и 1010 ГК).</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Другими словами, правовой охраной обеспечивается не любая информация технического, организационного и иного характера. Например, не могут составлять коммерческую или служебную тайну документы об образовании юридического лица, а также документы, дающие право заниматься предпринимательской деятельностью, документы о платежеспособности, сведения о несоблюдении безопасных условий труда, о загрязнении окружающей среды и др.</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 xml:space="preserve">Не составляют также служебной и коммерческой тайны те сведения, которые разглашены, стали доступными иным лицам, в </w:t>
      </w:r>
      <w:r w:rsidR="003977FE" w:rsidRPr="00A84295">
        <w:rPr>
          <w:snapToGrid w:val="0"/>
          <w:sz w:val="28"/>
          <w:szCs w:val="28"/>
        </w:rPr>
        <w:t>связи,</w:t>
      </w:r>
      <w:r w:rsidRPr="00A84295">
        <w:rPr>
          <w:snapToGrid w:val="0"/>
          <w:sz w:val="28"/>
          <w:szCs w:val="28"/>
        </w:rPr>
        <w:t xml:space="preserve"> с</w:t>
      </w:r>
      <w:r w:rsidR="00100785" w:rsidRPr="00A84295">
        <w:rPr>
          <w:snapToGrid w:val="0"/>
          <w:sz w:val="28"/>
          <w:szCs w:val="28"/>
        </w:rPr>
        <w:t xml:space="preserve"> </w:t>
      </w:r>
      <w:r w:rsidRPr="00A84295">
        <w:rPr>
          <w:snapToGrid w:val="0"/>
          <w:sz w:val="28"/>
          <w:szCs w:val="28"/>
        </w:rPr>
        <w:t>чем они потеряли свою прежнюю коммерческую ценность. Такого рода сведения не подлежат правовой защите.</w:t>
      </w:r>
      <w:r w:rsidR="00100785" w:rsidRPr="00A84295">
        <w:rPr>
          <w:snapToGrid w:val="0"/>
          <w:sz w:val="28"/>
          <w:szCs w:val="28"/>
        </w:rPr>
        <w:t xml:space="preserve"> </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Под защитой прав на нераскрытую информацию (служебную или</w:t>
      </w:r>
      <w:r w:rsidR="00100785" w:rsidRPr="00A84295">
        <w:rPr>
          <w:snapToGrid w:val="0"/>
          <w:sz w:val="28"/>
          <w:szCs w:val="28"/>
        </w:rPr>
        <w:t xml:space="preserve"> </w:t>
      </w:r>
      <w:r w:rsidRPr="00A84295">
        <w:rPr>
          <w:snapToGrid w:val="0"/>
          <w:sz w:val="28"/>
          <w:szCs w:val="28"/>
        </w:rPr>
        <w:t>коммерческую тайну) понимается совокупность правовых норм, направленных на пресечение нарушений, восстановление нарушенных</w:t>
      </w:r>
      <w:r w:rsidR="00100785" w:rsidRPr="00A84295">
        <w:rPr>
          <w:snapToGrid w:val="0"/>
          <w:sz w:val="28"/>
          <w:szCs w:val="28"/>
        </w:rPr>
        <w:t xml:space="preserve"> </w:t>
      </w:r>
      <w:r w:rsidRPr="00A84295">
        <w:rPr>
          <w:snapToGrid w:val="0"/>
          <w:sz w:val="28"/>
          <w:szCs w:val="28"/>
        </w:rPr>
        <w:t>интересов владельцев закрытых от иных лиц сведений и применение к</w:t>
      </w:r>
      <w:r w:rsidR="00100785" w:rsidRPr="00A84295">
        <w:rPr>
          <w:snapToGrid w:val="0"/>
          <w:sz w:val="28"/>
          <w:szCs w:val="28"/>
        </w:rPr>
        <w:t xml:space="preserve"> </w:t>
      </w:r>
      <w:r w:rsidRPr="00A84295">
        <w:rPr>
          <w:snapToGrid w:val="0"/>
          <w:sz w:val="28"/>
          <w:szCs w:val="28"/>
        </w:rPr>
        <w:t>нарушителям мер ответственности.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Ответственность за незаконное использование нераскрытой информации предусмотрена ст. 1011 ГК. Согласно этой статье, лицо, без законных оснований получившее, или распространившее нераскрытую</w:t>
      </w:r>
      <w:r w:rsidR="00100785" w:rsidRPr="00A84295">
        <w:rPr>
          <w:snapToGrid w:val="0"/>
          <w:sz w:val="28"/>
          <w:szCs w:val="28"/>
        </w:rPr>
        <w:t xml:space="preserve"> </w:t>
      </w:r>
      <w:r w:rsidRPr="00A84295">
        <w:rPr>
          <w:snapToGrid w:val="0"/>
          <w:sz w:val="28"/>
          <w:szCs w:val="28"/>
        </w:rPr>
        <w:t>информацию, либо использующее ее, обязано возместить тому, кто</w:t>
      </w:r>
      <w:r w:rsidR="00100785" w:rsidRPr="00A84295">
        <w:rPr>
          <w:snapToGrid w:val="0"/>
          <w:sz w:val="28"/>
          <w:szCs w:val="28"/>
        </w:rPr>
        <w:t xml:space="preserve"> </w:t>
      </w:r>
      <w:r w:rsidRPr="00A84295">
        <w:rPr>
          <w:snapToGrid w:val="0"/>
          <w:sz w:val="28"/>
          <w:szCs w:val="28"/>
        </w:rPr>
        <w:t>правомерно обладает этой информацией, убытки, причиненные ее незаконным использованием.</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Если лицо, незаконно использующее нераскрытую информацию, получило ее от лица, которое не имело права ее распространять, о чем приобретатель информации не знал и не должен был знать (добросовестный</w:t>
      </w:r>
      <w:r w:rsidR="00100785" w:rsidRPr="00A84295">
        <w:rPr>
          <w:snapToGrid w:val="0"/>
          <w:sz w:val="28"/>
          <w:szCs w:val="28"/>
        </w:rPr>
        <w:t xml:space="preserve"> </w:t>
      </w:r>
      <w:r w:rsidRPr="00A84295">
        <w:rPr>
          <w:snapToGrid w:val="0"/>
          <w:sz w:val="28"/>
          <w:szCs w:val="28"/>
        </w:rPr>
        <w:t>приобретатель), правомерный обладатель нераскрытой информации</w:t>
      </w:r>
      <w:r w:rsidR="00100785" w:rsidRPr="00A84295">
        <w:rPr>
          <w:snapToGrid w:val="0"/>
          <w:sz w:val="28"/>
          <w:szCs w:val="28"/>
        </w:rPr>
        <w:t xml:space="preserve"> </w:t>
      </w:r>
      <w:r w:rsidRPr="00A84295">
        <w:rPr>
          <w:snapToGrid w:val="0"/>
          <w:sz w:val="28"/>
          <w:szCs w:val="28"/>
        </w:rPr>
        <w:t>вправе потребовать от него немедленного прекращения ее использования и возмещения убытков, причиненных использованием нераскрытой</w:t>
      </w:r>
      <w:r w:rsidR="00100785" w:rsidRPr="00A84295">
        <w:rPr>
          <w:snapToGrid w:val="0"/>
          <w:sz w:val="28"/>
          <w:szCs w:val="28"/>
        </w:rPr>
        <w:t xml:space="preserve"> </w:t>
      </w:r>
      <w:r w:rsidRPr="00A84295">
        <w:rPr>
          <w:snapToGrid w:val="0"/>
          <w:sz w:val="28"/>
          <w:szCs w:val="28"/>
        </w:rPr>
        <w:t>информации после того, как добросовестный приобретатель узнал, что</w:t>
      </w:r>
      <w:r w:rsidR="00100785" w:rsidRPr="00A84295">
        <w:rPr>
          <w:snapToGrid w:val="0"/>
          <w:sz w:val="28"/>
          <w:szCs w:val="28"/>
        </w:rPr>
        <w:t xml:space="preserve"> </w:t>
      </w:r>
      <w:r w:rsidRPr="00A84295">
        <w:rPr>
          <w:snapToGrid w:val="0"/>
          <w:sz w:val="28"/>
          <w:szCs w:val="28"/>
        </w:rPr>
        <w:t>ее использование незаконно. Речь идет о том, что добросовестный приобретатель информации несет ответственность путем возмещения убытков с того момента, когда он узнал о незаконном ее использовании.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При обращении добросовестного приобретателя в суд за защитой своих прав, равно как и правообладателя этой информации с требованием</w:t>
      </w:r>
      <w:r w:rsidR="00100785" w:rsidRPr="00A84295">
        <w:rPr>
          <w:snapToGrid w:val="0"/>
          <w:sz w:val="28"/>
          <w:szCs w:val="28"/>
        </w:rPr>
        <w:t xml:space="preserve"> </w:t>
      </w:r>
      <w:r w:rsidRPr="00A84295">
        <w:rPr>
          <w:snapToGrid w:val="0"/>
          <w:sz w:val="28"/>
          <w:szCs w:val="28"/>
        </w:rPr>
        <w:t>немедленного прекращения ее использования, суд, учитывая те средства,</w:t>
      </w:r>
      <w:r w:rsidR="00100785" w:rsidRPr="00A84295">
        <w:rPr>
          <w:snapToGrid w:val="0"/>
          <w:sz w:val="28"/>
          <w:szCs w:val="28"/>
        </w:rPr>
        <w:t xml:space="preserve"> </w:t>
      </w:r>
      <w:r w:rsidRPr="00A84295">
        <w:rPr>
          <w:snapToGrid w:val="0"/>
          <w:sz w:val="28"/>
          <w:szCs w:val="28"/>
        </w:rPr>
        <w:t>которые были израсходованы добросовестным приобретателем нераскрытой информации на ее использование, может разделить ее дальнейшее</w:t>
      </w:r>
      <w:r w:rsidR="00100785" w:rsidRPr="00A84295">
        <w:rPr>
          <w:snapToGrid w:val="0"/>
          <w:sz w:val="28"/>
          <w:szCs w:val="28"/>
        </w:rPr>
        <w:t xml:space="preserve"> </w:t>
      </w:r>
      <w:r w:rsidRPr="00A84295">
        <w:rPr>
          <w:snapToGrid w:val="0"/>
          <w:sz w:val="28"/>
          <w:szCs w:val="28"/>
        </w:rPr>
        <w:t>использование на условиях возмездной исключительной лицензии.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Лицо, самостоятельно и правомерно получившее сведения, составляющие содержание нераскрытой информации, вправе использовать</w:t>
      </w:r>
      <w:r w:rsidR="00100785" w:rsidRPr="00A84295">
        <w:rPr>
          <w:snapToGrid w:val="0"/>
          <w:sz w:val="28"/>
          <w:szCs w:val="28"/>
        </w:rPr>
        <w:t xml:space="preserve"> </w:t>
      </w:r>
      <w:r w:rsidRPr="00A84295">
        <w:rPr>
          <w:snapToGrid w:val="0"/>
          <w:sz w:val="28"/>
          <w:szCs w:val="28"/>
        </w:rPr>
        <w:t>эти сведения независимо от прав обладателя соответствующей нераскрытой информации и не отвечает перед ним за такое использование.</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Способы защиты правообладателя нераскрытой информации в случае их нарушения изложены в ст. 11 ГК. К ним относятся: признание</w:t>
      </w:r>
      <w:r w:rsidR="00100785" w:rsidRPr="00A84295">
        <w:rPr>
          <w:snapToGrid w:val="0"/>
          <w:sz w:val="28"/>
          <w:szCs w:val="28"/>
        </w:rPr>
        <w:t xml:space="preserve"> </w:t>
      </w:r>
      <w:r w:rsidRPr="00A84295">
        <w:rPr>
          <w:snapToGrid w:val="0"/>
          <w:sz w:val="28"/>
          <w:szCs w:val="28"/>
        </w:rPr>
        <w:t>права на служебную или коммерческую тайну; восстановление положения, существовавшего до нарушения права; пресечение действий, нарушающих право или создающих угрозу его нарушения; признание недействительным акта государственного органа или органа управления и</w:t>
      </w:r>
      <w:r w:rsidR="00100785" w:rsidRPr="00A84295">
        <w:rPr>
          <w:snapToGrid w:val="0"/>
          <w:sz w:val="28"/>
          <w:szCs w:val="28"/>
        </w:rPr>
        <w:t xml:space="preserve"> </w:t>
      </w:r>
      <w:r w:rsidRPr="00A84295">
        <w:rPr>
          <w:snapToGrid w:val="0"/>
          <w:sz w:val="28"/>
          <w:szCs w:val="28"/>
        </w:rPr>
        <w:t>местного самоуправления; возмещение убытков и некоторые другие.</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Законодательством в некоторых случаях предусмотрены и меры</w:t>
      </w:r>
      <w:r w:rsidR="00100785" w:rsidRPr="00A84295">
        <w:rPr>
          <w:snapToGrid w:val="0"/>
          <w:sz w:val="28"/>
          <w:szCs w:val="28"/>
        </w:rPr>
        <w:t xml:space="preserve"> </w:t>
      </w:r>
      <w:r w:rsidRPr="00A84295">
        <w:rPr>
          <w:snapToGrid w:val="0"/>
          <w:sz w:val="28"/>
          <w:szCs w:val="28"/>
        </w:rPr>
        <w:t>уголовно-правового порядка. Например, уголовно-наказуемым деянием является собирание сведений, составляющих коммерческую или</w:t>
      </w:r>
      <w:r w:rsidR="00100785" w:rsidRPr="00A84295">
        <w:rPr>
          <w:snapToGrid w:val="0"/>
          <w:sz w:val="28"/>
          <w:szCs w:val="28"/>
        </w:rPr>
        <w:t xml:space="preserve"> </w:t>
      </w:r>
      <w:r w:rsidRPr="00A84295">
        <w:rPr>
          <w:snapToGrid w:val="0"/>
          <w:sz w:val="28"/>
          <w:szCs w:val="28"/>
        </w:rPr>
        <w:t>банковскую тайну, путем похищения документов, подкупа или угрозы, а равно иным незаконным способом в целях разглашения либо незаконного использования этих сведений. Кроме привлечения к уголовной ответственности, лицо, которое получило таким образом нераскрытую информацию, составляющую коммерческую или банковскую тайну, обязано возместить причиненные убытки в полном объеме.</w:t>
      </w:r>
    </w:p>
    <w:p w:rsidR="00F82743" w:rsidRPr="00A84295" w:rsidRDefault="00F82743" w:rsidP="008C5C9B">
      <w:pPr>
        <w:spacing w:before="0" w:after="0" w:line="360" w:lineRule="auto"/>
        <w:ind w:firstLine="709"/>
        <w:jc w:val="both"/>
        <w:rPr>
          <w:b/>
          <w:bCs/>
          <w:sz w:val="28"/>
          <w:szCs w:val="28"/>
        </w:rPr>
      </w:pPr>
    </w:p>
    <w:p w:rsidR="00F82743" w:rsidRPr="00A84295" w:rsidRDefault="00F82743" w:rsidP="00F82743">
      <w:pPr>
        <w:shd w:val="clear" w:color="auto" w:fill="FFFFFF"/>
        <w:tabs>
          <w:tab w:val="left" w:pos="426"/>
        </w:tabs>
        <w:spacing w:before="0" w:after="0" w:line="360" w:lineRule="auto"/>
        <w:ind w:firstLine="709"/>
        <w:jc w:val="both"/>
        <w:rPr>
          <w:b/>
          <w:bCs/>
          <w:sz w:val="28"/>
          <w:szCs w:val="28"/>
        </w:rPr>
      </w:pPr>
      <w:r w:rsidRPr="00A84295">
        <w:rPr>
          <w:b/>
          <w:bCs/>
          <w:sz w:val="28"/>
          <w:szCs w:val="28"/>
        </w:rPr>
        <w:t>2. Недопущение недобросовестной конкуренции. Понятие и формы недобросовестной конкуренции. Ответственность за осуществление недобросовестной конкуренции</w:t>
      </w:r>
    </w:p>
    <w:p w:rsidR="00F82743" w:rsidRPr="00A84295" w:rsidRDefault="00F82743" w:rsidP="008C5C9B">
      <w:pPr>
        <w:spacing w:before="0" w:after="0" w:line="360" w:lineRule="auto"/>
        <w:ind w:firstLine="709"/>
        <w:jc w:val="both"/>
        <w:rPr>
          <w:b/>
          <w:bCs/>
          <w:sz w:val="28"/>
          <w:szCs w:val="28"/>
        </w:rPr>
      </w:pPr>
    </w:p>
    <w:p w:rsidR="00EE658E" w:rsidRPr="00A84295" w:rsidRDefault="00EE658E" w:rsidP="008C5C9B">
      <w:pPr>
        <w:spacing w:before="0" w:after="0" w:line="360" w:lineRule="auto"/>
        <w:ind w:firstLine="709"/>
        <w:jc w:val="both"/>
        <w:rPr>
          <w:snapToGrid w:val="0"/>
          <w:sz w:val="28"/>
          <w:szCs w:val="28"/>
        </w:rPr>
      </w:pPr>
      <w:r w:rsidRPr="00A84295">
        <w:rPr>
          <w:sz w:val="28"/>
          <w:szCs w:val="28"/>
        </w:rPr>
        <w:t>Ранее действовавшее законодательство не знало слова «конкуренция», которая могла бы проявлять себя в промышленных и торговых д</w:t>
      </w:r>
      <w:r w:rsidRPr="00A84295">
        <w:rPr>
          <w:snapToGrid w:val="0"/>
          <w:sz w:val="28"/>
          <w:szCs w:val="28"/>
        </w:rPr>
        <w:t>елах между предприятиями, организациями. Но, как таковая, она присутствовала в форме состязательности, соревнования. По результатам этих соревнований подводились итоги, выявлялись хорошо проявившие себя в них как физические, так и юридические лица и награждались победители. Иными словами, соревнование по сравнению с конкуренцией выглядело все же несколько иным. Как утверждалось ранее – это была здоровая конкуренция.</w:t>
      </w:r>
    </w:p>
    <w:p w:rsidR="00EE658E" w:rsidRPr="00A84295" w:rsidRDefault="00EE658E" w:rsidP="008C5C9B">
      <w:pPr>
        <w:pStyle w:val="a6"/>
        <w:spacing w:line="360" w:lineRule="auto"/>
        <w:ind w:firstLine="709"/>
        <w:jc w:val="both"/>
      </w:pPr>
      <w:r w:rsidRPr="00A84295">
        <w:t>Конкуренция проявляет себя сегодня во всех сферах жизни нашего общества. О ней приходится говорить все чаще и больше. Если вести речь о конкуренции применительно к интеллектуальной деятельности, то она, по существу, вбирает в себя все объекты интеллектуальной собственности, начиная, к примеру, от тары, упаковки до секретов производства (ноу-хау). Но та конкуренция, которая предполагает, кто быстрее и как можно лучший товар способен довести до потребителя без нарушения правовых установок, не наказуема, а скорее, наоборот, поощряема. Наказуемой же считается недобросовестная конкуренция, т.е. все то, что не согласуется с установившимися правилами, существующими обычаями, традициями.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Термин «недобросовестная конкуренция» как правовой институт</w:t>
      </w:r>
      <w:r w:rsidR="00100785" w:rsidRPr="00A84295">
        <w:rPr>
          <w:snapToGrid w:val="0"/>
          <w:sz w:val="28"/>
          <w:szCs w:val="28"/>
        </w:rPr>
        <w:t xml:space="preserve"> </w:t>
      </w:r>
      <w:r w:rsidRPr="00A84295">
        <w:rPr>
          <w:snapToGrid w:val="0"/>
          <w:sz w:val="28"/>
          <w:szCs w:val="28"/>
        </w:rPr>
        <w:t>вводится в нашем законодательстве впервые. Этому в Гражданском</w:t>
      </w:r>
      <w:r w:rsidR="00100785" w:rsidRPr="00A84295">
        <w:rPr>
          <w:snapToGrid w:val="0"/>
          <w:sz w:val="28"/>
          <w:szCs w:val="28"/>
        </w:rPr>
        <w:t xml:space="preserve"> </w:t>
      </w:r>
      <w:r w:rsidRPr="00A84295">
        <w:rPr>
          <w:snapToGrid w:val="0"/>
          <w:sz w:val="28"/>
          <w:szCs w:val="28"/>
        </w:rPr>
        <w:t>кодексе Республики Беларусь посвящена глава 68, состоящая из двух</w:t>
      </w:r>
      <w:r w:rsidR="00100785" w:rsidRPr="00A84295">
        <w:rPr>
          <w:snapToGrid w:val="0"/>
          <w:sz w:val="28"/>
          <w:szCs w:val="28"/>
        </w:rPr>
        <w:t xml:space="preserve"> </w:t>
      </w:r>
      <w:r w:rsidRPr="00A84295">
        <w:rPr>
          <w:snapToGrid w:val="0"/>
          <w:sz w:val="28"/>
          <w:szCs w:val="28"/>
        </w:rPr>
        <w:t>статей. Как видно, эта глава не располагает большим количеством</w:t>
      </w:r>
      <w:r w:rsidR="00100785" w:rsidRPr="00A84295">
        <w:rPr>
          <w:snapToGrid w:val="0"/>
          <w:sz w:val="28"/>
          <w:szCs w:val="28"/>
        </w:rPr>
        <w:t xml:space="preserve"> </w:t>
      </w:r>
      <w:r w:rsidRPr="00A84295">
        <w:rPr>
          <w:snapToGrid w:val="0"/>
          <w:sz w:val="28"/>
          <w:szCs w:val="28"/>
        </w:rPr>
        <w:t>норм, относящихся к недобросовестной конкуренции. Она лишь указывает на ее недопущение, а также на то, что признается недобросовестной конкуренцией и какая следует за это ответственность.</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Так, в ст. 1029 ГК сказано, что недобросовестная конкуренция в</w:t>
      </w:r>
      <w:r w:rsidR="00100785" w:rsidRPr="00A84295">
        <w:rPr>
          <w:snapToGrid w:val="0"/>
          <w:sz w:val="28"/>
          <w:szCs w:val="28"/>
        </w:rPr>
        <w:t xml:space="preserve"> </w:t>
      </w:r>
      <w:r w:rsidRPr="00A84295">
        <w:rPr>
          <w:snapToGrid w:val="0"/>
          <w:sz w:val="28"/>
          <w:szCs w:val="28"/>
        </w:rPr>
        <w:t>Республике Беларусь не допускается. И далее раскрывается, что следует признавать недобросовестной конкуренцией. В частности, это:</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1) все действия, способные каким бы то ни было способом вызвать</w:t>
      </w:r>
      <w:r w:rsidR="00100785" w:rsidRPr="00A84295">
        <w:rPr>
          <w:snapToGrid w:val="0"/>
          <w:sz w:val="28"/>
          <w:szCs w:val="28"/>
        </w:rPr>
        <w:t xml:space="preserve"> </w:t>
      </w:r>
      <w:r w:rsidRPr="00A84295">
        <w:rPr>
          <w:snapToGrid w:val="0"/>
          <w:sz w:val="28"/>
          <w:szCs w:val="28"/>
        </w:rPr>
        <w:t>смешение в отношении предприятий, товаров, работ, услуг или предпринимательской деятельности конкурентов;</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2) ложные утверждения при осуществлении предпринимательской</w:t>
      </w:r>
      <w:r w:rsidR="00100785" w:rsidRPr="00A84295">
        <w:rPr>
          <w:snapToGrid w:val="0"/>
          <w:sz w:val="28"/>
          <w:szCs w:val="28"/>
        </w:rPr>
        <w:t xml:space="preserve"> </w:t>
      </w:r>
      <w:r w:rsidRPr="00A84295">
        <w:rPr>
          <w:snapToGrid w:val="0"/>
          <w:sz w:val="28"/>
          <w:szCs w:val="28"/>
        </w:rPr>
        <w:t>деятельности, способные дискредитировать предприятия, товары, работы, услуги или предпринимательскую деятельность конкурента;</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3) указания или утверждения, использование которых при осуществлении предпринимательской деятельности могут ввести в заблуждение относительно характера, свойств, пригодности к применению или</w:t>
      </w:r>
      <w:r w:rsidR="00100785" w:rsidRPr="00A84295">
        <w:rPr>
          <w:snapToGrid w:val="0"/>
          <w:sz w:val="28"/>
          <w:szCs w:val="28"/>
        </w:rPr>
        <w:t xml:space="preserve"> </w:t>
      </w:r>
      <w:r w:rsidRPr="00A84295">
        <w:rPr>
          <w:snapToGrid w:val="0"/>
          <w:sz w:val="28"/>
          <w:szCs w:val="28"/>
        </w:rPr>
        <w:t>количества товаров, работ, услуг конкурента;</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4) другие действия, противоречащие требованиям действующего</w:t>
      </w:r>
      <w:r w:rsidR="00100785" w:rsidRPr="00A84295">
        <w:rPr>
          <w:snapToGrid w:val="0"/>
          <w:sz w:val="28"/>
          <w:szCs w:val="28"/>
        </w:rPr>
        <w:t xml:space="preserve"> </w:t>
      </w:r>
      <w:r w:rsidRPr="00A84295">
        <w:rPr>
          <w:snapToGrid w:val="0"/>
          <w:sz w:val="28"/>
          <w:szCs w:val="28"/>
        </w:rPr>
        <w:t>законодательства о конкуренции, при осуществлении предпринимательской деятельности.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Таким образом, в ч. 2 ст. 1029 ГК помещены четыре подпункта.</w:t>
      </w:r>
      <w:r w:rsidR="00100785" w:rsidRPr="00A84295">
        <w:rPr>
          <w:snapToGrid w:val="0"/>
          <w:sz w:val="28"/>
          <w:szCs w:val="28"/>
        </w:rPr>
        <w:t xml:space="preserve"> </w:t>
      </w:r>
      <w:r w:rsidRPr="00A84295">
        <w:rPr>
          <w:snapToGrid w:val="0"/>
          <w:sz w:val="28"/>
          <w:szCs w:val="28"/>
        </w:rPr>
        <w:t>В первом подпункте речь идет о действиях, направленных на смешение товаров, услуг и т.п. одних предприятий с товарами, услугами и</w:t>
      </w:r>
      <w:r w:rsidR="00100785" w:rsidRPr="00A84295">
        <w:rPr>
          <w:snapToGrid w:val="0"/>
          <w:sz w:val="28"/>
          <w:szCs w:val="28"/>
        </w:rPr>
        <w:t xml:space="preserve"> </w:t>
      </w:r>
      <w:r w:rsidRPr="00A84295">
        <w:rPr>
          <w:snapToGrid w:val="0"/>
          <w:sz w:val="28"/>
          <w:szCs w:val="28"/>
        </w:rPr>
        <w:t>т.п. других предприятий. Например, выпущенные товары известной</w:t>
      </w:r>
      <w:r w:rsidR="00100785" w:rsidRPr="00A84295">
        <w:rPr>
          <w:snapToGrid w:val="0"/>
          <w:sz w:val="28"/>
          <w:szCs w:val="28"/>
        </w:rPr>
        <w:t xml:space="preserve"> </w:t>
      </w:r>
      <w:r w:rsidRPr="00A84295">
        <w:rPr>
          <w:snapToGrid w:val="0"/>
          <w:sz w:val="28"/>
          <w:szCs w:val="28"/>
        </w:rPr>
        <w:t>фирмы под своим товарным знаком и другими присущими им характерными признаками смешиваются с товарами, вложенными в такую же упаковку и выпущенными с таким обозначением, той же формы и т.п.,</w:t>
      </w:r>
      <w:r w:rsidR="00100785" w:rsidRPr="00A84295">
        <w:rPr>
          <w:snapToGrid w:val="0"/>
          <w:sz w:val="28"/>
          <w:szCs w:val="28"/>
        </w:rPr>
        <w:t xml:space="preserve"> </w:t>
      </w:r>
      <w:r w:rsidRPr="00A84295">
        <w:rPr>
          <w:snapToGrid w:val="0"/>
          <w:sz w:val="28"/>
          <w:szCs w:val="28"/>
        </w:rPr>
        <w:t>другой фирм</w:t>
      </w:r>
      <w:r w:rsidR="00D820B6" w:rsidRPr="00A84295">
        <w:rPr>
          <w:snapToGrid w:val="0"/>
          <w:sz w:val="28"/>
          <w:szCs w:val="28"/>
        </w:rPr>
        <w:t>ы, которая конкурирует с первой.</w:t>
      </w:r>
    </w:p>
    <w:p w:rsidR="00EE658E" w:rsidRPr="00A84295" w:rsidRDefault="00EE658E" w:rsidP="008C5C9B">
      <w:pPr>
        <w:pStyle w:val="21"/>
        <w:spacing w:line="360" w:lineRule="auto"/>
        <w:ind w:firstLine="709"/>
      </w:pPr>
      <w:r w:rsidRPr="00A84295">
        <w:t>К такому смешению зачастую прибегает конкурирующая сторона из-</w:t>
      </w:r>
      <w:r w:rsidR="00100785" w:rsidRPr="00A84295">
        <w:t xml:space="preserve"> </w:t>
      </w:r>
      <w:r w:rsidRPr="00A84295">
        <w:t>за некачественной подготовки ею товара, а иногда при невостребованности покупателем товара, услуг, из-за неизвестности фирмы на рынке то-</w:t>
      </w:r>
      <w:r w:rsidR="00100785" w:rsidRPr="00A84295">
        <w:t xml:space="preserve"> </w:t>
      </w:r>
      <w:r w:rsidRPr="00A84295">
        <w:t>варов и услуг. Такое проявление действий (смешение товаров, услуг и т.п.)</w:t>
      </w:r>
      <w:r w:rsidR="00100785" w:rsidRPr="00A84295">
        <w:t xml:space="preserve"> </w:t>
      </w:r>
      <w:r w:rsidRPr="00A84295">
        <w:t>приводит к подрыву авторитета известной фирмы, нарушению ее коммерческой деятельности, а в конечном итоге потере получаемых доходов.</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Второй подпункт указывает на ложные утверждения в отношении реализуемых товаров, проводимых работ, оказываемых услуг, которые распространяются одной фирмой по отношению к другой фирме (фирмам).</w:t>
      </w:r>
      <w:r w:rsidR="00100785" w:rsidRPr="00A84295">
        <w:rPr>
          <w:snapToGrid w:val="0"/>
          <w:sz w:val="28"/>
          <w:szCs w:val="28"/>
        </w:rPr>
        <w:t xml:space="preserve"> </w:t>
      </w:r>
      <w:r w:rsidRPr="00A84295">
        <w:rPr>
          <w:snapToGrid w:val="0"/>
          <w:sz w:val="28"/>
          <w:szCs w:val="28"/>
        </w:rPr>
        <w:t>Это бывает в тех случаях, когда производятся однородные товары, выполняются одинаковые работы, оказываются такого же рода услуги. Чтобы подорвать предпринимательскую деятельность, конкурирующая сторона пытается дискредитировать то, что делается другой стороной. Например, торговое предприятие А с целью получения приоритета в торговой деятельности ложно утверждает, что реализуемая торговым предприятием Б обувь на самом деле изготовлена не той фабрикой, которая указана в сопроводительных документах. И наоборот, указывается, что пользующаяся спросом обувь именно этой фабрики реализуется торговым предприятием А.</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Применительно к этому может служить и ложное утверждение о том,</w:t>
      </w:r>
      <w:r w:rsidR="00100785" w:rsidRPr="00A84295">
        <w:rPr>
          <w:snapToGrid w:val="0"/>
          <w:sz w:val="28"/>
          <w:szCs w:val="28"/>
        </w:rPr>
        <w:t xml:space="preserve"> </w:t>
      </w:r>
      <w:r w:rsidRPr="00A84295">
        <w:rPr>
          <w:snapToGrid w:val="0"/>
          <w:sz w:val="28"/>
          <w:szCs w:val="28"/>
        </w:rPr>
        <w:t>что предприятие Б выпускает товары на устаревшем, изношенном оборудовании в то время как на предприятии А установлены новые, отвечающие современным требованиям станки и оборудование.</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Третьим подпунктом обозначены указания или утверждения, использование которых может ввести в заблуждение относительно характера товара, оказываемых услуг и т.п. конкурента. В данном случае слова «указания», «утверждения» законодателем воспроизведены без слова «ложные».</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Следовательно, указания и утверждения могут быть истинными, но они</w:t>
      </w:r>
      <w:r w:rsidR="00100785" w:rsidRPr="00A84295">
        <w:rPr>
          <w:snapToGrid w:val="0"/>
          <w:sz w:val="28"/>
          <w:szCs w:val="28"/>
        </w:rPr>
        <w:t xml:space="preserve"> </w:t>
      </w:r>
      <w:r w:rsidRPr="00A84295">
        <w:rPr>
          <w:snapToGrid w:val="0"/>
          <w:sz w:val="28"/>
          <w:szCs w:val="28"/>
        </w:rPr>
        <w:t>могут ввести в заблуждение. Например, следует утверждение конкурента,</w:t>
      </w:r>
      <w:r w:rsidR="00100785" w:rsidRPr="00A84295">
        <w:rPr>
          <w:snapToGrid w:val="0"/>
          <w:sz w:val="28"/>
          <w:szCs w:val="28"/>
        </w:rPr>
        <w:t xml:space="preserve"> </w:t>
      </w:r>
      <w:r w:rsidRPr="00A84295">
        <w:rPr>
          <w:snapToGrid w:val="0"/>
          <w:sz w:val="28"/>
          <w:szCs w:val="28"/>
        </w:rPr>
        <w:t>что поступившее сырье, из которого должен быть изготовлен товар, некачественное, не соответствующее требуемым стандартам, кондициям и т.п., что на самом деле соответствует действительности. Однако производитель собирается изготовлять товар не из этого сырья, а из сырья, соответствующего требуемым параметрам. Другими словами, такого рода действия конкурирующей стороны совершаются по существу без вины.</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Что касается четвертого пункта, то им предусмотрены те действия, которые противоречат требованиям действующего законодательства о конкуренции, при осуществлении предпринимательской деятельности. Здесь речь идет о нормах, указанных в Гражданском кодексе Республики Беларусь, а также о нарушении антимонопольного и другого законодательства о конкуренции.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Поскольку перечисленные действия противоречат законодательству,</w:t>
      </w:r>
      <w:r w:rsidR="00100785" w:rsidRPr="00A84295">
        <w:rPr>
          <w:snapToGrid w:val="0"/>
          <w:sz w:val="28"/>
          <w:szCs w:val="28"/>
        </w:rPr>
        <w:t xml:space="preserve"> </w:t>
      </w:r>
      <w:r w:rsidRPr="00A84295">
        <w:rPr>
          <w:snapToGrid w:val="0"/>
          <w:sz w:val="28"/>
          <w:szCs w:val="28"/>
        </w:rPr>
        <w:t>обычаям, затрагивают основы нравственности, они применительно к</w:t>
      </w:r>
      <w:r w:rsidR="00100785" w:rsidRPr="00A84295">
        <w:rPr>
          <w:snapToGrid w:val="0"/>
          <w:sz w:val="28"/>
          <w:szCs w:val="28"/>
        </w:rPr>
        <w:t xml:space="preserve"> </w:t>
      </w:r>
      <w:r w:rsidRPr="00A84295">
        <w:rPr>
          <w:snapToGrid w:val="0"/>
          <w:sz w:val="28"/>
          <w:szCs w:val="28"/>
        </w:rPr>
        <w:t>излагаемому и составляют недобросовестную конкуренцию, т.е. идет</w:t>
      </w:r>
      <w:r w:rsidR="00100785" w:rsidRPr="00A84295">
        <w:rPr>
          <w:snapToGrid w:val="0"/>
          <w:sz w:val="28"/>
          <w:szCs w:val="28"/>
        </w:rPr>
        <w:t xml:space="preserve"> </w:t>
      </w:r>
      <w:r w:rsidRPr="00A84295">
        <w:rPr>
          <w:snapToGrid w:val="0"/>
          <w:sz w:val="28"/>
          <w:szCs w:val="28"/>
        </w:rPr>
        <w:t>посягательство на объекты интеллектуальной собственности. Такого рода действия конкурента считаются противозаконными и являются</w:t>
      </w:r>
      <w:r w:rsidR="00100785" w:rsidRPr="00A84295">
        <w:rPr>
          <w:snapToGrid w:val="0"/>
          <w:sz w:val="28"/>
          <w:szCs w:val="28"/>
        </w:rPr>
        <w:t xml:space="preserve"> </w:t>
      </w:r>
      <w:r w:rsidRPr="00A84295">
        <w:rPr>
          <w:snapToGrid w:val="0"/>
          <w:sz w:val="28"/>
          <w:szCs w:val="28"/>
        </w:rPr>
        <w:t>основанием для привлечения его к ответственности.</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Ответственность за осуществление недобросовестной конкуренции</w:t>
      </w:r>
      <w:r w:rsidR="00100785" w:rsidRPr="00A84295">
        <w:rPr>
          <w:snapToGrid w:val="0"/>
          <w:sz w:val="28"/>
          <w:szCs w:val="28"/>
        </w:rPr>
        <w:t xml:space="preserve"> </w:t>
      </w:r>
      <w:r w:rsidRPr="00A84295">
        <w:rPr>
          <w:snapToGrid w:val="0"/>
          <w:sz w:val="28"/>
          <w:szCs w:val="28"/>
        </w:rPr>
        <w:t>предусмотрена ст. 1030 ГК. В соответствии с этой статьей лицо, осуществляющее недобросовестную конкуренцию, обязано прекратить</w:t>
      </w:r>
      <w:r w:rsidR="00100785" w:rsidRPr="00A84295">
        <w:rPr>
          <w:snapToGrid w:val="0"/>
          <w:sz w:val="28"/>
          <w:szCs w:val="28"/>
        </w:rPr>
        <w:t xml:space="preserve"> </w:t>
      </w:r>
      <w:r w:rsidRPr="00A84295">
        <w:rPr>
          <w:snapToGrid w:val="0"/>
          <w:sz w:val="28"/>
          <w:szCs w:val="28"/>
        </w:rPr>
        <w:t>противоправные действия и опубликовать опровержение распространенных сведений и действий, составляющих содержание недобросовестной конкуренции. Кроме того, лицо, потерпевшее от недобросовестной конкуренции, вправе требовать от недобросовестного конкурента</w:t>
      </w:r>
      <w:r w:rsidR="00100785" w:rsidRPr="00A84295">
        <w:rPr>
          <w:snapToGrid w:val="0"/>
          <w:sz w:val="28"/>
          <w:szCs w:val="28"/>
        </w:rPr>
        <w:t xml:space="preserve"> </w:t>
      </w:r>
      <w:r w:rsidRPr="00A84295">
        <w:rPr>
          <w:snapToGrid w:val="0"/>
          <w:sz w:val="28"/>
          <w:szCs w:val="28"/>
        </w:rPr>
        <w:t>возмещения причиненных убытков.</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В свою очередь, привлечение к ответственности должно базироваться на соответствующих правовых установках, опираться на нормы, обеспечивающие защиту против недобросовестной конкуренции, пресечение</w:t>
      </w:r>
      <w:r w:rsidR="00100785" w:rsidRPr="00A84295">
        <w:rPr>
          <w:snapToGrid w:val="0"/>
          <w:sz w:val="28"/>
          <w:szCs w:val="28"/>
        </w:rPr>
        <w:t xml:space="preserve"> </w:t>
      </w:r>
      <w:r w:rsidRPr="00A84295">
        <w:rPr>
          <w:snapToGrid w:val="0"/>
          <w:sz w:val="28"/>
          <w:szCs w:val="28"/>
        </w:rPr>
        <w:t>и предупреждение монополистической деятельности. С другой стороны</w:t>
      </w:r>
      <w:r w:rsidR="00100785" w:rsidRPr="00A84295">
        <w:rPr>
          <w:snapToGrid w:val="0"/>
          <w:sz w:val="28"/>
          <w:szCs w:val="28"/>
        </w:rPr>
        <w:t xml:space="preserve"> </w:t>
      </w:r>
      <w:r w:rsidRPr="00A84295">
        <w:rPr>
          <w:snapToGrid w:val="0"/>
          <w:sz w:val="28"/>
          <w:szCs w:val="28"/>
        </w:rPr>
        <w:t>требуется наличие норм, направленных на создание условий, способствующих развитию конкуренции. Ведь в конечном итоге разумная конкуренция – это хорошие высококачественные товары, выигрышные услуги. Улучшение качественных показателей товара, низкие его издержки</w:t>
      </w:r>
      <w:r w:rsidR="00100785" w:rsidRPr="00A84295">
        <w:rPr>
          <w:snapToGrid w:val="0"/>
          <w:sz w:val="28"/>
          <w:szCs w:val="28"/>
        </w:rPr>
        <w:t xml:space="preserve"> </w:t>
      </w:r>
      <w:r w:rsidRPr="00A84295">
        <w:rPr>
          <w:snapToGrid w:val="0"/>
          <w:sz w:val="28"/>
          <w:szCs w:val="28"/>
        </w:rPr>
        <w:t>привлекают на сторону создателя такого товара (услуги) и потребителя.</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Таким образом, борьба за конкурентоспособный товар – это борь</w:t>
      </w:r>
      <w:r w:rsidR="003D3631" w:rsidRPr="00A84295">
        <w:rPr>
          <w:snapToGrid w:val="0"/>
          <w:sz w:val="28"/>
          <w:szCs w:val="28"/>
        </w:rPr>
        <w:t>б</w:t>
      </w:r>
      <w:r w:rsidRPr="00A84295">
        <w:rPr>
          <w:snapToGrid w:val="0"/>
          <w:sz w:val="28"/>
          <w:szCs w:val="28"/>
        </w:rPr>
        <w:t>а за потребителя.</w:t>
      </w:r>
    </w:p>
    <w:p w:rsidR="00EE658E" w:rsidRPr="00A84295" w:rsidRDefault="00EE658E" w:rsidP="008C5C9B">
      <w:pPr>
        <w:spacing w:before="0" w:after="0" w:line="360" w:lineRule="auto"/>
        <w:ind w:firstLine="709"/>
        <w:jc w:val="both"/>
        <w:rPr>
          <w:snapToGrid w:val="0"/>
          <w:sz w:val="28"/>
          <w:szCs w:val="28"/>
        </w:rPr>
      </w:pPr>
      <w:r w:rsidRPr="00A84295">
        <w:rPr>
          <w:snapToGrid w:val="0"/>
          <w:sz w:val="28"/>
          <w:szCs w:val="28"/>
        </w:rPr>
        <w:t>Этапным, положившим начало этой борьбы, является Закон Республики Беларусь от 10 декабря 1992 г. «О противодействии монополистической деятельности и развитии конкуренции». Он содержит в себе:</w:t>
      </w:r>
    </w:p>
    <w:p w:rsidR="00EE658E" w:rsidRPr="00A84295" w:rsidRDefault="00100785" w:rsidP="008C5C9B">
      <w:pPr>
        <w:spacing w:before="0" w:after="0" w:line="360" w:lineRule="auto"/>
        <w:ind w:firstLine="709"/>
        <w:jc w:val="both"/>
        <w:rPr>
          <w:snapToGrid w:val="0"/>
          <w:sz w:val="28"/>
          <w:szCs w:val="28"/>
        </w:rPr>
      </w:pPr>
      <w:r w:rsidRPr="00A84295">
        <w:rPr>
          <w:snapToGrid w:val="0"/>
          <w:sz w:val="28"/>
          <w:szCs w:val="28"/>
        </w:rPr>
        <w:t>-</w:t>
      </w:r>
      <w:r w:rsidR="00EE658E" w:rsidRPr="00A84295">
        <w:rPr>
          <w:snapToGrid w:val="0"/>
          <w:sz w:val="28"/>
          <w:szCs w:val="28"/>
        </w:rPr>
        <w:t xml:space="preserve"> во-первых, организационные и правовые основы ограничения</w:t>
      </w:r>
      <w:r w:rsidRPr="00A84295">
        <w:rPr>
          <w:snapToGrid w:val="0"/>
          <w:sz w:val="28"/>
          <w:szCs w:val="28"/>
        </w:rPr>
        <w:t xml:space="preserve"> </w:t>
      </w:r>
      <w:r w:rsidR="00EE658E" w:rsidRPr="00A84295">
        <w:rPr>
          <w:snapToGrid w:val="0"/>
          <w:sz w:val="28"/>
          <w:szCs w:val="28"/>
        </w:rPr>
        <w:t>пресечения и предупреждения монополистической деятельности;</w:t>
      </w:r>
    </w:p>
    <w:p w:rsidR="00EE658E" w:rsidRPr="00A84295" w:rsidRDefault="00100785" w:rsidP="008C5C9B">
      <w:pPr>
        <w:pStyle w:val="31"/>
        <w:spacing w:line="360" w:lineRule="auto"/>
        <w:ind w:firstLine="709"/>
        <w:rPr>
          <w:snapToGrid w:val="0"/>
        </w:rPr>
      </w:pPr>
      <w:r w:rsidRPr="00A84295">
        <w:rPr>
          <w:snapToGrid w:val="0"/>
        </w:rPr>
        <w:t>-</w:t>
      </w:r>
      <w:r w:rsidR="00EE658E" w:rsidRPr="00A84295">
        <w:rPr>
          <w:snapToGrid w:val="0"/>
        </w:rPr>
        <w:t xml:space="preserve"> во-вторых, базовые установки, направленные на создание условий для развития конкуренции, как основы функционирования эффективного товарного рынка;</w:t>
      </w:r>
    </w:p>
    <w:p w:rsidR="00EE658E" w:rsidRPr="00A84295" w:rsidRDefault="00100785" w:rsidP="008C5C9B">
      <w:pPr>
        <w:spacing w:before="0" w:after="0" w:line="360" w:lineRule="auto"/>
        <w:ind w:firstLine="709"/>
        <w:jc w:val="both"/>
        <w:rPr>
          <w:snapToGrid w:val="0"/>
          <w:sz w:val="28"/>
          <w:szCs w:val="28"/>
        </w:rPr>
      </w:pPr>
      <w:r w:rsidRPr="00A84295">
        <w:rPr>
          <w:snapToGrid w:val="0"/>
          <w:sz w:val="28"/>
          <w:szCs w:val="28"/>
        </w:rPr>
        <w:t>-</w:t>
      </w:r>
      <w:r w:rsidR="00EE658E" w:rsidRPr="00A84295">
        <w:rPr>
          <w:snapToGrid w:val="0"/>
          <w:sz w:val="28"/>
          <w:szCs w:val="28"/>
        </w:rPr>
        <w:t xml:space="preserve"> в-третьих, требование тесной увязки всего этого с защитой прав</w:t>
      </w:r>
      <w:r w:rsidRPr="00A84295">
        <w:rPr>
          <w:snapToGrid w:val="0"/>
          <w:sz w:val="28"/>
          <w:szCs w:val="28"/>
        </w:rPr>
        <w:t xml:space="preserve"> </w:t>
      </w:r>
      <w:r w:rsidR="00EE658E" w:rsidRPr="00A84295">
        <w:rPr>
          <w:snapToGrid w:val="0"/>
          <w:sz w:val="28"/>
          <w:szCs w:val="28"/>
        </w:rPr>
        <w:t>потребителя.</w:t>
      </w:r>
    </w:p>
    <w:p w:rsidR="00EE658E" w:rsidRPr="00A84295" w:rsidRDefault="00EE658E" w:rsidP="008C5C9B">
      <w:pPr>
        <w:spacing w:before="0" w:after="0" w:line="360" w:lineRule="auto"/>
        <w:ind w:firstLine="709"/>
        <w:jc w:val="both"/>
        <w:rPr>
          <w:sz w:val="28"/>
          <w:szCs w:val="28"/>
        </w:rPr>
      </w:pPr>
      <w:r w:rsidRPr="00A84295">
        <w:rPr>
          <w:snapToGrid w:val="0"/>
          <w:sz w:val="28"/>
          <w:szCs w:val="28"/>
        </w:rPr>
        <w:t>Конкурентная борьба должна тесно сочетаться с правом на добросовестную конкуренцию. В случае нарушения этого права, потерпевшая сторона вправе прибегнуть к защите, которая может выражаться не только в требовании добросовестного конкурента прекращении противоправных действий, опубликования опровержения распространенных ложных утверждений, составляющих содержание недобросовестной конкуренции, но и возмещения причиненных убытков.</w:t>
      </w:r>
    </w:p>
    <w:p w:rsidR="000E027C" w:rsidRPr="00A84295" w:rsidRDefault="004B262C" w:rsidP="008C5C9B">
      <w:pPr>
        <w:shd w:val="clear" w:color="auto" w:fill="FFFFFF"/>
        <w:spacing w:before="0" w:after="0" w:line="360" w:lineRule="auto"/>
        <w:ind w:firstLine="709"/>
        <w:jc w:val="both"/>
        <w:rPr>
          <w:b/>
          <w:bCs/>
          <w:sz w:val="28"/>
          <w:szCs w:val="28"/>
        </w:rPr>
      </w:pPr>
      <w:r w:rsidRPr="00A84295">
        <w:rPr>
          <w:b/>
          <w:bCs/>
          <w:sz w:val="28"/>
          <w:szCs w:val="28"/>
        </w:rPr>
        <w:br w:type="page"/>
        <w:t>Литература</w:t>
      </w:r>
    </w:p>
    <w:p w:rsidR="004B262C" w:rsidRPr="00A84295" w:rsidRDefault="004B262C" w:rsidP="008C5C9B">
      <w:pPr>
        <w:shd w:val="clear" w:color="auto" w:fill="FFFFFF"/>
        <w:spacing w:before="0" w:after="0" w:line="360" w:lineRule="auto"/>
        <w:ind w:firstLine="709"/>
        <w:jc w:val="both"/>
        <w:rPr>
          <w:b/>
          <w:bCs/>
          <w:sz w:val="28"/>
          <w:szCs w:val="28"/>
        </w:rPr>
      </w:pPr>
    </w:p>
    <w:p w:rsidR="000E027C" w:rsidRPr="00A84295" w:rsidRDefault="000E027C" w:rsidP="004B262C">
      <w:pPr>
        <w:numPr>
          <w:ilvl w:val="0"/>
          <w:numId w:val="3"/>
        </w:numPr>
        <w:shd w:val="clear" w:color="auto" w:fill="FFFFFF"/>
        <w:tabs>
          <w:tab w:val="left" w:pos="567"/>
          <w:tab w:val="left" w:pos="993"/>
        </w:tabs>
        <w:spacing w:before="0" w:after="0" w:line="360" w:lineRule="auto"/>
        <w:ind w:left="0" w:firstLine="0"/>
        <w:jc w:val="both"/>
        <w:rPr>
          <w:sz w:val="28"/>
          <w:szCs w:val="28"/>
        </w:rPr>
      </w:pPr>
      <w:r w:rsidRPr="00A84295">
        <w:rPr>
          <w:sz w:val="28"/>
          <w:szCs w:val="28"/>
        </w:rPr>
        <w:t>Комментарий к Гражданскому Кодексу Республики Беларусь. Кн. 2 / Отв. ред. В.Ф. Чигир. – Мн.: Амалфея, 1999. – 624 с.</w:t>
      </w:r>
    </w:p>
    <w:p w:rsidR="000E027C" w:rsidRPr="00A84295" w:rsidRDefault="000E027C" w:rsidP="004B262C">
      <w:pPr>
        <w:widowControl w:val="0"/>
        <w:numPr>
          <w:ilvl w:val="0"/>
          <w:numId w:val="3"/>
        </w:numPr>
        <w:shd w:val="clear" w:color="auto" w:fill="FFFFFF"/>
        <w:tabs>
          <w:tab w:val="left" w:pos="567"/>
          <w:tab w:val="left" w:pos="993"/>
        </w:tabs>
        <w:autoSpaceDE w:val="0"/>
        <w:autoSpaceDN w:val="0"/>
        <w:adjustRightInd w:val="0"/>
        <w:spacing w:before="0" w:after="0" w:line="360" w:lineRule="auto"/>
        <w:ind w:left="0" w:firstLine="0"/>
        <w:jc w:val="both"/>
        <w:rPr>
          <w:sz w:val="28"/>
          <w:szCs w:val="28"/>
        </w:rPr>
      </w:pPr>
      <w:r w:rsidRPr="00A84295">
        <w:rPr>
          <w:sz w:val="28"/>
          <w:szCs w:val="28"/>
        </w:rPr>
        <w:t>Положение о комитете по авторским и смежным правам при Министерстве юстиции Республики Беларусь: постановление Совета Министров Республики Беларусь от 13.10.1997 № 1349 // Собрание декретов, указов и постановлений. – 1997. – № 29. – Ст. 947.</w:t>
      </w:r>
    </w:p>
    <w:p w:rsidR="000E027C" w:rsidRPr="00A84295" w:rsidRDefault="000E027C" w:rsidP="004B262C">
      <w:pPr>
        <w:widowControl w:val="0"/>
        <w:numPr>
          <w:ilvl w:val="0"/>
          <w:numId w:val="3"/>
        </w:numPr>
        <w:shd w:val="clear" w:color="auto" w:fill="FFFFFF"/>
        <w:tabs>
          <w:tab w:val="left" w:pos="567"/>
          <w:tab w:val="left" w:pos="993"/>
          <w:tab w:val="num" w:pos="1080"/>
        </w:tabs>
        <w:autoSpaceDE w:val="0"/>
        <w:autoSpaceDN w:val="0"/>
        <w:adjustRightInd w:val="0"/>
        <w:spacing w:before="0" w:after="0" w:line="360" w:lineRule="auto"/>
        <w:ind w:left="0" w:firstLine="0"/>
        <w:jc w:val="both"/>
        <w:rPr>
          <w:sz w:val="28"/>
          <w:szCs w:val="28"/>
        </w:rPr>
      </w:pPr>
      <w:r w:rsidRPr="00A84295">
        <w:rPr>
          <w:sz w:val="28"/>
          <w:szCs w:val="28"/>
        </w:rPr>
        <w:t>Гражданский кодекс Респуб</w:t>
      </w:r>
      <w:r w:rsidR="004B262C" w:rsidRPr="00A84295">
        <w:rPr>
          <w:sz w:val="28"/>
          <w:szCs w:val="28"/>
        </w:rPr>
        <w:t xml:space="preserve">лики Беларусь с комментариями и </w:t>
      </w:r>
      <w:r w:rsidRPr="00A84295">
        <w:rPr>
          <w:sz w:val="28"/>
          <w:szCs w:val="28"/>
        </w:rPr>
        <w:t>обзором практики хозяйственных судов / Д.П. Александ</w:t>
      </w:r>
      <w:r w:rsidR="004B262C" w:rsidRPr="00A84295">
        <w:rPr>
          <w:sz w:val="28"/>
          <w:szCs w:val="28"/>
        </w:rPr>
        <w:t xml:space="preserve">ров [и др.]; под общ. ред. В.С. </w:t>
      </w:r>
      <w:r w:rsidRPr="00A84295">
        <w:rPr>
          <w:sz w:val="28"/>
          <w:szCs w:val="28"/>
        </w:rPr>
        <w:t>Каменкова. – Минск: Дикта, 2004. – 1136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Гражданское право. Об</w:t>
      </w:r>
      <w:r w:rsidR="004B262C" w:rsidRPr="00A84295">
        <w:rPr>
          <w:sz w:val="28"/>
          <w:szCs w:val="28"/>
        </w:rPr>
        <w:t xml:space="preserve">щая часть: Учеб. пособие / В.А. Витушко [и </w:t>
      </w:r>
      <w:r w:rsidRPr="00A84295">
        <w:rPr>
          <w:sz w:val="28"/>
          <w:szCs w:val="28"/>
        </w:rPr>
        <w:t xml:space="preserve">др.]: под общ. ред. В.А. Витушко. – Минск: </w:t>
      </w:r>
      <w:r w:rsidR="004B262C" w:rsidRPr="00A84295">
        <w:rPr>
          <w:sz w:val="28"/>
          <w:szCs w:val="28"/>
        </w:rPr>
        <w:t xml:space="preserve">Белорус. гос. экон. ун-т, 1998. </w:t>
      </w:r>
      <w:r w:rsidRPr="00A84295">
        <w:rPr>
          <w:sz w:val="28"/>
          <w:szCs w:val="28"/>
        </w:rPr>
        <w:t>– 284</w:t>
      </w:r>
      <w:r w:rsidRPr="00A84295">
        <w:rPr>
          <w:sz w:val="28"/>
          <w:szCs w:val="28"/>
          <w:lang w:val="en-US"/>
        </w:rPr>
        <w:t> </w:t>
      </w:r>
      <w:r w:rsidRPr="00A84295">
        <w:rPr>
          <w:sz w:val="28"/>
          <w:szCs w:val="28"/>
        </w:rPr>
        <w:t>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Гражданское право: Учеб.: В 2 т. / Е.Ю. Валявина [и др.]: под</w:t>
      </w:r>
      <w:r w:rsidR="004B262C" w:rsidRPr="00A84295">
        <w:rPr>
          <w:sz w:val="28"/>
          <w:szCs w:val="28"/>
        </w:rPr>
        <w:t xml:space="preserve"> </w:t>
      </w:r>
      <w:r w:rsidRPr="00A84295">
        <w:rPr>
          <w:sz w:val="28"/>
          <w:szCs w:val="28"/>
        </w:rPr>
        <w:t>ред.</w:t>
      </w:r>
      <w:r w:rsidR="004B262C" w:rsidRPr="00A84295">
        <w:rPr>
          <w:sz w:val="28"/>
          <w:szCs w:val="28"/>
        </w:rPr>
        <w:t xml:space="preserve"> А.П. </w:t>
      </w:r>
      <w:r w:rsidRPr="00A84295">
        <w:rPr>
          <w:sz w:val="28"/>
          <w:szCs w:val="28"/>
        </w:rPr>
        <w:t>Сергеева, Ю.К. Толст</w:t>
      </w:r>
      <w:r w:rsidR="004B262C" w:rsidRPr="00A84295">
        <w:rPr>
          <w:sz w:val="28"/>
          <w:szCs w:val="28"/>
        </w:rPr>
        <w:t>ого. – М.: Проспект, 1999. – Т.</w:t>
      </w:r>
      <w:r w:rsidRPr="00A84295">
        <w:rPr>
          <w:sz w:val="28"/>
          <w:szCs w:val="28"/>
        </w:rPr>
        <w:t>1.</w:t>
      </w:r>
      <w:r w:rsidR="004B262C" w:rsidRPr="00A84295">
        <w:rPr>
          <w:sz w:val="28"/>
          <w:szCs w:val="28"/>
        </w:rPr>
        <w:t xml:space="preserve"> </w:t>
      </w:r>
      <w:r w:rsidRPr="00A84295">
        <w:rPr>
          <w:sz w:val="28"/>
          <w:szCs w:val="28"/>
        </w:rPr>
        <w:t>– 616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Гражданское право: Учеб.: В 2 т. / Н.Д. Егоров [и др.]: под</w:t>
      </w:r>
      <w:r w:rsidR="004B262C" w:rsidRPr="00A84295">
        <w:rPr>
          <w:sz w:val="28"/>
          <w:szCs w:val="28"/>
        </w:rPr>
        <w:t xml:space="preserve"> </w:t>
      </w:r>
      <w:r w:rsidRPr="00A84295">
        <w:rPr>
          <w:sz w:val="28"/>
          <w:szCs w:val="28"/>
        </w:rPr>
        <w:t>ред.</w:t>
      </w:r>
      <w:r w:rsidR="004B262C" w:rsidRPr="00A84295">
        <w:rPr>
          <w:sz w:val="28"/>
          <w:szCs w:val="28"/>
        </w:rPr>
        <w:t xml:space="preserve"> А.П. </w:t>
      </w:r>
      <w:r w:rsidRPr="00A84295">
        <w:rPr>
          <w:sz w:val="28"/>
          <w:szCs w:val="28"/>
        </w:rPr>
        <w:t>Сергеева, Ю.К. Толст</w:t>
      </w:r>
      <w:r w:rsidR="004B262C" w:rsidRPr="00A84295">
        <w:rPr>
          <w:sz w:val="28"/>
          <w:szCs w:val="28"/>
        </w:rPr>
        <w:t>ого. – М.: Проспект, 1999. – Т.</w:t>
      </w:r>
      <w:r w:rsidRPr="00A84295">
        <w:rPr>
          <w:sz w:val="28"/>
          <w:szCs w:val="28"/>
        </w:rPr>
        <w:t>1.</w:t>
      </w:r>
      <w:r w:rsidR="004B262C" w:rsidRPr="00A84295">
        <w:rPr>
          <w:sz w:val="28"/>
          <w:szCs w:val="28"/>
        </w:rPr>
        <w:t xml:space="preserve"> </w:t>
      </w:r>
      <w:r w:rsidRPr="00A84295">
        <w:rPr>
          <w:sz w:val="28"/>
          <w:szCs w:val="28"/>
        </w:rPr>
        <w:t>– 720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Гражданское право: Учеб.: В 2 ч. / В.Н. Годунов [и др.]: под</w:t>
      </w:r>
      <w:r w:rsidR="004B262C" w:rsidRPr="00A84295">
        <w:rPr>
          <w:sz w:val="28"/>
          <w:szCs w:val="28"/>
        </w:rPr>
        <w:t xml:space="preserve"> </w:t>
      </w:r>
      <w:r w:rsidRPr="00A84295">
        <w:rPr>
          <w:sz w:val="28"/>
          <w:szCs w:val="28"/>
        </w:rPr>
        <w:t>общ.</w:t>
      </w:r>
      <w:r w:rsidR="004B262C" w:rsidRPr="00A84295">
        <w:rPr>
          <w:sz w:val="28"/>
          <w:szCs w:val="28"/>
        </w:rPr>
        <w:t xml:space="preserve"> </w:t>
      </w:r>
      <w:r w:rsidRPr="00A84295">
        <w:rPr>
          <w:sz w:val="28"/>
          <w:szCs w:val="28"/>
        </w:rPr>
        <w:t xml:space="preserve">ред. В.Ф. Чигира. </w:t>
      </w:r>
      <w:r w:rsidR="004B262C" w:rsidRPr="00A84295">
        <w:rPr>
          <w:sz w:val="28"/>
          <w:szCs w:val="28"/>
        </w:rPr>
        <w:t xml:space="preserve">– Минск: Амалфея, 2000. – Ч. 1. – 976 </w:t>
      </w:r>
      <w:r w:rsidRPr="00A84295">
        <w:rPr>
          <w:sz w:val="28"/>
          <w:szCs w:val="28"/>
        </w:rPr>
        <w:t>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Колбасин, Д.А. Гражда</w:t>
      </w:r>
      <w:r w:rsidR="004B262C" w:rsidRPr="00A84295">
        <w:rPr>
          <w:sz w:val="28"/>
          <w:szCs w:val="28"/>
        </w:rPr>
        <w:t xml:space="preserve">нское право. Общая часть / Д.А. </w:t>
      </w:r>
      <w:r w:rsidRPr="00A84295">
        <w:rPr>
          <w:sz w:val="28"/>
          <w:szCs w:val="28"/>
        </w:rPr>
        <w:t>Колбасин.</w:t>
      </w:r>
      <w:r w:rsidR="004B262C" w:rsidRPr="00A84295">
        <w:rPr>
          <w:sz w:val="28"/>
          <w:szCs w:val="28"/>
        </w:rPr>
        <w:t xml:space="preserve"> </w:t>
      </w:r>
      <w:r w:rsidRPr="00A84295">
        <w:rPr>
          <w:sz w:val="28"/>
          <w:szCs w:val="28"/>
        </w:rPr>
        <w:t>– Минск: Акад. МВД Респ. Беларусь, 2004. – 496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Колбасин Д.А. Гражданско</w:t>
      </w:r>
      <w:r w:rsidR="004B262C" w:rsidRPr="00A84295">
        <w:rPr>
          <w:sz w:val="28"/>
          <w:szCs w:val="28"/>
        </w:rPr>
        <w:t xml:space="preserve">е право. Особенная часть / Д.А. </w:t>
      </w:r>
      <w:r w:rsidRPr="00A84295">
        <w:rPr>
          <w:sz w:val="28"/>
          <w:szCs w:val="28"/>
        </w:rPr>
        <w:t>Колбасин. – 2- изд., перераб. и доп. - Минск: Амалфея, 2007. –784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Комментарий к Гражданскому кодексу Республики Беларусь: В 3</w:t>
      </w:r>
      <w:r w:rsidRPr="00A84295">
        <w:rPr>
          <w:sz w:val="28"/>
          <w:szCs w:val="28"/>
          <w:lang w:val="en-US"/>
        </w:rPr>
        <w:t> </w:t>
      </w:r>
      <w:r w:rsidR="004B262C" w:rsidRPr="00A84295">
        <w:rPr>
          <w:sz w:val="28"/>
          <w:szCs w:val="28"/>
        </w:rPr>
        <w:t xml:space="preserve">кн. / В.Н. Годунов [и др.]: отв. ред. В.Ф. </w:t>
      </w:r>
      <w:r w:rsidRPr="00A84295">
        <w:rPr>
          <w:sz w:val="28"/>
          <w:szCs w:val="28"/>
        </w:rPr>
        <w:t>Чигир. – Минск: Амалфея, 2004. – Кн. 1. – 544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Комментарий к Гражданскому</w:t>
      </w:r>
      <w:r w:rsidR="004B262C" w:rsidRPr="00A84295">
        <w:rPr>
          <w:sz w:val="28"/>
          <w:szCs w:val="28"/>
        </w:rPr>
        <w:t xml:space="preserve"> кодексу Республики Беларусь: В </w:t>
      </w:r>
      <w:r w:rsidRPr="00A84295">
        <w:rPr>
          <w:sz w:val="28"/>
          <w:szCs w:val="28"/>
        </w:rPr>
        <w:t>3</w:t>
      </w:r>
      <w:r w:rsidR="004B262C" w:rsidRPr="00A84295">
        <w:rPr>
          <w:sz w:val="28"/>
          <w:szCs w:val="28"/>
        </w:rPr>
        <w:t xml:space="preserve"> кн. / В.Н. Годунов [и др.]: отв. ред. В.Ф. </w:t>
      </w:r>
      <w:r w:rsidRPr="00A84295">
        <w:rPr>
          <w:sz w:val="28"/>
          <w:szCs w:val="28"/>
        </w:rPr>
        <w:t>Чигир. – Минск: Амалфея, 2005. – Кн. 2. – 642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Комментарий к Гражданскому кодексу Республики Беларусь: В 3</w:t>
      </w:r>
      <w:r w:rsidRPr="00A84295">
        <w:rPr>
          <w:sz w:val="28"/>
          <w:szCs w:val="28"/>
          <w:lang w:val="en-US"/>
        </w:rPr>
        <w:t> </w:t>
      </w:r>
      <w:r w:rsidR="004B262C" w:rsidRPr="00A84295">
        <w:rPr>
          <w:sz w:val="28"/>
          <w:szCs w:val="28"/>
        </w:rPr>
        <w:t xml:space="preserve">кн. / В.Н. </w:t>
      </w:r>
      <w:r w:rsidRPr="00A84295">
        <w:rPr>
          <w:sz w:val="28"/>
          <w:szCs w:val="28"/>
        </w:rPr>
        <w:t xml:space="preserve">Годунов [и др.]: </w:t>
      </w:r>
      <w:r w:rsidR="004B262C" w:rsidRPr="00A84295">
        <w:rPr>
          <w:sz w:val="28"/>
          <w:szCs w:val="28"/>
        </w:rPr>
        <w:t xml:space="preserve">отв. ред. В.Ф. </w:t>
      </w:r>
      <w:r w:rsidRPr="00A84295">
        <w:rPr>
          <w:sz w:val="28"/>
          <w:szCs w:val="28"/>
        </w:rPr>
        <w:t>Чигир. – Минск: Амалфея, 2006. – Кн. 3. – 596 с.</w:t>
      </w:r>
    </w:p>
    <w:p w:rsidR="004C7391" w:rsidRPr="00A84295" w:rsidRDefault="004C7391"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О противодействии монополистической деятельности и развитии конкуренции: Закон Респ. Бела</w:t>
      </w:r>
      <w:r w:rsidR="004B262C" w:rsidRPr="00A84295">
        <w:rPr>
          <w:sz w:val="28"/>
          <w:szCs w:val="28"/>
        </w:rPr>
        <w:t xml:space="preserve">русь, 10 дек. 1992 </w:t>
      </w:r>
      <w:r w:rsidRPr="00A84295">
        <w:rPr>
          <w:sz w:val="28"/>
          <w:szCs w:val="28"/>
        </w:rPr>
        <w:t>г.: в ред. Закона Респ. Беларусь от 05.01.2008 г. // Нац. реестр правовых актов Респ. Беларусь. – 2000.</w:t>
      </w:r>
      <w:r w:rsidR="004B262C" w:rsidRPr="00A84295">
        <w:rPr>
          <w:sz w:val="28"/>
          <w:szCs w:val="28"/>
        </w:rPr>
        <w:t xml:space="preserve"> </w:t>
      </w:r>
      <w:r w:rsidRPr="00A84295">
        <w:rPr>
          <w:sz w:val="28"/>
          <w:szCs w:val="28"/>
        </w:rPr>
        <w:t>–</w:t>
      </w:r>
      <w:r w:rsidR="004B262C" w:rsidRPr="00A84295">
        <w:rPr>
          <w:sz w:val="28"/>
          <w:szCs w:val="28"/>
        </w:rPr>
        <w:t xml:space="preserve"> № </w:t>
      </w:r>
      <w:r w:rsidRPr="00A84295">
        <w:rPr>
          <w:sz w:val="28"/>
          <w:szCs w:val="28"/>
        </w:rPr>
        <w:t>8. –2/139; –2002. –</w:t>
      </w:r>
      <w:r w:rsidR="004B262C" w:rsidRPr="00A84295">
        <w:rPr>
          <w:sz w:val="28"/>
          <w:szCs w:val="28"/>
        </w:rPr>
        <w:t xml:space="preserve"> № </w:t>
      </w:r>
      <w:r w:rsidRPr="00A84295">
        <w:rPr>
          <w:sz w:val="28"/>
          <w:szCs w:val="28"/>
        </w:rPr>
        <w:t>138. – 2/903; –2008. – № 14. – 2/1414.</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Идрис К. Интеллектуальная собственность – мощный инструмент экономического роста / К. Идрис. – М.: ФИПС, 2004. – 450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Кудашов В.И. Управление интелле</w:t>
      </w:r>
      <w:r w:rsidR="004A437F" w:rsidRPr="00A84295">
        <w:rPr>
          <w:sz w:val="28"/>
          <w:szCs w:val="28"/>
        </w:rPr>
        <w:t xml:space="preserve">ктуальной собственностью / В.И. </w:t>
      </w:r>
      <w:r w:rsidRPr="00A84295">
        <w:rPr>
          <w:sz w:val="28"/>
          <w:szCs w:val="28"/>
        </w:rPr>
        <w:t xml:space="preserve">Кудашов. – Минск: МИУ, 2006. – 200 с. </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Серго А.Г. Основы права интеллектуальной со</w:t>
      </w:r>
      <w:r w:rsidR="004A437F" w:rsidRPr="00A84295">
        <w:rPr>
          <w:sz w:val="28"/>
          <w:szCs w:val="28"/>
        </w:rPr>
        <w:t xml:space="preserve">бственности: курс лекций / А.Г. </w:t>
      </w:r>
      <w:r w:rsidRPr="00A84295">
        <w:rPr>
          <w:sz w:val="28"/>
          <w:szCs w:val="28"/>
        </w:rPr>
        <w:t>Серго, В.С. Пущин. – М.: Интернет – Ун-т Инфор</w:t>
      </w:r>
      <w:r w:rsidR="000D3DB4" w:rsidRPr="00A84295">
        <w:rPr>
          <w:sz w:val="28"/>
          <w:szCs w:val="28"/>
        </w:rPr>
        <w:t xml:space="preserve">м. Технологий, 2005. – 344 </w:t>
      </w:r>
      <w:r w:rsidRPr="00A84295">
        <w:rPr>
          <w:sz w:val="28"/>
          <w:szCs w:val="28"/>
        </w:rPr>
        <w:t>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Сергеев А.П. Право интеллектуальной собственности в Российской Фе</w:t>
      </w:r>
      <w:r w:rsidR="004A437F" w:rsidRPr="00A84295">
        <w:rPr>
          <w:sz w:val="28"/>
          <w:szCs w:val="28"/>
        </w:rPr>
        <w:t xml:space="preserve">дерации: Учеб. </w:t>
      </w:r>
      <w:r w:rsidRPr="00A84295">
        <w:rPr>
          <w:sz w:val="28"/>
          <w:szCs w:val="28"/>
        </w:rPr>
        <w:t>/ А.П. Сергеев. – М.: ТК Велби, 2004. – 725 с.</w:t>
      </w:r>
    </w:p>
    <w:p w:rsidR="000E027C" w:rsidRPr="00A84295" w:rsidRDefault="000E027C" w:rsidP="004B262C">
      <w:pPr>
        <w:numPr>
          <w:ilvl w:val="0"/>
          <w:numId w:val="3"/>
        </w:numPr>
        <w:tabs>
          <w:tab w:val="left" w:pos="567"/>
          <w:tab w:val="num" w:pos="1080"/>
        </w:tabs>
        <w:spacing w:before="0" w:after="0" w:line="360" w:lineRule="auto"/>
        <w:ind w:left="0" w:firstLine="0"/>
        <w:jc w:val="both"/>
        <w:rPr>
          <w:sz w:val="28"/>
          <w:szCs w:val="28"/>
        </w:rPr>
      </w:pPr>
      <w:r w:rsidRPr="00A84295">
        <w:rPr>
          <w:sz w:val="28"/>
          <w:szCs w:val="28"/>
        </w:rPr>
        <w:t>Судариков С.А. Интелл</w:t>
      </w:r>
      <w:r w:rsidR="004A437F" w:rsidRPr="00A84295">
        <w:rPr>
          <w:sz w:val="28"/>
          <w:szCs w:val="28"/>
        </w:rPr>
        <w:t xml:space="preserve">ектуальная собственность / С.А. </w:t>
      </w:r>
      <w:r w:rsidRPr="00A84295">
        <w:rPr>
          <w:sz w:val="28"/>
          <w:szCs w:val="28"/>
        </w:rPr>
        <w:t>Судариков.</w:t>
      </w:r>
      <w:r w:rsidR="004A437F" w:rsidRPr="00A84295">
        <w:rPr>
          <w:sz w:val="28"/>
          <w:szCs w:val="28"/>
        </w:rPr>
        <w:t xml:space="preserve"> </w:t>
      </w:r>
      <w:r w:rsidRPr="00A84295">
        <w:rPr>
          <w:sz w:val="28"/>
          <w:szCs w:val="28"/>
        </w:rPr>
        <w:t xml:space="preserve">– М.: Изд-во деловой и учебной </w:t>
      </w:r>
      <w:r w:rsidR="004A437F" w:rsidRPr="00A84295">
        <w:rPr>
          <w:sz w:val="28"/>
          <w:szCs w:val="28"/>
        </w:rPr>
        <w:t>литературы, 2007. – 800 с.</w:t>
      </w:r>
      <w:bookmarkStart w:id="0" w:name="_GoBack"/>
      <w:bookmarkEnd w:id="0"/>
    </w:p>
    <w:sectPr w:rsidR="000E027C" w:rsidRPr="00A84295" w:rsidSect="008D5242">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09" w:rsidRDefault="002F5209">
      <w:pPr>
        <w:spacing w:before="0" w:after="0"/>
        <w:rPr>
          <w:sz w:val="28"/>
          <w:szCs w:val="28"/>
        </w:rPr>
      </w:pPr>
      <w:r>
        <w:rPr>
          <w:sz w:val="28"/>
          <w:szCs w:val="28"/>
        </w:rPr>
        <w:separator/>
      </w:r>
    </w:p>
  </w:endnote>
  <w:endnote w:type="continuationSeparator" w:id="0">
    <w:p w:rsidR="002F5209" w:rsidRDefault="002F5209">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09" w:rsidRDefault="002F5209">
      <w:pPr>
        <w:spacing w:before="0" w:after="0"/>
        <w:rPr>
          <w:sz w:val="28"/>
          <w:szCs w:val="28"/>
        </w:rPr>
      </w:pPr>
      <w:r>
        <w:rPr>
          <w:sz w:val="28"/>
          <w:szCs w:val="28"/>
        </w:rPr>
        <w:separator/>
      </w:r>
    </w:p>
  </w:footnote>
  <w:footnote w:type="continuationSeparator" w:id="0">
    <w:p w:rsidR="002F5209" w:rsidRDefault="002F5209">
      <w:pPr>
        <w:spacing w:before="0" w:after="0"/>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F0B752"/>
    <w:lvl w:ilvl="0">
      <w:start w:val="1"/>
      <w:numFmt w:val="decimal"/>
      <w:lvlText w:val="%1."/>
      <w:lvlJc w:val="left"/>
      <w:pPr>
        <w:tabs>
          <w:tab w:val="num" w:pos="1492"/>
        </w:tabs>
        <w:ind w:left="1492" w:hanging="360"/>
      </w:pPr>
    </w:lvl>
  </w:abstractNum>
  <w:abstractNum w:abstractNumId="1">
    <w:nsid w:val="FFFFFF7D"/>
    <w:multiLevelType w:val="singleLevel"/>
    <w:tmpl w:val="0B18D272"/>
    <w:lvl w:ilvl="0">
      <w:start w:val="1"/>
      <w:numFmt w:val="decimal"/>
      <w:lvlText w:val="%1."/>
      <w:lvlJc w:val="left"/>
      <w:pPr>
        <w:tabs>
          <w:tab w:val="num" w:pos="1209"/>
        </w:tabs>
        <w:ind w:left="1209" w:hanging="360"/>
      </w:pPr>
    </w:lvl>
  </w:abstractNum>
  <w:abstractNum w:abstractNumId="2">
    <w:nsid w:val="FFFFFF7E"/>
    <w:multiLevelType w:val="singleLevel"/>
    <w:tmpl w:val="648AA00E"/>
    <w:lvl w:ilvl="0">
      <w:start w:val="1"/>
      <w:numFmt w:val="decimal"/>
      <w:lvlText w:val="%1."/>
      <w:lvlJc w:val="left"/>
      <w:pPr>
        <w:tabs>
          <w:tab w:val="num" w:pos="926"/>
        </w:tabs>
        <w:ind w:left="926" w:hanging="360"/>
      </w:pPr>
    </w:lvl>
  </w:abstractNum>
  <w:abstractNum w:abstractNumId="3">
    <w:nsid w:val="FFFFFF7F"/>
    <w:multiLevelType w:val="singleLevel"/>
    <w:tmpl w:val="174895A0"/>
    <w:lvl w:ilvl="0">
      <w:start w:val="1"/>
      <w:numFmt w:val="decimal"/>
      <w:lvlText w:val="%1."/>
      <w:lvlJc w:val="left"/>
      <w:pPr>
        <w:tabs>
          <w:tab w:val="num" w:pos="643"/>
        </w:tabs>
        <w:ind w:left="643" w:hanging="360"/>
      </w:pPr>
    </w:lvl>
  </w:abstractNum>
  <w:abstractNum w:abstractNumId="4">
    <w:nsid w:val="FFFFFF80"/>
    <w:multiLevelType w:val="singleLevel"/>
    <w:tmpl w:val="04F4668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FB4D54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93430D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33853E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AD424F0"/>
    <w:lvl w:ilvl="0">
      <w:start w:val="1"/>
      <w:numFmt w:val="decimal"/>
      <w:lvlText w:val="%1."/>
      <w:lvlJc w:val="left"/>
      <w:pPr>
        <w:tabs>
          <w:tab w:val="num" w:pos="360"/>
        </w:tabs>
        <w:ind w:left="360" w:hanging="360"/>
      </w:pPr>
    </w:lvl>
  </w:abstractNum>
  <w:abstractNum w:abstractNumId="9">
    <w:nsid w:val="FFFFFF89"/>
    <w:multiLevelType w:val="singleLevel"/>
    <w:tmpl w:val="18B8C662"/>
    <w:lvl w:ilvl="0">
      <w:start w:val="1"/>
      <w:numFmt w:val="bullet"/>
      <w:lvlText w:val=""/>
      <w:lvlJc w:val="left"/>
      <w:pPr>
        <w:tabs>
          <w:tab w:val="num" w:pos="360"/>
        </w:tabs>
        <w:ind w:left="360" w:hanging="360"/>
      </w:pPr>
      <w:rPr>
        <w:rFonts w:ascii="Symbol" w:hAnsi="Symbol" w:cs="Symbol" w:hint="default"/>
      </w:rPr>
    </w:lvl>
  </w:abstractNum>
  <w:abstractNum w:abstractNumId="10">
    <w:nsid w:val="20BB65E6"/>
    <w:multiLevelType w:val="hybridMultilevel"/>
    <w:tmpl w:val="BED8FAF2"/>
    <w:lvl w:ilvl="0" w:tplc="FFFFFFFF">
      <w:start w:val="1"/>
      <w:numFmt w:val="decimal"/>
      <w:lvlText w:val="%1."/>
      <w:lvlJc w:val="left"/>
      <w:pPr>
        <w:tabs>
          <w:tab w:val="num" w:pos="1260"/>
        </w:tabs>
        <w:ind w:left="1260" w:hanging="360"/>
      </w:pPr>
      <w:rPr>
        <w:rFonts w:ascii="Times New Roman" w:hAnsi="Times New Roman" w:cs="Times New Roman" w:hint="default"/>
        <w:b w:val="0"/>
        <w:bCs w:val="0"/>
        <w:i w:val="0"/>
        <w:iCs w:val="0"/>
      </w:rPr>
    </w:lvl>
    <w:lvl w:ilvl="1" w:tplc="FFFFFFFF">
      <w:start w:val="1"/>
      <w:numFmt w:val="decimal"/>
      <w:lvlText w:val="%2."/>
      <w:lvlJc w:val="left"/>
      <w:pPr>
        <w:tabs>
          <w:tab w:val="num" w:pos="1620"/>
        </w:tabs>
        <w:ind w:left="1620" w:hanging="360"/>
      </w:pPr>
      <w:rPr>
        <w:rFonts w:hint="default"/>
        <w:b w:val="0"/>
        <w:bCs w:val="0"/>
        <w:i w:val="0"/>
        <w:iCs w:val="0"/>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2187675D"/>
    <w:multiLevelType w:val="singleLevel"/>
    <w:tmpl w:val="0419000F"/>
    <w:lvl w:ilvl="0">
      <w:start w:val="1"/>
      <w:numFmt w:val="decimal"/>
      <w:lvlText w:val="%1."/>
      <w:lvlJc w:val="left"/>
      <w:pPr>
        <w:tabs>
          <w:tab w:val="num" w:pos="360"/>
        </w:tabs>
        <w:ind w:left="360" w:hanging="360"/>
      </w:pPr>
    </w:lvl>
  </w:abstractNum>
  <w:abstractNum w:abstractNumId="12">
    <w:nsid w:val="32DC6412"/>
    <w:multiLevelType w:val="hybridMultilevel"/>
    <w:tmpl w:val="135C1A70"/>
    <w:lvl w:ilvl="0" w:tplc="8D86C3DA">
      <w:start w:val="1"/>
      <w:numFmt w:val="decimal"/>
      <w:lvlText w:val="%1."/>
      <w:lvlJc w:val="left"/>
      <w:pPr>
        <w:ind w:left="928"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39228A"/>
    <w:multiLevelType w:val="singleLevel"/>
    <w:tmpl w:val="0419000F"/>
    <w:lvl w:ilvl="0">
      <w:start w:val="2"/>
      <w:numFmt w:val="decimal"/>
      <w:lvlText w:val="%1."/>
      <w:lvlJc w:val="left"/>
      <w:pPr>
        <w:tabs>
          <w:tab w:val="num" w:pos="360"/>
        </w:tabs>
        <w:ind w:left="360" w:hanging="360"/>
      </w:pPr>
      <w:rPr>
        <w:rFonts w:hint="default"/>
      </w:r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27C"/>
    <w:rsid w:val="00041A3E"/>
    <w:rsid w:val="000D3DB4"/>
    <w:rsid w:val="000E027C"/>
    <w:rsid w:val="000E75A5"/>
    <w:rsid w:val="00100785"/>
    <w:rsid w:val="0024024E"/>
    <w:rsid w:val="002815F7"/>
    <w:rsid w:val="002A1B4C"/>
    <w:rsid w:val="002F5209"/>
    <w:rsid w:val="003977FE"/>
    <w:rsid w:val="003B6D1B"/>
    <w:rsid w:val="003D3631"/>
    <w:rsid w:val="00460F73"/>
    <w:rsid w:val="004A437F"/>
    <w:rsid w:val="004B262C"/>
    <w:rsid w:val="004C7391"/>
    <w:rsid w:val="007E47B4"/>
    <w:rsid w:val="00853255"/>
    <w:rsid w:val="008A7CAA"/>
    <w:rsid w:val="008C5C9B"/>
    <w:rsid w:val="008D5242"/>
    <w:rsid w:val="00A6256F"/>
    <w:rsid w:val="00A84295"/>
    <w:rsid w:val="00CB2C74"/>
    <w:rsid w:val="00CC30AB"/>
    <w:rsid w:val="00D820B6"/>
    <w:rsid w:val="00E564CC"/>
    <w:rsid w:val="00EE658E"/>
    <w:rsid w:val="00F370A1"/>
    <w:rsid w:val="00F81961"/>
    <w:rsid w:val="00F8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311308-738E-4AD6-9824-4F156108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hd w:val="clear" w:color="auto" w:fill="FFFFFF"/>
      <w:spacing w:before="0" w:after="0"/>
      <w:jc w:val="center"/>
      <w:outlineLvl w:val="0"/>
    </w:pPr>
    <w:rPr>
      <w:b/>
      <w:bCs/>
      <w:sz w:val="28"/>
      <w:szCs w:val="28"/>
    </w:rPr>
  </w:style>
  <w:style w:type="paragraph" w:styleId="2">
    <w:name w:val="heading 2"/>
    <w:basedOn w:val="a"/>
    <w:next w:val="a"/>
    <w:link w:val="20"/>
    <w:uiPriority w:val="99"/>
    <w:qFormat/>
    <w:pPr>
      <w:keepNext/>
      <w:shd w:val="clear" w:color="auto" w:fill="FFFFFF"/>
      <w:spacing w:before="0" w:after="0"/>
      <w:jc w:val="center"/>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semiHidden/>
    <w:pPr>
      <w:spacing w:before="0" w:after="0" w:line="2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semiHidden/>
    <w:pPr>
      <w:spacing w:before="0" w:after="0"/>
      <w:jc w:val="both"/>
    </w:pPr>
    <w:rPr>
      <w:sz w:val="28"/>
      <w:szCs w:val="28"/>
    </w:rPr>
  </w:style>
  <w:style w:type="character" w:customStyle="1" w:styleId="32">
    <w:name w:val="Основной текст 3 Знак"/>
    <w:link w:val="31"/>
    <w:uiPriority w:val="99"/>
    <w:semiHidden/>
    <w:rPr>
      <w:sz w:val="16"/>
      <w:szCs w:val="16"/>
    </w:rPr>
  </w:style>
  <w:style w:type="paragraph" w:styleId="a3">
    <w:name w:val="Body Text"/>
    <w:basedOn w:val="a"/>
    <w:link w:val="a4"/>
    <w:uiPriority w:val="99"/>
    <w:semiHidden/>
    <w:pPr>
      <w:spacing w:before="0" w:after="0"/>
      <w:jc w:val="center"/>
    </w:pPr>
    <w:rPr>
      <w:b/>
      <w:bCs/>
      <w:sz w:val="28"/>
      <w:szCs w:val="28"/>
    </w:rPr>
  </w:style>
  <w:style w:type="character" w:customStyle="1" w:styleId="a4">
    <w:name w:val="Основной текст Знак"/>
    <w:link w:val="a3"/>
    <w:uiPriority w:val="99"/>
    <w:semiHidden/>
    <w:rPr>
      <w:sz w:val="24"/>
      <w:szCs w:val="24"/>
    </w:rPr>
  </w:style>
  <w:style w:type="character" w:styleId="a5">
    <w:name w:val="Hyperlink"/>
    <w:uiPriority w:val="99"/>
    <w:rPr>
      <w:color w:val="0000FF"/>
      <w:u w:val="single"/>
    </w:rPr>
  </w:style>
  <w:style w:type="paragraph" w:styleId="a6">
    <w:name w:val="Body Text Indent"/>
    <w:basedOn w:val="a"/>
    <w:link w:val="a7"/>
    <w:uiPriority w:val="99"/>
    <w:semiHidden/>
    <w:pPr>
      <w:spacing w:before="0" w:after="0" w:line="360" w:lineRule="exact"/>
      <w:ind w:firstLine="260"/>
    </w:pPr>
    <w:rPr>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spacing w:before="0" w:after="0" w:line="360" w:lineRule="exact"/>
      <w:ind w:firstLine="30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8">
    <w:name w:val="footer"/>
    <w:basedOn w:val="a"/>
    <w:link w:val="a9"/>
    <w:uiPriority w:val="99"/>
    <w:rsid w:val="00F81961"/>
    <w:pPr>
      <w:tabs>
        <w:tab w:val="center" w:pos="4677"/>
        <w:tab w:val="right" w:pos="9355"/>
      </w:tabs>
      <w:spacing w:before="0" w:after="0"/>
    </w:pPr>
    <w:rPr>
      <w:sz w:val="28"/>
      <w:szCs w:val="28"/>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81961"/>
  </w:style>
  <w:style w:type="paragraph" w:styleId="ab">
    <w:name w:val="header"/>
    <w:basedOn w:val="a"/>
    <w:link w:val="ac"/>
    <w:uiPriority w:val="99"/>
    <w:rsid w:val="00100785"/>
    <w:pPr>
      <w:tabs>
        <w:tab w:val="center" w:pos="4677"/>
        <w:tab w:val="right" w:pos="9355"/>
      </w:tabs>
      <w:spacing w:before="0" w:after="0"/>
    </w:pPr>
    <w:rPr>
      <w:sz w:val="28"/>
      <w:szCs w:val="28"/>
    </w:r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Право промышленной собственности</vt:lpstr>
    </vt:vector>
  </TitlesOfParts>
  <Company>LGM</Company>
  <LinksUpToDate>false</LinksUpToDate>
  <CharactersWithSpaces>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промышленной собственности</dc:title>
  <dc:subject/>
  <dc:creator>Rutman.doc</dc:creator>
  <cp:keywords/>
  <dc:description/>
  <cp:lastModifiedBy>admin</cp:lastModifiedBy>
  <cp:revision>2</cp:revision>
  <dcterms:created xsi:type="dcterms:W3CDTF">2014-03-06T21:08:00Z</dcterms:created>
  <dcterms:modified xsi:type="dcterms:W3CDTF">2014-03-06T21:08:00Z</dcterms:modified>
</cp:coreProperties>
</file>