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1B6" w:rsidRDefault="00A661B6">
      <w:pPr>
        <w:pStyle w:val="a3"/>
        <w:jc w:val="center"/>
        <w:rPr>
          <w:b/>
          <w:bCs/>
          <w:sz w:val="28"/>
          <w:szCs w:val="28"/>
        </w:rPr>
      </w:pPr>
      <w:r>
        <w:rPr>
          <w:b/>
          <w:bCs/>
          <w:sz w:val="28"/>
          <w:szCs w:val="28"/>
        </w:rPr>
        <w:t>ПРАВО В СРЕДНИЕ ВЕКА В СТРАНАХ ЗАПАДНОЙ ЕВРОПЫ</w:t>
      </w:r>
    </w:p>
    <w:p w:rsidR="00A661B6" w:rsidRDefault="00A661B6">
      <w:pPr>
        <w:pStyle w:val="a3"/>
        <w:jc w:val="center"/>
      </w:pPr>
    </w:p>
    <w:p w:rsidR="00A661B6" w:rsidRDefault="00A661B6">
      <w:pPr>
        <w:pStyle w:val="a3"/>
        <w:jc w:val="center"/>
        <w:rPr>
          <w:b/>
          <w:bCs/>
        </w:rPr>
      </w:pPr>
      <w:r>
        <w:rPr>
          <w:b/>
          <w:bCs/>
        </w:rPr>
        <w:t>1. Право в государстве франков</w:t>
      </w:r>
    </w:p>
    <w:p w:rsidR="00A661B6" w:rsidRDefault="00A661B6">
      <w:pPr>
        <w:pStyle w:val="a3"/>
      </w:pPr>
      <w:r>
        <w:t xml:space="preserve">Источники права. Важнейшим источником права являлись </w:t>
      </w:r>
      <w:r>
        <w:rPr>
          <w:b/>
          <w:bCs/>
        </w:rPr>
        <w:t xml:space="preserve">варварские правды </w:t>
      </w:r>
      <w:r>
        <w:t xml:space="preserve">- записи обычного права варварских племен. В конце V в. была составлена запись обычного права вестготов (судебник короля Эврика), несколько позднее - Бургундская Правда. В конце V или в начале VI вв. появилась Салическая Правда. Была создана запись обычного права рипуарских франков - Рипуарская Правда. Алеманы имели свою - Алеменскую Правду, бавары - Баварскую Правду, саксы - Саксонскую и т.п. Господствовал при этом "национальный", а не территориальный принцип действия права. </w:t>
      </w:r>
    </w:p>
    <w:p w:rsidR="00A661B6" w:rsidRDefault="00A661B6">
      <w:pPr>
        <w:pStyle w:val="a3"/>
      </w:pPr>
      <w:r>
        <w:t xml:space="preserve">Важнейшее значение в качестве источника права имела Салическая Правда - Lex Salica. Первоначальный текст Салической Правды предположительно был составлен при Хлодвиге, но сохранились лишь рукописи времен Пипина Короткого и Карла Великого (VIII в.). </w:t>
      </w:r>
    </w:p>
    <w:p w:rsidR="00A661B6" w:rsidRDefault="00A661B6">
      <w:pPr>
        <w:pStyle w:val="a3"/>
        <w:rPr>
          <w:color w:val="000080"/>
        </w:rPr>
      </w:pPr>
      <w:bookmarkStart w:id="0" w:name="G1"/>
      <w:bookmarkEnd w:id="0"/>
      <w:r>
        <w:rPr>
          <w:color w:val="000080"/>
        </w:rPr>
        <w:t xml:space="preserve">Наиболее </w:t>
      </w:r>
      <w:r>
        <w:rPr>
          <w:b/>
          <w:bCs/>
          <w:i/>
          <w:iCs/>
          <w:color w:val="000080"/>
        </w:rPr>
        <w:t>общая характеристика Салической Правды</w:t>
      </w:r>
      <w:r>
        <w:rPr>
          <w:color w:val="000080"/>
        </w:rPr>
        <w:t xml:space="preserve"> позволяет выделить, что она: </w:t>
      </w:r>
    </w:p>
    <w:p w:rsidR="00A661B6" w:rsidRDefault="00A661B6">
      <w:pPr>
        <w:numPr>
          <w:ilvl w:val="0"/>
          <w:numId w:val="1"/>
        </w:numPr>
        <w:spacing w:before="100" w:beforeAutospacing="1" w:after="100" w:afterAutospacing="1"/>
        <w:rPr>
          <w:color w:val="000080"/>
        </w:rPr>
      </w:pPr>
      <w:r>
        <w:rPr>
          <w:color w:val="000080"/>
        </w:rPr>
        <w:t xml:space="preserve">представляет собой бессистемную запись обычаев Салических франков; </w:t>
      </w:r>
    </w:p>
    <w:p w:rsidR="00A661B6" w:rsidRDefault="00A661B6">
      <w:pPr>
        <w:numPr>
          <w:ilvl w:val="0"/>
          <w:numId w:val="1"/>
        </w:numPr>
        <w:spacing w:before="100" w:beforeAutospacing="1" w:after="100" w:afterAutospacing="1"/>
        <w:rPr>
          <w:color w:val="000080"/>
        </w:rPr>
      </w:pPr>
      <w:r>
        <w:rPr>
          <w:color w:val="000080"/>
        </w:rPr>
        <w:t xml:space="preserve">отражает пережитки первобытнообщинного строя; </w:t>
      </w:r>
    </w:p>
    <w:p w:rsidR="00A661B6" w:rsidRDefault="00A661B6">
      <w:pPr>
        <w:numPr>
          <w:ilvl w:val="0"/>
          <w:numId w:val="1"/>
        </w:numPr>
        <w:spacing w:before="100" w:beforeAutospacing="1" w:after="100" w:afterAutospacing="1"/>
        <w:rPr>
          <w:color w:val="000080"/>
        </w:rPr>
      </w:pPr>
      <w:r>
        <w:rPr>
          <w:color w:val="000080"/>
        </w:rPr>
        <w:t xml:space="preserve">раскрывает процесс разложения первобытнообщинной собственности и появление частной собственности; </w:t>
      </w:r>
    </w:p>
    <w:p w:rsidR="00A661B6" w:rsidRDefault="00A661B6">
      <w:pPr>
        <w:numPr>
          <w:ilvl w:val="0"/>
          <w:numId w:val="1"/>
        </w:numPr>
        <w:spacing w:before="100" w:beforeAutospacing="1" w:after="100" w:afterAutospacing="1"/>
        <w:rPr>
          <w:color w:val="000080"/>
        </w:rPr>
      </w:pPr>
      <w:r>
        <w:rPr>
          <w:color w:val="000080"/>
        </w:rPr>
        <w:t xml:space="preserve">защищает интересы имущих и их частную собственности; </w:t>
      </w:r>
    </w:p>
    <w:p w:rsidR="00A661B6" w:rsidRDefault="00A661B6">
      <w:pPr>
        <w:numPr>
          <w:ilvl w:val="0"/>
          <w:numId w:val="1"/>
        </w:numPr>
        <w:spacing w:before="100" w:beforeAutospacing="1" w:after="100" w:afterAutospacing="1"/>
        <w:rPr>
          <w:color w:val="000080"/>
        </w:rPr>
      </w:pPr>
      <w:r>
        <w:rPr>
          <w:color w:val="000080"/>
        </w:rPr>
        <w:t xml:space="preserve">отличает ее формализмом, казуистичностью, наличием символики и тесной связью с религиозными обычаями. </w:t>
      </w:r>
    </w:p>
    <w:p w:rsidR="00A661B6" w:rsidRDefault="00A661B6">
      <w:pPr>
        <w:pStyle w:val="a3"/>
        <w:rPr>
          <w:color w:val="000080"/>
        </w:rPr>
      </w:pPr>
      <w:r>
        <w:rPr>
          <w:color w:val="000080"/>
        </w:rPr>
        <w:t xml:space="preserve">Важнейшим источником права являлись </w:t>
      </w:r>
      <w:r>
        <w:rPr>
          <w:b/>
          <w:bCs/>
          <w:color w:val="000080"/>
        </w:rPr>
        <w:t>акты королей</w:t>
      </w:r>
      <w:r>
        <w:rPr>
          <w:color w:val="000080"/>
        </w:rPr>
        <w:t xml:space="preserve">: эдикты, декреты, предписания (praeceptu), позднее капитулы и капитулярии. </w:t>
      </w:r>
    </w:p>
    <w:p w:rsidR="00A661B6" w:rsidRDefault="00A661B6">
      <w:pPr>
        <w:pStyle w:val="a3"/>
        <w:rPr>
          <w:color w:val="000080"/>
        </w:rPr>
      </w:pPr>
      <w:r>
        <w:rPr>
          <w:color w:val="000080"/>
        </w:rPr>
        <w:t xml:space="preserve">Собрание капитуляриев, составленное частным лицом, появилось впервые в 827 году. </w:t>
      </w:r>
    </w:p>
    <w:p w:rsidR="00A661B6" w:rsidRDefault="00A661B6">
      <w:pPr>
        <w:pStyle w:val="a3"/>
        <w:rPr>
          <w:color w:val="000080"/>
        </w:rPr>
      </w:pPr>
      <w:r>
        <w:rPr>
          <w:b/>
          <w:bCs/>
          <w:color w:val="000080"/>
        </w:rPr>
        <w:t>Частное право</w:t>
      </w:r>
      <w:r>
        <w:rPr>
          <w:color w:val="000080"/>
        </w:rPr>
        <w:t xml:space="preserve">. У франков сохранилось общинная собственность на землю. Продолжает существовать сельская соседская община (марка). В частную собственность перешли, предположительно, только приусадебные участки. Земля не могла быть продана или передана другому лицу за долги лицу, не состоявшему членом сельской общины. </w:t>
      </w:r>
    </w:p>
    <w:p w:rsidR="00A661B6" w:rsidRDefault="00A661B6">
      <w:pPr>
        <w:pStyle w:val="a3"/>
        <w:rPr>
          <w:color w:val="000080"/>
        </w:rPr>
      </w:pPr>
      <w:r>
        <w:rPr>
          <w:color w:val="000080"/>
        </w:rPr>
        <w:t xml:space="preserve">В пределах общины замечается дифференциация населения на многоземельных, малоземельных и безземельных людей. К концу VI - началу VII вв. франки получили право распоряжаться как приусадебной, так и пахотной землей. Салическая Правда и Рипуарская Правда отмечают частную собственность на землю. </w:t>
      </w:r>
    </w:p>
    <w:p w:rsidR="00A661B6" w:rsidRDefault="00A661B6">
      <w:pPr>
        <w:pStyle w:val="a3"/>
        <w:rPr>
          <w:color w:val="000080"/>
        </w:rPr>
      </w:pPr>
      <w:r>
        <w:rPr>
          <w:b/>
          <w:bCs/>
          <w:i/>
          <w:iCs/>
          <w:color w:val="000080"/>
        </w:rPr>
        <w:t>Частная собственность на землю</w:t>
      </w:r>
      <w:r>
        <w:rPr>
          <w:color w:val="000080"/>
        </w:rPr>
        <w:t xml:space="preserve"> возникает в результате дарений, покупки у римлян, захватов никем не занятой земли. Эти земли получают название аллода. Наряду с </w:t>
      </w:r>
      <w:r>
        <w:rPr>
          <w:b/>
          <w:bCs/>
          <w:color w:val="000080"/>
        </w:rPr>
        <w:t>аллодами</w:t>
      </w:r>
      <w:r>
        <w:rPr>
          <w:color w:val="000080"/>
        </w:rPr>
        <w:t xml:space="preserve"> существовали </w:t>
      </w:r>
      <w:r>
        <w:rPr>
          <w:b/>
          <w:bCs/>
          <w:color w:val="000080"/>
        </w:rPr>
        <w:t>прекарии</w:t>
      </w:r>
      <w:r>
        <w:rPr>
          <w:color w:val="000080"/>
        </w:rPr>
        <w:t xml:space="preserve"> - земли, переданные их собственниками в пользование и владение за услуги или плату. </w:t>
      </w:r>
    </w:p>
    <w:p w:rsidR="00A661B6" w:rsidRDefault="00A661B6">
      <w:pPr>
        <w:pStyle w:val="a3"/>
        <w:rPr>
          <w:color w:val="000080"/>
        </w:rPr>
      </w:pPr>
      <w:r>
        <w:rPr>
          <w:color w:val="000080"/>
        </w:rPr>
        <w:t xml:space="preserve">Землю в прекарий обычно давала церковь. Передача земель в качестве прекария также служила источником установления зависимости крестьян от крупных землевладельцев. </w:t>
      </w:r>
    </w:p>
    <w:p w:rsidR="00A661B6" w:rsidRDefault="00A661B6">
      <w:pPr>
        <w:pStyle w:val="a3"/>
        <w:rPr>
          <w:color w:val="000080"/>
        </w:rPr>
      </w:pPr>
      <w:r>
        <w:rPr>
          <w:color w:val="000080"/>
        </w:rPr>
        <w:t xml:space="preserve">После реформы Карла Мартелла появился новый вид земельной собственности - бенифиций - условное держание земли, сопряженное со службой и определенными повинностями. </w:t>
      </w:r>
    </w:p>
    <w:p w:rsidR="00A661B6" w:rsidRDefault="00A661B6">
      <w:pPr>
        <w:pStyle w:val="a3"/>
        <w:rPr>
          <w:color w:val="000080"/>
        </w:rPr>
      </w:pPr>
      <w:r>
        <w:rPr>
          <w:color w:val="000080"/>
        </w:rPr>
        <w:t xml:space="preserve">Таким образом, </w:t>
      </w:r>
      <w:r>
        <w:rPr>
          <w:b/>
          <w:bCs/>
          <w:color w:val="000080"/>
        </w:rPr>
        <w:t>развитие феодальной собственности на землю</w:t>
      </w:r>
      <w:r>
        <w:rPr>
          <w:color w:val="000080"/>
        </w:rPr>
        <w:t xml:space="preserve"> можно представить в следующей схеме: </w:t>
      </w:r>
    </w:p>
    <w:p w:rsidR="00A661B6" w:rsidRDefault="00A661B6">
      <w:pPr>
        <w:numPr>
          <w:ilvl w:val="1"/>
          <w:numId w:val="2"/>
        </w:numPr>
        <w:spacing w:before="100" w:beforeAutospacing="1" w:after="100" w:afterAutospacing="1"/>
        <w:rPr>
          <w:color w:val="000080"/>
        </w:rPr>
      </w:pPr>
      <w:r>
        <w:rPr>
          <w:color w:val="000080"/>
        </w:rPr>
        <w:t xml:space="preserve">Феодальная собственность на землю </w:t>
      </w:r>
    </w:p>
    <w:p w:rsidR="00A661B6" w:rsidRDefault="00A661B6">
      <w:pPr>
        <w:numPr>
          <w:ilvl w:val="1"/>
          <w:numId w:val="2"/>
        </w:numPr>
        <w:spacing w:before="100" w:beforeAutospacing="1" w:after="100" w:afterAutospacing="1"/>
        <w:rPr>
          <w:color w:val="000080"/>
        </w:rPr>
      </w:pPr>
      <w:r>
        <w:rPr>
          <w:color w:val="000080"/>
        </w:rPr>
        <w:t xml:space="preserve">Королевские земли </w:t>
      </w:r>
    </w:p>
    <w:p w:rsidR="00A661B6" w:rsidRDefault="00A661B6">
      <w:pPr>
        <w:numPr>
          <w:ilvl w:val="1"/>
          <w:numId w:val="2"/>
        </w:numPr>
        <w:spacing w:before="100" w:beforeAutospacing="1" w:after="100" w:afterAutospacing="1"/>
        <w:rPr>
          <w:color w:val="000080"/>
        </w:rPr>
      </w:pPr>
      <w:r>
        <w:rPr>
          <w:color w:val="000080"/>
        </w:rPr>
        <w:t xml:space="preserve">Церковные земли </w:t>
      </w:r>
    </w:p>
    <w:p w:rsidR="00A661B6" w:rsidRDefault="00A661B6">
      <w:pPr>
        <w:numPr>
          <w:ilvl w:val="1"/>
          <w:numId w:val="2"/>
        </w:numPr>
        <w:spacing w:before="100" w:beforeAutospacing="1" w:after="100" w:afterAutospacing="1"/>
        <w:rPr>
          <w:color w:val="000080"/>
        </w:rPr>
      </w:pPr>
      <w:r>
        <w:rPr>
          <w:color w:val="000080"/>
        </w:rPr>
        <w:t xml:space="preserve">Общинные земли </w:t>
      </w:r>
    </w:p>
    <w:p w:rsidR="00A661B6" w:rsidRDefault="00A661B6">
      <w:pPr>
        <w:numPr>
          <w:ilvl w:val="1"/>
          <w:numId w:val="2"/>
        </w:numPr>
        <w:spacing w:before="100" w:beforeAutospacing="1" w:after="100" w:afterAutospacing="1"/>
        <w:rPr>
          <w:color w:val="000080"/>
        </w:rPr>
      </w:pPr>
      <w:r>
        <w:rPr>
          <w:color w:val="000080"/>
        </w:rPr>
        <w:t xml:space="preserve">Аллод (полная собственность) </w:t>
      </w:r>
    </w:p>
    <w:p w:rsidR="00A661B6" w:rsidRDefault="00A661B6">
      <w:pPr>
        <w:numPr>
          <w:ilvl w:val="1"/>
          <w:numId w:val="2"/>
        </w:numPr>
        <w:spacing w:before="100" w:beforeAutospacing="1" w:after="100" w:afterAutospacing="1"/>
        <w:rPr>
          <w:color w:val="000080"/>
        </w:rPr>
      </w:pPr>
      <w:r>
        <w:rPr>
          <w:color w:val="000080"/>
        </w:rPr>
        <w:t xml:space="preserve">Прекарий </w:t>
      </w:r>
    </w:p>
    <w:p w:rsidR="00A661B6" w:rsidRDefault="00A661B6">
      <w:pPr>
        <w:numPr>
          <w:ilvl w:val="1"/>
          <w:numId w:val="2"/>
        </w:numPr>
        <w:spacing w:before="100" w:beforeAutospacing="1" w:after="100" w:afterAutospacing="1"/>
        <w:rPr>
          <w:color w:val="000080"/>
        </w:rPr>
      </w:pPr>
      <w:r>
        <w:rPr>
          <w:color w:val="000080"/>
        </w:rPr>
        <w:t xml:space="preserve">Бенефиций (условное пожизненное держание) </w:t>
      </w:r>
    </w:p>
    <w:p w:rsidR="00A661B6" w:rsidRDefault="00A661B6">
      <w:pPr>
        <w:numPr>
          <w:ilvl w:val="1"/>
          <w:numId w:val="2"/>
        </w:numPr>
        <w:spacing w:before="100" w:beforeAutospacing="1" w:after="100" w:afterAutospacing="1"/>
        <w:rPr>
          <w:color w:val="000080"/>
        </w:rPr>
      </w:pPr>
      <w:r>
        <w:rPr>
          <w:color w:val="000080"/>
        </w:rPr>
        <w:t xml:space="preserve">Феод (условное наследственное держание). Существовали феоды - условные земельные держания, передаваемые по наследству. </w:t>
      </w:r>
    </w:p>
    <w:p w:rsidR="00A661B6" w:rsidRDefault="00A661B6">
      <w:pPr>
        <w:pStyle w:val="a3"/>
        <w:rPr>
          <w:color w:val="000080"/>
        </w:rPr>
      </w:pPr>
      <w:r>
        <w:rPr>
          <w:color w:val="000080"/>
        </w:rPr>
        <w:t xml:space="preserve">В Салической Правде предусмотрена виндикация утраченных или похищенных вещей. С похитителя взыскивается штраф. В спорных случаях вещь передавалась третьему лицу, и назначалось судебное расследование. </w:t>
      </w:r>
    </w:p>
    <w:p w:rsidR="00A661B6" w:rsidRDefault="00A661B6">
      <w:pPr>
        <w:pStyle w:val="a3"/>
        <w:rPr>
          <w:color w:val="000080"/>
        </w:rPr>
      </w:pPr>
      <w:r>
        <w:rPr>
          <w:color w:val="000080"/>
        </w:rPr>
        <w:t xml:space="preserve">К </w:t>
      </w:r>
      <w:r>
        <w:rPr>
          <w:b/>
          <w:bCs/>
          <w:color w:val="000080"/>
        </w:rPr>
        <w:t>исполнению договорных обязательств</w:t>
      </w:r>
      <w:r>
        <w:rPr>
          <w:color w:val="000080"/>
        </w:rPr>
        <w:t xml:space="preserve"> кредитор мог должника принудить. Для этого три раза с промежутками в несколько дней кредитор должен был при свидетелях заявить должнику о своих требованиях. </w:t>
      </w:r>
    </w:p>
    <w:p w:rsidR="00A661B6" w:rsidRDefault="00A661B6">
      <w:pPr>
        <w:pStyle w:val="a3"/>
        <w:rPr>
          <w:color w:val="000080"/>
        </w:rPr>
      </w:pPr>
      <w:r>
        <w:rPr>
          <w:b/>
          <w:bCs/>
          <w:color w:val="000080"/>
        </w:rPr>
        <w:t>Наследование</w:t>
      </w:r>
      <w:r>
        <w:rPr>
          <w:color w:val="000080"/>
        </w:rPr>
        <w:t xml:space="preserve"> было возможно по наследству – сыновья, а при их отсутствии - отец, мать, брат, сестра и другие родственники с отцовской стороны. С VII века к наследованию земли допускались и женщины. </w:t>
      </w:r>
    </w:p>
    <w:p w:rsidR="00A661B6" w:rsidRDefault="00A661B6">
      <w:pPr>
        <w:pStyle w:val="a3"/>
        <w:rPr>
          <w:color w:val="000080"/>
        </w:rPr>
      </w:pPr>
      <w:r>
        <w:rPr>
          <w:b/>
          <w:bCs/>
          <w:color w:val="000080"/>
        </w:rPr>
        <w:t>Наследования по завещанию</w:t>
      </w:r>
      <w:r>
        <w:rPr>
          <w:color w:val="000080"/>
        </w:rPr>
        <w:t xml:space="preserve"> не было, для передачи имущества на случай смерти прибегали к дарениям, прекарию или передаче имущества какому-либо доверенному лицу. </w:t>
      </w:r>
    </w:p>
    <w:p w:rsidR="00A661B6" w:rsidRDefault="00A661B6">
      <w:pPr>
        <w:pStyle w:val="a3"/>
        <w:rPr>
          <w:color w:val="000080"/>
        </w:rPr>
      </w:pPr>
      <w:r>
        <w:rPr>
          <w:color w:val="000080"/>
        </w:rPr>
        <w:t xml:space="preserve">Имело место </w:t>
      </w:r>
      <w:r>
        <w:rPr>
          <w:b/>
          <w:bCs/>
          <w:color w:val="000080"/>
        </w:rPr>
        <w:t>аффатомия</w:t>
      </w:r>
      <w:r>
        <w:rPr>
          <w:color w:val="000080"/>
        </w:rPr>
        <w:t xml:space="preserve"> - передача имущества наследнику по завещанию через посредника. Сначала наследодатель передавал вещь посреднику через суд. Посредник принимал вещь и через 12 месяцев передавал ее действительному наследнику путем дарения. </w:t>
      </w:r>
    </w:p>
    <w:p w:rsidR="00A661B6" w:rsidRDefault="00A661B6">
      <w:pPr>
        <w:pStyle w:val="a3"/>
      </w:pPr>
      <w:r>
        <w:rPr>
          <w:b/>
          <w:bCs/>
        </w:rPr>
        <w:t>Уголовное право</w:t>
      </w:r>
      <w:r>
        <w:t xml:space="preserve">. В уголовном праве удерживаются остатки обычая кровной мести. За большинство преступлений налагались высокие штрафы в пользу потерпевшего (1/3 которого поступала в пользу государства). В случае неуплаты штрафа виновный отдавался головой пострадавшему, допускалась кровная месть или в дело вмешивался суд, который назначал наказание. Штраф был высокий и, в ряде случаев, уплачивался родственниками преступника. И при получении штрафа сумма могла делиться между родственниками потерпевшего. </w:t>
      </w:r>
    </w:p>
    <w:p w:rsidR="00A661B6" w:rsidRDefault="00A661B6">
      <w:pPr>
        <w:pStyle w:val="a3"/>
      </w:pPr>
      <w:r>
        <w:t xml:space="preserve">Члены рода могли себя освободить от коллективной ответственности за своих сородичей, для этого необходимо было явиться в сотенное собрание и в присутствии тунгина и собравшихся совершать церемонии, разрывающие узы с родовым коллективом (разломать над головой 4 ольховых прута и разбросать их в 4 стороны). </w:t>
      </w:r>
    </w:p>
    <w:p w:rsidR="00A661B6" w:rsidRDefault="00A661B6">
      <w:pPr>
        <w:pStyle w:val="a3"/>
      </w:pPr>
      <w:r>
        <w:t xml:space="preserve">Статьи Салической Правды определяют последствия преступных посягательств исходя из социального положения потерпевшего и преступника, что отражает классовое расслоение общества. </w:t>
      </w:r>
    </w:p>
    <w:p w:rsidR="00A661B6" w:rsidRDefault="00A661B6">
      <w:pPr>
        <w:pStyle w:val="a3"/>
      </w:pPr>
      <w:r>
        <w:t xml:space="preserve">За убийство назначался вергельд - штраф в пользу родных убитого. Его размер определялся социальным положением убитого: за убийство свободного франка - 200 солидов; за убийство свободного римлянина - 100 солидов; за убийство королевского телохранителя - 600 солидов; за убийство полусвободного лита - 100 солидов; за убийство римского колона - 63 солида. </w:t>
      </w:r>
    </w:p>
    <w:p w:rsidR="00A661B6" w:rsidRDefault="00A661B6">
      <w:pPr>
        <w:pStyle w:val="a3"/>
      </w:pPr>
      <w:r>
        <w:t xml:space="preserve">За убийство раба платился не вергельд, а стоимость раба - 35 солидов его хозяину. В случае убийства рабом свободного уплачивался вергельд в половинном размере их господином, в счет другой половины вергельда убийца выдавался головой родственникам убитого. </w:t>
      </w:r>
    </w:p>
    <w:p w:rsidR="00A661B6" w:rsidRDefault="00A661B6">
      <w:pPr>
        <w:pStyle w:val="a3"/>
      </w:pPr>
      <w:r>
        <w:t xml:space="preserve">За убийство женщины уплачивался тройной вергельд, беременной женщины - в четырехкратном размере, тройной вергельд взыскивался за убийство ребенка, не достигшего 12 лет, убийство тайной, убийство с попытками скрыть следы преступления. </w:t>
      </w:r>
    </w:p>
    <w:p w:rsidR="00A661B6" w:rsidRDefault="00A661B6">
      <w:pPr>
        <w:pStyle w:val="a3"/>
      </w:pPr>
      <w:r>
        <w:t xml:space="preserve">За нанесение телесных повреждений взыскивались штрафы различных размеров. </w:t>
      </w:r>
    </w:p>
    <w:p w:rsidR="00A661B6" w:rsidRDefault="00A661B6">
      <w:pPr>
        <w:pStyle w:val="a3"/>
      </w:pPr>
      <w:r>
        <w:t xml:space="preserve">Наказуемо было похищение женщины, рабу полагалась смертная казнь, литу и королевскому рабу - уплата вергельда в размере 200 солидов, для свободных были установлены штрафы от 3 до 63 солидов. </w:t>
      </w:r>
    </w:p>
    <w:p w:rsidR="00A661B6" w:rsidRDefault="00A661B6">
      <w:pPr>
        <w:pStyle w:val="a3"/>
      </w:pPr>
      <w:r>
        <w:t xml:space="preserve">Немало внимания было уделено словесным оскорблениям, причем за оскорбление женщины взыскивался более высокий штраф, чем за оскорбление мужчины. </w:t>
      </w:r>
    </w:p>
    <w:p w:rsidR="00A661B6" w:rsidRDefault="00A661B6">
      <w:pPr>
        <w:pStyle w:val="a3"/>
      </w:pPr>
      <w:r>
        <w:t xml:space="preserve">Салическая Правда содержит длинный ряд статей </w:t>
      </w:r>
      <w:r>
        <w:rPr>
          <w:b/>
          <w:bCs/>
        </w:rPr>
        <w:t>об имущественных преступлениях</w:t>
      </w:r>
      <w:r>
        <w:t xml:space="preserve">. </w:t>
      </w:r>
    </w:p>
    <w:p w:rsidR="00A661B6" w:rsidRDefault="00A661B6">
      <w:pPr>
        <w:pStyle w:val="a3"/>
      </w:pPr>
      <w:r>
        <w:t xml:space="preserve">Различаются 3 вида кражи: </w:t>
      </w:r>
    </w:p>
    <w:p w:rsidR="00A661B6" w:rsidRDefault="00A661B6">
      <w:pPr>
        <w:pStyle w:val="a3"/>
        <w:ind w:left="1440"/>
      </w:pPr>
      <w:r>
        <w:t xml:space="preserve">а) на сумму от 2 динаров и выше; </w:t>
      </w:r>
    </w:p>
    <w:p w:rsidR="00A661B6" w:rsidRDefault="00A661B6">
      <w:pPr>
        <w:pStyle w:val="a3"/>
        <w:ind w:left="1440"/>
      </w:pPr>
      <w:r>
        <w:t xml:space="preserve">б) на сумму от 40 динаров и выше; </w:t>
      </w:r>
    </w:p>
    <w:p w:rsidR="00A661B6" w:rsidRDefault="00A661B6">
      <w:pPr>
        <w:pStyle w:val="a3"/>
        <w:ind w:left="1440"/>
      </w:pPr>
      <w:r>
        <w:t xml:space="preserve">в) кража с взломом или с подделкой ключей. </w:t>
      </w:r>
    </w:p>
    <w:p w:rsidR="00A661B6" w:rsidRDefault="00A661B6">
      <w:pPr>
        <w:pStyle w:val="a3"/>
      </w:pPr>
      <w:r>
        <w:t xml:space="preserve">Наказание при этом устанавливалось: - для свободных - штрафы (соответственно 15, 35, 45 солидов); - для рабов: </w:t>
      </w:r>
    </w:p>
    <w:p w:rsidR="00A661B6" w:rsidRDefault="00A661B6">
      <w:pPr>
        <w:pStyle w:val="a3"/>
        <w:ind w:left="1440"/>
      </w:pPr>
      <w:r>
        <w:t xml:space="preserve">1) возмещение ущерба и 120 ударов; </w:t>
      </w:r>
    </w:p>
    <w:p w:rsidR="00A661B6" w:rsidRDefault="00A661B6">
      <w:pPr>
        <w:pStyle w:val="a3"/>
        <w:ind w:left="1440"/>
      </w:pPr>
      <w:r>
        <w:t xml:space="preserve">2) кастрация или возмещение ущерба и штраф; </w:t>
      </w:r>
    </w:p>
    <w:p w:rsidR="00A661B6" w:rsidRDefault="00A661B6">
      <w:pPr>
        <w:pStyle w:val="a3"/>
        <w:ind w:left="1440"/>
      </w:pPr>
      <w:r>
        <w:t xml:space="preserve">3) смертная казнь и т.д. </w:t>
      </w:r>
    </w:p>
    <w:p w:rsidR="00A661B6" w:rsidRDefault="00A661B6">
      <w:pPr>
        <w:pStyle w:val="a3"/>
      </w:pPr>
      <w:r>
        <w:t xml:space="preserve">Обобщая уголовное право, следует отметить, что система преступлений Салической Правды включает: </w:t>
      </w:r>
    </w:p>
    <w:p w:rsidR="00A661B6" w:rsidRDefault="00A661B6">
      <w:pPr>
        <w:numPr>
          <w:ilvl w:val="0"/>
          <w:numId w:val="3"/>
        </w:numPr>
        <w:spacing w:before="100" w:beforeAutospacing="1" w:after="100" w:afterAutospacing="1"/>
      </w:pPr>
      <w:r>
        <w:t xml:space="preserve">нарушение предписаний короля; </w:t>
      </w:r>
    </w:p>
    <w:p w:rsidR="00A661B6" w:rsidRDefault="00A661B6">
      <w:pPr>
        <w:numPr>
          <w:ilvl w:val="0"/>
          <w:numId w:val="3"/>
        </w:numPr>
        <w:spacing w:before="100" w:beforeAutospacing="1" w:after="100" w:afterAutospacing="1"/>
      </w:pPr>
      <w:r>
        <w:t xml:space="preserve">преступление против личности; </w:t>
      </w:r>
    </w:p>
    <w:p w:rsidR="00A661B6" w:rsidRDefault="00A661B6">
      <w:pPr>
        <w:numPr>
          <w:ilvl w:val="0"/>
          <w:numId w:val="3"/>
        </w:numPr>
        <w:spacing w:before="100" w:beforeAutospacing="1" w:after="100" w:afterAutospacing="1"/>
      </w:pPr>
      <w:r>
        <w:t xml:space="preserve">имущественные преступления; </w:t>
      </w:r>
    </w:p>
    <w:p w:rsidR="00A661B6" w:rsidRDefault="00A661B6">
      <w:pPr>
        <w:numPr>
          <w:ilvl w:val="0"/>
          <w:numId w:val="3"/>
        </w:numPr>
        <w:spacing w:before="100" w:beforeAutospacing="1" w:after="100" w:afterAutospacing="1"/>
      </w:pPr>
      <w:r>
        <w:t xml:space="preserve">преступление против отправления правосудия. </w:t>
      </w:r>
    </w:p>
    <w:p w:rsidR="00A661B6" w:rsidRDefault="00A661B6">
      <w:pPr>
        <w:pStyle w:val="a3"/>
      </w:pPr>
      <w:r>
        <w:t xml:space="preserve">В качестве </w:t>
      </w:r>
      <w:r>
        <w:rPr>
          <w:b/>
          <w:bCs/>
        </w:rPr>
        <w:t>санкций</w:t>
      </w:r>
      <w:r>
        <w:t xml:space="preserve"> за преступления Салическая Правда устанавливает в основном денежные штрафы. Вместе с тем применялась смертная казнь, членовредительские наказания, телесные наказания, объявление стоящим вне закона (конфискация имущества и полный бойкот всеми членами общества, включая жену). </w:t>
      </w:r>
    </w:p>
    <w:p w:rsidR="00A661B6" w:rsidRDefault="00A661B6">
      <w:pPr>
        <w:pStyle w:val="a3"/>
      </w:pPr>
      <w:r>
        <w:t xml:space="preserve">Таким образом, подчеркивая </w:t>
      </w:r>
      <w:r>
        <w:rPr>
          <w:b/>
          <w:bCs/>
          <w:i/>
          <w:iCs/>
        </w:rPr>
        <w:t>основные черты уголовного права</w:t>
      </w:r>
      <w:r>
        <w:t xml:space="preserve"> по Салической Правде, следует выделить: </w:t>
      </w:r>
    </w:p>
    <w:p w:rsidR="00A661B6" w:rsidRDefault="00A661B6">
      <w:pPr>
        <w:numPr>
          <w:ilvl w:val="0"/>
          <w:numId w:val="4"/>
        </w:numPr>
        <w:spacing w:before="100" w:beforeAutospacing="1" w:after="100" w:afterAutospacing="1"/>
      </w:pPr>
      <w:r>
        <w:t xml:space="preserve">сохранение пережитков первобытнообщинного строя; </w:t>
      </w:r>
    </w:p>
    <w:p w:rsidR="00A661B6" w:rsidRDefault="00A661B6">
      <w:pPr>
        <w:numPr>
          <w:ilvl w:val="0"/>
          <w:numId w:val="4"/>
        </w:numPr>
        <w:spacing w:before="100" w:beforeAutospacing="1" w:after="100" w:afterAutospacing="1"/>
      </w:pPr>
      <w:r>
        <w:t xml:space="preserve">более энергичную защиту интересов имущих; </w:t>
      </w:r>
    </w:p>
    <w:p w:rsidR="00A661B6" w:rsidRDefault="00A661B6">
      <w:pPr>
        <w:numPr>
          <w:ilvl w:val="0"/>
          <w:numId w:val="4"/>
        </w:numPr>
        <w:spacing w:before="100" w:beforeAutospacing="1" w:after="100" w:afterAutospacing="1"/>
      </w:pPr>
      <w:r>
        <w:t xml:space="preserve">отсутствие общих принципов для квалификации преступлений и назначение наказаний; </w:t>
      </w:r>
    </w:p>
    <w:p w:rsidR="00A661B6" w:rsidRDefault="00A661B6">
      <w:pPr>
        <w:numPr>
          <w:ilvl w:val="0"/>
          <w:numId w:val="4"/>
        </w:numPr>
        <w:spacing w:before="100" w:beforeAutospacing="1" w:after="100" w:afterAutospacing="1"/>
      </w:pPr>
      <w:r>
        <w:t xml:space="preserve">чрезмерная тяжесть материального наказания; </w:t>
      </w:r>
    </w:p>
    <w:p w:rsidR="00A661B6" w:rsidRDefault="00A661B6">
      <w:pPr>
        <w:numPr>
          <w:ilvl w:val="0"/>
          <w:numId w:val="4"/>
        </w:numPr>
        <w:spacing w:before="100" w:beforeAutospacing="1" w:after="100" w:afterAutospacing="1"/>
      </w:pPr>
      <w:r>
        <w:t xml:space="preserve">казуистичность права. </w:t>
      </w:r>
    </w:p>
    <w:p w:rsidR="00A661B6" w:rsidRDefault="00A661B6">
      <w:pPr>
        <w:pStyle w:val="a3"/>
      </w:pPr>
      <w:r>
        <w:rPr>
          <w:b/>
          <w:bCs/>
        </w:rPr>
        <w:t>Судопроизводство</w:t>
      </w:r>
      <w:r>
        <w:t xml:space="preserve">. Процесс был состязательным, возникал по инициативе потерпевшего и был построен целиком на началах частного обвинения. Суд выступал в процессе в роли арбитра между сторонами. </w:t>
      </w:r>
    </w:p>
    <w:p w:rsidR="00A661B6" w:rsidRDefault="00A661B6">
      <w:pPr>
        <w:pStyle w:val="a3"/>
      </w:pPr>
      <w:r>
        <w:t xml:space="preserve">Вызов ответчика в суд осуществлял потерпевший. Если ответчик не являлся в суд, даже после третьего приглашения, его вызывали в суд короля, и король объявлял его вне своей защиты как нарушителя мира. Это было равносильно объявлению лица вне закона. </w:t>
      </w:r>
    </w:p>
    <w:p w:rsidR="00A661B6" w:rsidRDefault="00A661B6">
      <w:pPr>
        <w:pStyle w:val="a3"/>
      </w:pPr>
      <w:r>
        <w:t xml:space="preserve">Доказательствами служили показания свидетелей, при их отсутствии - выступления соприсяжников, т.е. поручителей обвиняемого - свидетелей его доброй репутации. Соприсяжники в торжественной словесной форме свидетельствовали, что обвиняемый не мог совершить данного преступления. Ошибка в словесной формуле влекла за собой недействительность доказательства и проигрыш дела. </w:t>
      </w:r>
    </w:p>
    <w:p w:rsidR="00A661B6" w:rsidRDefault="00A661B6">
      <w:pPr>
        <w:pStyle w:val="a3"/>
      </w:pPr>
      <w:r>
        <w:t xml:space="preserve">Практиковались в качестве доказательства </w:t>
      </w:r>
      <w:r>
        <w:rPr>
          <w:b/>
          <w:bCs/>
          <w:i/>
          <w:iCs/>
        </w:rPr>
        <w:t>ордалии</w:t>
      </w:r>
      <w:r>
        <w:t xml:space="preserve">, т.е. испытание водой и железом. Испытуемый в первом случае опускал руку в котел с кипящей водой и держал до тех пор, пока произносилась определенная сакраментальная формула. Освобожденную руку завязывали и по истечении определенного времени снова осматривали в суде. </w:t>
      </w:r>
    </w:p>
    <w:p w:rsidR="00A661B6" w:rsidRDefault="00A661B6">
      <w:pPr>
        <w:pStyle w:val="a3"/>
      </w:pPr>
      <w:r>
        <w:t xml:space="preserve">Аналогично производили испытание раскаленным железом. От ордалий можно было откупиться, уплатив штраф в пользу потерпевшего и казны, значительно меньший, чем полагалось в случае признания виновным, что создавало привилегии имущим. </w:t>
      </w:r>
    </w:p>
    <w:p w:rsidR="00A661B6" w:rsidRDefault="00A661B6">
      <w:pPr>
        <w:pStyle w:val="a3"/>
      </w:pPr>
      <w:r>
        <w:t xml:space="preserve">В качестве доказательства прибегали и к поединку. Приговоры сотенного суда приводились в исполнение графами и их помощниками. </w:t>
      </w:r>
    </w:p>
    <w:p w:rsidR="00A661B6" w:rsidRDefault="00A661B6">
      <w:pPr>
        <w:pStyle w:val="a3"/>
      </w:pPr>
      <w:r>
        <w:rPr>
          <w:b/>
          <w:bCs/>
          <w:i/>
          <w:iCs/>
        </w:rPr>
        <w:t>Основными чертами судопроизводства</w:t>
      </w:r>
      <w:r>
        <w:t xml:space="preserve"> государства франков следует считать:</w:t>
      </w:r>
    </w:p>
    <w:p w:rsidR="00A661B6" w:rsidRDefault="00A661B6">
      <w:pPr>
        <w:numPr>
          <w:ilvl w:val="0"/>
          <w:numId w:val="5"/>
        </w:numPr>
        <w:spacing w:before="100" w:beforeAutospacing="1" w:after="100" w:afterAutospacing="1"/>
      </w:pPr>
      <w:r>
        <w:t xml:space="preserve">состязательная форма процесса; </w:t>
      </w:r>
    </w:p>
    <w:p w:rsidR="00A661B6" w:rsidRDefault="00A661B6">
      <w:pPr>
        <w:numPr>
          <w:ilvl w:val="0"/>
          <w:numId w:val="5"/>
        </w:numPr>
        <w:spacing w:before="100" w:beforeAutospacing="1" w:after="100" w:afterAutospacing="1"/>
      </w:pPr>
      <w:r>
        <w:t xml:space="preserve">равенство прав и обязанностей сторон в процессе; </w:t>
      </w:r>
    </w:p>
    <w:p w:rsidR="00A661B6" w:rsidRDefault="00A661B6">
      <w:pPr>
        <w:numPr>
          <w:ilvl w:val="0"/>
          <w:numId w:val="5"/>
        </w:numPr>
        <w:spacing w:before="100" w:beforeAutospacing="1" w:after="100" w:afterAutospacing="1"/>
      </w:pPr>
      <w:r>
        <w:t xml:space="preserve">единая процессуальная форма для уголовного и гражданского процесса; </w:t>
      </w:r>
    </w:p>
    <w:p w:rsidR="00A661B6" w:rsidRDefault="00A661B6">
      <w:pPr>
        <w:numPr>
          <w:ilvl w:val="0"/>
          <w:numId w:val="5"/>
        </w:numPr>
        <w:spacing w:before="100" w:beforeAutospacing="1" w:after="100" w:afterAutospacing="1"/>
      </w:pPr>
      <w:r>
        <w:t xml:space="preserve">возбуждение дела осуществляется по инициативе потерпевшего; </w:t>
      </w:r>
    </w:p>
    <w:p w:rsidR="00A661B6" w:rsidRDefault="00A661B6">
      <w:pPr>
        <w:numPr>
          <w:ilvl w:val="0"/>
          <w:numId w:val="5"/>
        </w:numPr>
        <w:spacing w:before="100" w:beforeAutospacing="1" w:after="100" w:afterAutospacing="1"/>
      </w:pPr>
      <w:r>
        <w:t xml:space="preserve">суд выступает в процессе в роли арбитра, в сборе доказательств участия не принимает; </w:t>
      </w:r>
    </w:p>
    <w:p w:rsidR="00A661B6" w:rsidRDefault="00A661B6">
      <w:pPr>
        <w:numPr>
          <w:ilvl w:val="0"/>
          <w:numId w:val="5"/>
        </w:numPr>
        <w:spacing w:before="100" w:beforeAutospacing="1" w:after="100" w:afterAutospacing="1"/>
      </w:pPr>
      <w:r>
        <w:t xml:space="preserve">формализм при осуществлении судебного разбирательства. </w:t>
      </w:r>
    </w:p>
    <w:p w:rsidR="00A661B6" w:rsidRDefault="00A661B6">
      <w:pPr>
        <w:pStyle w:val="a3"/>
      </w:pPr>
      <w:r>
        <w:t>Таким образом, источниками права в государстве франков явились: Варварские Правды и акты королей. Получили развитие частное и уголовное право. Право древних франков оказало значительное влияние на становление правовых систем стран Западной Европы.</w:t>
      </w:r>
    </w:p>
    <w:p w:rsidR="00A661B6" w:rsidRDefault="00A661B6">
      <w:pPr>
        <w:pStyle w:val="a3"/>
        <w:jc w:val="center"/>
        <w:rPr>
          <w:b/>
          <w:bCs/>
        </w:rPr>
      </w:pPr>
      <w:r>
        <w:rPr>
          <w:b/>
          <w:bCs/>
        </w:rPr>
        <w:t>2. Особенности становления и развития права во Франции</w:t>
      </w:r>
    </w:p>
    <w:p w:rsidR="00A661B6" w:rsidRDefault="00A661B6">
      <w:pPr>
        <w:pStyle w:val="a3"/>
      </w:pPr>
      <w:r>
        <w:t xml:space="preserve">IХ-ХI веках во Франции устанавливается принцип территориального действия права, т.е. население подчинялось тем нормам права, которые сложились на территории его проживания. </w:t>
      </w:r>
    </w:p>
    <w:p w:rsidR="00A661B6" w:rsidRDefault="00A661B6">
      <w:pPr>
        <w:pStyle w:val="a3"/>
      </w:pPr>
      <w:r>
        <w:t xml:space="preserve">Появление этого принципа объяснялось: </w:t>
      </w:r>
    </w:p>
    <w:p w:rsidR="00A661B6" w:rsidRDefault="00A661B6">
      <w:pPr>
        <w:pStyle w:val="a3"/>
        <w:ind w:left="1440"/>
      </w:pPr>
      <w:r>
        <w:t xml:space="preserve">1) господством натурального хозяйства, обособлением отдельных феодальных сеньорий; </w:t>
      </w:r>
      <w:r>
        <w:br/>
        <w:t xml:space="preserve">2) сосредоточением в руках сеньоров политической, судебной власти. </w:t>
      </w:r>
    </w:p>
    <w:p w:rsidR="00A661B6" w:rsidRDefault="00A661B6">
      <w:pPr>
        <w:pStyle w:val="a3"/>
      </w:pPr>
      <w:r>
        <w:t xml:space="preserve">Такое положение способствовало замене племенных обычаев местными обычаями - </w:t>
      </w:r>
      <w:r>
        <w:rPr>
          <w:b/>
          <w:bCs/>
        </w:rPr>
        <w:t>кутюмами</w:t>
      </w:r>
      <w:r>
        <w:t xml:space="preserve">. В период феодальной раздробленности государства обычаи являлись основным источником права. Франция вплоть до ликвидации феодализма не знала единой правовой системы. В зависимости от источников права вся страна делилась на 2-е части, приблизительной границей между которыми является река Лаура. Территория южнее этой границы называлась "страной писаного права" ибо на ней действовало римское право, приспособленное под влиянием обычаев к новым условиям, за ним признавалось значение "общего обычая". </w:t>
      </w:r>
      <w:r>
        <w:rPr>
          <w:b/>
          <w:bCs/>
          <w:i/>
          <w:iCs/>
        </w:rPr>
        <w:t>Север Франции считался страной "обычного права" ибо территориальные обычаи - кутюмы являлись основным источником права</w:t>
      </w:r>
      <w:r>
        <w:t xml:space="preserve">. </w:t>
      </w:r>
    </w:p>
    <w:p w:rsidR="00A661B6" w:rsidRDefault="00A661B6">
      <w:pPr>
        <w:pStyle w:val="a3"/>
      </w:pPr>
      <w:r>
        <w:t xml:space="preserve">В период формирования централизованного государства сословно представительной монархии предпринимаются попытки систематизации и записи кутюмов. </w:t>
      </w:r>
    </w:p>
    <w:p w:rsidR="00A661B6" w:rsidRDefault="00A661B6">
      <w:pPr>
        <w:pStyle w:val="a3"/>
      </w:pPr>
      <w:r>
        <w:t xml:space="preserve">Людовик IХ предписал свои бальи создать обычаи округов, отредактировать и прислать их в парижский парламент. </w:t>
      </w:r>
    </w:p>
    <w:p w:rsidR="00A661B6" w:rsidRDefault="00A661B6">
      <w:pPr>
        <w:pStyle w:val="a3"/>
      </w:pPr>
      <w:r>
        <w:t xml:space="preserve">В 1453 г. Карл VII предписал собрать кутюмы, обыкновения, различные формулы, применяемые судами, а также с помощью знающих людей записать обычаи и весь материал представить в парламент, который должен его изучить, отредактировать и представить на утверждение короля. Таким образом, было записано и получило силу закона около 300 местных кутюмов и 60 больших кутюмов, т.е. обычаев, действие которых распространялось на большой территории. </w:t>
      </w:r>
    </w:p>
    <w:p w:rsidR="00A661B6" w:rsidRDefault="00A661B6">
      <w:pPr>
        <w:pStyle w:val="a3"/>
      </w:pPr>
      <w:r>
        <w:t xml:space="preserve">В период абсолютной монархии при Людовике ХIV было запрещено выявлять в судах обычаи путем опроса знающих людей и всякое изменение обычаев или введение новых обычаев могло иметь только по указу короля. Известны несколько </w:t>
      </w:r>
      <w:r>
        <w:rPr>
          <w:b/>
          <w:bCs/>
        </w:rPr>
        <w:t>сборников обычаев</w:t>
      </w:r>
      <w:r>
        <w:t xml:space="preserve">, составленных в неофициальном порядке. В 1389 г. бальи Жак Д.Аблейг составил "Большой сборник обычаев Франции". Так, королевский бальи и сенешал Филипп Бомануар составил "Кутюмы Бовези", охватывавшие обычаи сенешалов Франции. </w:t>
      </w:r>
    </w:p>
    <w:p w:rsidR="00A661B6" w:rsidRDefault="00A661B6">
      <w:pPr>
        <w:pStyle w:val="a3"/>
      </w:pPr>
      <w:r>
        <w:t xml:space="preserve">Однако сборники кутюмов, составляемые как по королевскому велению, так и в частном порядке, не создавали общего права для всего государства. </w:t>
      </w:r>
      <w:r>
        <w:rPr>
          <w:b/>
          <w:bCs/>
        </w:rPr>
        <w:t>Право</w:t>
      </w:r>
      <w:r>
        <w:t xml:space="preserve"> продолжало сохранять свой партикуляристский характер. </w:t>
      </w:r>
    </w:p>
    <w:p w:rsidR="00A661B6" w:rsidRDefault="00A661B6">
      <w:pPr>
        <w:pStyle w:val="a3"/>
      </w:pPr>
      <w:r>
        <w:t xml:space="preserve">Первая глава правового памятника закрепила </w:t>
      </w:r>
      <w:r>
        <w:rPr>
          <w:b/>
          <w:bCs/>
          <w:i/>
          <w:iCs/>
        </w:rPr>
        <w:t xml:space="preserve">принцип презумпции невиновности, </w:t>
      </w:r>
      <w:r>
        <w:t xml:space="preserve">и в то же время объективного вменения. </w:t>
      </w:r>
    </w:p>
    <w:p w:rsidR="00A661B6" w:rsidRDefault="00A661B6">
      <w:pPr>
        <w:pStyle w:val="a3"/>
      </w:pPr>
      <w:r>
        <w:t xml:space="preserve">Вторая глава правового памятника предусматривала </w:t>
      </w:r>
      <w:r>
        <w:rPr>
          <w:b/>
          <w:bCs/>
          <w:i/>
          <w:iCs/>
        </w:rPr>
        <w:t>вопросы судопроизводства, явки на суд</w:t>
      </w:r>
      <w:r>
        <w:t xml:space="preserve">. </w:t>
      </w:r>
    </w:p>
    <w:p w:rsidR="00A661B6" w:rsidRDefault="00A661B6">
      <w:pPr>
        <w:pStyle w:val="a3"/>
      </w:pPr>
      <w:r>
        <w:t xml:space="preserve">Глава третья "Кутюмов Бовези" закрепляла </w:t>
      </w:r>
      <w:r>
        <w:rPr>
          <w:b/>
          <w:bCs/>
          <w:i/>
          <w:iCs/>
        </w:rPr>
        <w:t>принцип наказуемости</w:t>
      </w:r>
      <w:r>
        <w:t xml:space="preserve">. Мера наказания должна зависеть от проступка, а также от того, кто его совершил и кому нанесен ущерб. </w:t>
      </w:r>
    </w:p>
    <w:p w:rsidR="00A661B6" w:rsidRDefault="00A661B6">
      <w:pPr>
        <w:pStyle w:val="a3"/>
      </w:pPr>
      <w:r>
        <w:t xml:space="preserve">"Кутюмы Бовези" именовали убийство как умышленное действие, намерение совершить убийство, причем преднамеренно. Различалось убийство в ссоре, убийство в состоянии сильного душевного волнения. Выделялись главы о доказательствах и его видах. </w:t>
      </w:r>
    </w:p>
    <w:p w:rsidR="00A661B6" w:rsidRDefault="00A661B6">
      <w:pPr>
        <w:pStyle w:val="a3"/>
      </w:pPr>
      <w:r>
        <w:rPr>
          <w:b/>
          <w:bCs/>
        </w:rPr>
        <w:t>Писаными источниками права</w:t>
      </w:r>
      <w:r>
        <w:t xml:space="preserve"> являлись акты королевской власти: указы, эдикты, ордонансы. </w:t>
      </w:r>
    </w:p>
    <w:p w:rsidR="00A661B6" w:rsidRDefault="00A661B6">
      <w:pPr>
        <w:pStyle w:val="a3"/>
      </w:pPr>
      <w:r>
        <w:t xml:space="preserve">Первоначально акты королевской власти имели реальную силу только на территории королевского домена, но по мере усиления королевской власти их общеобязательное значение распространяется на всю территорию страны. </w:t>
      </w:r>
    </w:p>
    <w:p w:rsidR="00A661B6" w:rsidRDefault="00A661B6">
      <w:pPr>
        <w:pStyle w:val="a3"/>
      </w:pPr>
      <w:r>
        <w:t xml:space="preserve">В ХVI веке возникает обычай представлять королевские акты в парижский парламент с целью занесения их в реестр, что было равнозначно их опубликованию. </w:t>
      </w:r>
    </w:p>
    <w:p w:rsidR="00A661B6" w:rsidRDefault="00A661B6">
      <w:pPr>
        <w:pStyle w:val="a3"/>
      </w:pPr>
      <w:r>
        <w:t xml:space="preserve">Источником права, вносившим общие начала, единообразие в пеструю систему обычного права являлось </w:t>
      </w:r>
      <w:r>
        <w:rPr>
          <w:b/>
          <w:bCs/>
        </w:rPr>
        <w:t>римское право</w:t>
      </w:r>
      <w:r>
        <w:t xml:space="preserve">. </w:t>
      </w:r>
    </w:p>
    <w:p w:rsidR="00A661B6" w:rsidRDefault="00A661B6">
      <w:pPr>
        <w:pStyle w:val="a3"/>
      </w:pPr>
      <w:r>
        <w:t xml:space="preserve">Если на юге оно выступало в качестве основного источника права, то на севере господствовало обычное право. </w:t>
      </w:r>
    </w:p>
    <w:p w:rsidR="00A661B6" w:rsidRDefault="00A661B6">
      <w:pPr>
        <w:pStyle w:val="a3"/>
      </w:pPr>
      <w:r>
        <w:t xml:space="preserve">Римское право выступало в качестве объединяющего фактора. Наряду с ним, в качестве дополнительного источника действовало множество местных кутюмов. </w:t>
      </w:r>
    </w:p>
    <w:p w:rsidR="00A661B6" w:rsidRDefault="00A661B6">
      <w:pPr>
        <w:pStyle w:val="a3"/>
      </w:pPr>
      <w:r>
        <w:t xml:space="preserve">Наряду с ордонансами существовали распоряжения крупных сеньоров, именовавшихся "ассизами". </w:t>
      </w:r>
    </w:p>
    <w:p w:rsidR="00A661B6" w:rsidRDefault="00A661B6">
      <w:pPr>
        <w:pStyle w:val="a3"/>
        <w:rPr>
          <w:color w:val="000080"/>
        </w:rPr>
      </w:pPr>
      <w:bookmarkStart w:id="1" w:name="G2"/>
      <w:bookmarkEnd w:id="1"/>
      <w:r>
        <w:rPr>
          <w:color w:val="000080"/>
        </w:rPr>
        <w:t xml:space="preserve">Особое развитие и значение во Франции получило городское право. </w:t>
      </w:r>
    </w:p>
    <w:p w:rsidR="00A661B6" w:rsidRDefault="00A661B6">
      <w:pPr>
        <w:pStyle w:val="a3"/>
        <w:rPr>
          <w:color w:val="000080"/>
        </w:rPr>
      </w:pPr>
      <w:r>
        <w:rPr>
          <w:color w:val="000080"/>
        </w:rPr>
        <w:t xml:space="preserve">Особое развитие в феодальной Франции получили </w:t>
      </w:r>
      <w:r>
        <w:rPr>
          <w:b/>
          <w:bCs/>
          <w:i/>
          <w:iCs/>
          <w:color w:val="000080"/>
        </w:rPr>
        <w:t>институты цивильного права</w:t>
      </w:r>
      <w:r>
        <w:rPr>
          <w:color w:val="000080"/>
        </w:rPr>
        <w:t xml:space="preserve">: вещное право, обязательственное право, брачно-семейное право. </w:t>
      </w:r>
    </w:p>
    <w:p w:rsidR="00A661B6" w:rsidRDefault="00A661B6">
      <w:pPr>
        <w:pStyle w:val="a3"/>
        <w:rPr>
          <w:color w:val="000080"/>
        </w:rPr>
      </w:pPr>
      <w:r>
        <w:rPr>
          <w:b/>
          <w:bCs/>
          <w:color w:val="000080"/>
        </w:rPr>
        <w:t>Брачно-семейное право</w:t>
      </w:r>
      <w:r>
        <w:rPr>
          <w:color w:val="000080"/>
        </w:rPr>
        <w:t xml:space="preserve"> Франции периода феодализма регулировало вопросы заключения брака, отношения родителей и детей, вопросы расторжения брака. </w:t>
      </w:r>
    </w:p>
    <w:p w:rsidR="00A661B6" w:rsidRDefault="00A661B6">
      <w:pPr>
        <w:pStyle w:val="a3"/>
        <w:rPr>
          <w:color w:val="000080"/>
        </w:rPr>
      </w:pPr>
      <w:r>
        <w:rPr>
          <w:color w:val="000080"/>
        </w:rPr>
        <w:t xml:space="preserve">Условиями для вступления в брак являлись достижение брачного возраста: для мужчин - 30 лет, для женщин - 25 лет, согласие родителей брачующихся. </w:t>
      </w:r>
    </w:p>
    <w:p w:rsidR="00A661B6" w:rsidRDefault="00A661B6">
      <w:pPr>
        <w:pStyle w:val="a3"/>
        <w:rPr>
          <w:color w:val="000080"/>
        </w:rPr>
      </w:pPr>
      <w:r>
        <w:rPr>
          <w:color w:val="000080"/>
        </w:rPr>
        <w:t xml:space="preserve">Брак требовал церковного совещания. Недействительными признавались браки между родственниками и лицами не получившими крещения, заключенные под влиянием обмана, насилия или ошибки, под принуждением духовенства. Муж во французской семье являлся главой семьи и покровителем жены. </w:t>
      </w:r>
    </w:p>
    <w:p w:rsidR="00A661B6" w:rsidRDefault="00A661B6">
      <w:pPr>
        <w:pStyle w:val="a3"/>
      </w:pPr>
      <w:r>
        <w:rPr>
          <w:color w:val="000080"/>
        </w:rPr>
        <w:t>В обязанности жены входило повиноваться мужу и повсюду следовать за ним, она не имела права без согласия мужа совершать юридические действия.</w:t>
      </w:r>
      <w:r>
        <w:t xml:space="preserve"> </w:t>
      </w:r>
    </w:p>
    <w:p w:rsidR="00A661B6" w:rsidRDefault="00A661B6">
      <w:pPr>
        <w:pStyle w:val="a3"/>
        <w:rPr>
          <w:color w:val="000080"/>
        </w:rPr>
      </w:pPr>
      <w:r>
        <w:rPr>
          <w:color w:val="000080"/>
        </w:rPr>
        <w:t xml:space="preserve">На севере Франции признавалась общность имущества в браке, на юге раздельный режим имущества мужа и жены. </w:t>
      </w:r>
    </w:p>
    <w:p w:rsidR="00A661B6" w:rsidRDefault="00A661B6">
      <w:pPr>
        <w:pStyle w:val="a3"/>
        <w:rPr>
          <w:color w:val="000080"/>
        </w:rPr>
      </w:pPr>
      <w:r>
        <w:rPr>
          <w:color w:val="000080"/>
        </w:rPr>
        <w:t xml:space="preserve">На юге Франции под влиянием рецепции римского права отец семейства осуществлял власть над детьми со всей суровостью. Брак прекращался смертью мужа или жены, а также разводом. </w:t>
      </w:r>
    </w:p>
    <w:p w:rsidR="00A661B6" w:rsidRDefault="00A661B6">
      <w:pPr>
        <w:pStyle w:val="a3"/>
        <w:rPr>
          <w:color w:val="000080"/>
        </w:rPr>
      </w:pPr>
      <w:r>
        <w:rPr>
          <w:color w:val="000080"/>
        </w:rPr>
        <w:t xml:space="preserve">Велико было влияние норм религии на нормы права, регулирующие вопросы вступления в повторный брак. </w:t>
      </w:r>
    </w:p>
    <w:p w:rsidR="00A661B6" w:rsidRDefault="00A661B6">
      <w:pPr>
        <w:pStyle w:val="a3"/>
        <w:rPr>
          <w:color w:val="000080"/>
        </w:rPr>
      </w:pPr>
      <w:r>
        <w:rPr>
          <w:color w:val="000080"/>
        </w:rPr>
        <w:t xml:space="preserve">Основой экономических отношений феодальной Франции являлось право собственности как институт вещного права. </w:t>
      </w:r>
    </w:p>
    <w:p w:rsidR="00A661B6" w:rsidRDefault="00A661B6">
      <w:pPr>
        <w:pStyle w:val="a3"/>
        <w:rPr>
          <w:color w:val="000080"/>
        </w:rPr>
      </w:pPr>
      <w:r>
        <w:rPr>
          <w:color w:val="000080"/>
        </w:rPr>
        <w:t xml:space="preserve">Право собственности на землю являлось основным институтом феодального права, ибо юридически закрепляло собственность господствующего класса на основное средство производства на землю. Во Франции оно приняло наиболее классическую форму, свойственную западноевропейскому феодализму. </w:t>
      </w:r>
    </w:p>
    <w:p w:rsidR="00A661B6" w:rsidRDefault="00A661B6">
      <w:pPr>
        <w:pStyle w:val="a3"/>
        <w:rPr>
          <w:color w:val="000080"/>
        </w:rPr>
      </w:pPr>
      <w:r>
        <w:rPr>
          <w:b/>
          <w:bCs/>
          <w:color w:val="000080"/>
        </w:rPr>
        <w:t>Феодальное право собственности</w:t>
      </w:r>
      <w:r>
        <w:rPr>
          <w:color w:val="000080"/>
        </w:rPr>
        <w:t xml:space="preserve"> характеризовалось: а) иерархической структурой; б) условностью; в) ограниченным характером. Крупное землевладение выступало в форме аллода и бенефиция. В IХ веке бенефиций становится наследственным держанием, названным в Х веке феодом, леном, феодом. В Х-ХI веках распространяется инфеодация, т.е. передача аллодов их собственникам королю, крупным феодалам или обратно в виде феода. </w:t>
      </w:r>
    </w:p>
    <w:p w:rsidR="00A661B6" w:rsidRDefault="00A661B6">
      <w:pPr>
        <w:pStyle w:val="a3"/>
        <w:rPr>
          <w:color w:val="000080"/>
        </w:rPr>
      </w:pPr>
      <w:r>
        <w:rPr>
          <w:color w:val="000080"/>
        </w:rPr>
        <w:t xml:space="preserve">Наряду с крупным феодальным землевладением, существовало крестьянское землевладение: землевладение сервов и землевладение вилланов. Крестьянский надел, предоставляемый серву, находился в его владении и пользовании. Этот участок находился в "мертвой руке" (в состоянии минморта), ибо серв не мог совершать с ним никаких сделок без согласия господаря. </w:t>
      </w:r>
    </w:p>
    <w:p w:rsidR="00A661B6" w:rsidRDefault="00A661B6">
      <w:pPr>
        <w:pStyle w:val="a3"/>
        <w:rPr>
          <w:color w:val="000080"/>
        </w:rPr>
      </w:pPr>
      <w:r>
        <w:rPr>
          <w:color w:val="000080"/>
        </w:rPr>
        <w:t xml:space="preserve">По обычному праву вплоть до ХIII века все имущество серва после его смерти переходило его господину. </w:t>
      </w:r>
    </w:p>
    <w:p w:rsidR="00A661B6" w:rsidRDefault="00A661B6">
      <w:pPr>
        <w:pStyle w:val="a3"/>
        <w:rPr>
          <w:color w:val="000080"/>
        </w:rPr>
      </w:pPr>
      <w:r>
        <w:rPr>
          <w:color w:val="000080"/>
        </w:rPr>
        <w:t xml:space="preserve">Затем надел стал передаваться по наследству при условии уплаты господину особого взноса, состоявшего из части имущества, а с развитием товарно-денежным отношений - определенных денежных взносов. </w:t>
      </w:r>
    </w:p>
    <w:p w:rsidR="00A661B6" w:rsidRDefault="00A661B6">
      <w:pPr>
        <w:pStyle w:val="a3"/>
        <w:rPr>
          <w:color w:val="000080"/>
        </w:rPr>
      </w:pPr>
      <w:r>
        <w:rPr>
          <w:color w:val="000080"/>
        </w:rPr>
        <w:t xml:space="preserve">За право владения и пользования наделом серв должен был ежегодно платить господину, размер которого устанавливался по усмотрению господина. </w:t>
      </w:r>
    </w:p>
    <w:p w:rsidR="00A661B6" w:rsidRDefault="00A661B6">
      <w:pPr>
        <w:pStyle w:val="a3"/>
        <w:rPr>
          <w:color w:val="000080"/>
        </w:rPr>
      </w:pPr>
      <w:r>
        <w:rPr>
          <w:color w:val="000080"/>
        </w:rPr>
        <w:t xml:space="preserve">Наделы предоставляемые лично свободным крестьянам (вилланам) рассматривались как независимое держание земли от сеньора и именовались цензива. </w:t>
      </w:r>
    </w:p>
    <w:p w:rsidR="00A661B6" w:rsidRDefault="00A661B6">
      <w:pPr>
        <w:pStyle w:val="a3"/>
        <w:rPr>
          <w:color w:val="000080"/>
        </w:rPr>
      </w:pPr>
      <w:r>
        <w:rPr>
          <w:b/>
          <w:bCs/>
          <w:color w:val="000080"/>
        </w:rPr>
        <w:t>Цензива</w:t>
      </w:r>
      <w:r>
        <w:rPr>
          <w:color w:val="000080"/>
        </w:rPr>
        <w:t xml:space="preserve"> - это наследственное владение земельным участком и обязанностью нести строго фиксированные обычным правом повинности в пользу сеньора. Она предоставлялась как отдельному лицу, так и крестьянским общинам. У цензивы было ряд общих черт с феодом: для ее отчуждения требовалось согласие сеньора и при переходе ее по наследству уплачивался определенный налог; цензивы отличались от феода тем, что крестьянское держание не завоевало прав, связанных с держанием феода, т.е. не включало крестьянина в феодальную иерархическую лестницу. </w:t>
      </w:r>
    </w:p>
    <w:p w:rsidR="00A661B6" w:rsidRDefault="00A661B6">
      <w:pPr>
        <w:pStyle w:val="a3"/>
        <w:rPr>
          <w:color w:val="000080"/>
        </w:rPr>
      </w:pPr>
      <w:r>
        <w:rPr>
          <w:color w:val="000080"/>
        </w:rPr>
        <w:t xml:space="preserve">Если обладание феодом считалось привилегией дворянства, то обладание цензивом считалось привилегией крестьянства. </w:t>
      </w:r>
    </w:p>
    <w:p w:rsidR="00A661B6" w:rsidRDefault="00A661B6">
      <w:pPr>
        <w:pStyle w:val="a3"/>
        <w:rPr>
          <w:color w:val="000080"/>
        </w:rPr>
      </w:pPr>
      <w:r>
        <w:rPr>
          <w:color w:val="000080"/>
        </w:rPr>
        <w:t xml:space="preserve">Обычное феодальное право Франции не знало такого занятия, как право собственности. </w:t>
      </w:r>
    </w:p>
    <w:p w:rsidR="00A661B6" w:rsidRDefault="00A661B6">
      <w:pPr>
        <w:pStyle w:val="a3"/>
        <w:rPr>
          <w:color w:val="000080"/>
        </w:rPr>
      </w:pPr>
      <w:r>
        <w:rPr>
          <w:color w:val="000080"/>
        </w:rPr>
        <w:t xml:space="preserve">Запутанность земельных отношений, обусловленная иерархической структурой собственности, выдвинула на первое место при рассмотрении споров о правах на недвижимость такое понятие, как сезина (владений). </w:t>
      </w:r>
    </w:p>
    <w:p w:rsidR="00A661B6" w:rsidRDefault="00A661B6">
      <w:pPr>
        <w:pStyle w:val="a3"/>
        <w:rPr>
          <w:color w:val="000080"/>
        </w:rPr>
      </w:pPr>
      <w:r>
        <w:rPr>
          <w:color w:val="000080"/>
        </w:rPr>
        <w:t xml:space="preserve">Под </w:t>
      </w:r>
      <w:r>
        <w:rPr>
          <w:b/>
          <w:bCs/>
          <w:color w:val="000080"/>
        </w:rPr>
        <w:t>сезивой</w:t>
      </w:r>
      <w:r>
        <w:rPr>
          <w:color w:val="000080"/>
        </w:rPr>
        <w:t xml:space="preserve"> понималось такое господство лица над вещью, которое, в случае его нарушения, должно защищаться в судебном порядке. </w:t>
      </w:r>
    </w:p>
    <w:p w:rsidR="00A661B6" w:rsidRDefault="00A661B6">
      <w:pPr>
        <w:pStyle w:val="a3"/>
        <w:rPr>
          <w:color w:val="000080"/>
        </w:rPr>
      </w:pPr>
      <w:r>
        <w:rPr>
          <w:color w:val="000080"/>
        </w:rPr>
        <w:t xml:space="preserve">Многие обычаи позднейшего времени предусматривали передачу сезины путем простой традиции и оформлением соответствующего договора или с занесением заявления продавца о передаче сезины в судебный реестр. Сезина могла приобретаться в результате давности владения. В ранних кутюмах срок приобретательной давности исчислялся 1 годом со дня приобретения. </w:t>
      </w:r>
    </w:p>
    <w:p w:rsidR="00A661B6" w:rsidRDefault="00A661B6">
      <w:pPr>
        <w:pStyle w:val="a3"/>
        <w:rPr>
          <w:color w:val="000080"/>
        </w:rPr>
      </w:pPr>
      <w:r>
        <w:rPr>
          <w:color w:val="000080"/>
        </w:rPr>
        <w:t xml:space="preserve">В более поздних кутюмах под влиянием римского права срок приобретательской давности увеличивается до 10 лет. </w:t>
      </w:r>
    </w:p>
    <w:p w:rsidR="00A661B6" w:rsidRDefault="00A661B6">
      <w:pPr>
        <w:pStyle w:val="a3"/>
        <w:rPr>
          <w:color w:val="000080"/>
        </w:rPr>
      </w:pPr>
      <w:r>
        <w:rPr>
          <w:b/>
          <w:bCs/>
          <w:i/>
          <w:iCs/>
          <w:color w:val="000080"/>
        </w:rPr>
        <w:t>Обязательственное право</w:t>
      </w:r>
      <w:r>
        <w:rPr>
          <w:color w:val="000080"/>
        </w:rPr>
        <w:t xml:space="preserve">. В условиях господства натурального хозяйства не было основы для развития обязательственных отношений. Наиболее известным договором, порождавшим обязательство в ранний период феодализма, являлся </w:t>
      </w:r>
      <w:r>
        <w:rPr>
          <w:b/>
          <w:bCs/>
          <w:color w:val="000080"/>
        </w:rPr>
        <w:t>договор,</w:t>
      </w:r>
      <w:r>
        <w:rPr>
          <w:color w:val="000080"/>
        </w:rPr>
        <w:t xml:space="preserve"> устанавливающий отношения вассалитета между сеньором и вассалом. </w:t>
      </w:r>
    </w:p>
    <w:p w:rsidR="00A661B6" w:rsidRDefault="00A661B6">
      <w:pPr>
        <w:pStyle w:val="a3"/>
        <w:rPr>
          <w:color w:val="000080"/>
        </w:rPr>
      </w:pPr>
      <w:r>
        <w:rPr>
          <w:color w:val="000080"/>
        </w:rPr>
        <w:t xml:space="preserve">С развитием товарно-денежных отношений начинается развитие договоров, порождавших обязательственные правоотношения. </w:t>
      </w:r>
    </w:p>
    <w:p w:rsidR="00A661B6" w:rsidRDefault="00A661B6">
      <w:pPr>
        <w:pStyle w:val="a3"/>
        <w:rPr>
          <w:color w:val="000080"/>
        </w:rPr>
      </w:pPr>
      <w:r>
        <w:rPr>
          <w:color w:val="000080"/>
        </w:rPr>
        <w:t xml:space="preserve">В случаях, сложившихся до первой половины ХIV века, договор купли-продажи считался заключенным с момента уплаты, с момента передачи покупателю сезины. </w:t>
      </w:r>
    </w:p>
    <w:p w:rsidR="00A661B6" w:rsidRDefault="00A661B6">
      <w:pPr>
        <w:pStyle w:val="a3"/>
      </w:pPr>
      <w:r>
        <w:rPr>
          <w:color w:val="000080"/>
        </w:rPr>
        <w:t xml:space="preserve">Позже возникает брак, согласно которому договор купли-продажи на подвижные вещи вступал в силу с момента заключения договора, независимо от того, была ли в действительности вещь передана. Окончательно такое положение было закреплено ордонансом 1566 г., согласно которому договор купли-продажи недвижимых вещей, должен был совершаться в нотариальном порядке. Договор купли-продажи движимых вещей вступал в силу с момента передачи вещи. </w:t>
      </w:r>
    </w:p>
    <w:p w:rsidR="00A661B6" w:rsidRDefault="00A661B6">
      <w:pPr>
        <w:pStyle w:val="a3"/>
        <w:rPr>
          <w:color w:val="000080"/>
        </w:rPr>
      </w:pPr>
      <w:r>
        <w:rPr>
          <w:color w:val="000080"/>
        </w:rPr>
        <w:t xml:space="preserve">Феодальное право Франции являлось собой совокупность правовых </w:t>
      </w:r>
    </w:p>
    <w:p w:rsidR="00A661B6" w:rsidRDefault="00A661B6">
      <w:pPr>
        <w:pStyle w:val="a3"/>
        <w:rPr>
          <w:color w:val="000080"/>
        </w:rPr>
      </w:pPr>
      <w:r>
        <w:rPr>
          <w:color w:val="000080"/>
        </w:rPr>
        <w:t xml:space="preserve">обычаев (кутюмов), которые в недостаточной мере регулировали многообразие общественных отношений. </w:t>
      </w:r>
    </w:p>
    <w:p w:rsidR="00A661B6" w:rsidRDefault="00A661B6">
      <w:pPr>
        <w:pStyle w:val="a3"/>
        <w:jc w:val="center"/>
        <w:rPr>
          <w:b/>
          <w:bCs/>
        </w:rPr>
      </w:pPr>
      <w:r>
        <w:rPr>
          <w:b/>
          <w:bCs/>
        </w:rPr>
        <w:t>3. Феодальное право Германии</w:t>
      </w:r>
    </w:p>
    <w:p w:rsidR="00A661B6" w:rsidRDefault="00A661B6">
      <w:pPr>
        <w:pStyle w:val="a3"/>
      </w:pPr>
      <w:r>
        <w:t xml:space="preserve">В развитии феодального права Германии можно выделить 3 основных этапа: </w:t>
      </w:r>
    </w:p>
    <w:p w:rsidR="00A661B6" w:rsidRDefault="00A661B6">
      <w:pPr>
        <w:numPr>
          <w:ilvl w:val="0"/>
          <w:numId w:val="6"/>
        </w:numPr>
        <w:spacing w:before="100" w:beforeAutospacing="1" w:after="100" w:afterAutospacing="1"/>
      </w:pPr>
      <w:r>
        <w:t xml:space="preserve">период преобладания обычного права (Х-ХIV века); </w:t>
      </w:r>
    </w:p>
    <w:p w:rsidR="00A661B6" w:rsidRDefault="00A661B6">
      <w:pPr>
        <w:numPr>
          <w:ilvl w:val="0"/>
          <w:numId w:val="6"/>
        </w:numPr>
        <w:spacing w:before="100" w:beforeAutospacing="1" w:after="100" w:afterAutospacing="1"/>
      </w:pPr>
      <w:r>
        <w:t xml:space="preserve">период рецепции римского права (ХIV-ХVII века); </w:t>
      </w:r>
    </w:p>
    <w:p w:rsidR="00A661B6" w:rsidRDefault="00A661B6">
      <w:pPr>
        <w:numPr>
          <w:ilvl w:val="0"/>
          <w:numId w:val="6"/>
        </w:numPr>
        <w:spacing w:before="100" w:beforeAutospacing="1" w:after="100" w:afterAutospacing="1"/>
      </w:pPr>
      <w:r>
        <w:t xml:space="preserve">период оформления самостоятельных правовых систем в германских княжествах. </w:t>
      </w:r>
    </w:p>
    <w:p w:rsidR="00A661B6" w:rsidRDefault="00A661B6">
      <w:pPr>
        <w:pStyle w:val="a3"/>
      </w:pPr>
      <w:r>
        <w:t xml:space="preserve">В Х начале ХIV века основным источником права Германии являлся </w:t>
      </w:r>
      <w:r>
        <w:rPr>
          <w:b/>
          <w:bCs/>
          <w:i/>
          <w:iCs/>
        </w:rPr>
        <w:t>правовой обычай</w:t>
      </w:r>
      <w:r>
        <w:t xml:space="preserve">. С развитием общественных отношений возникает необходимость записи и систематизации правовых обычаев. </w:t>
      </w:r>
    </w:p>
    <w:p w:rsidR="00A661B6" w:rsidRDefault="00A661B6">
      <w:pPr>
        <w:pStyle w:val="a3"/>
      </w:pPr>
      <w:r>
        <w:t xml:space="preserve">Определенную возможность для такой систематизации давали </w:t>
      </w:r>
      <w:r>
        <w:rPr>
          <w:b/>
          <w:bCs/>
          <w:i/>
          <w:iCs/>
        </w:rPr>
        <w:t>судебные решения</w:t>
      </w:r>
      <w:r>
        <w:t xml:space="preserve">, использующие общие нормы феодального обычного права и учитывающие мнения других судов. </w:t>
      </w:r>
    </w:p>
    <w:p w:rsidR="00A661B6" w:rsidRDefault="00A661B6">
      <w:pPr>
        <w:pStyle w:val="a3"/>
      </w:pPr>
      <w:r>
        <w:t xml:space="preserve">В ХIII веке были предприняты попытки кодификации обычного права. Такими кодексами явились "Саксонское зерцало" и "Швабское зерцало". "Саксонское зерцало" содержало нормы земского и ленного права. Характерной чертой "Саксонского зерцала" являлось его отрицательное отношение к притязаниям римского папы на главенство в феодальном мире, этим оно выражало интересы крупных германских феодалов. </w:t>
      </w:r>
    </w:p>
    <w:p w:rsidR="00A661B6" w:rsidRDefault="00A661B6">
      <w:pPr>
        <w:pStyle w:val="a3"/>
      </w:pPr>
      <w:r>
        <w:t xml:space="preserve">Автором "Саксонского зерцала" явился рыцарь Этке фон Реппов. Земское право урегулировало нормы государственного, гражданского, уголовного права, уголовного процесса, которые применялись в земских судах в отношении свободного шеффенского сословия. </w:t>
      </w:r>
    </w:p>
    <w:p w:rsidR="00A661B6" w:rsidRDefault="00A661B6">
      <w:pPr>
        <w:pStyle w:val="a3"/>
      </w:pPr>
      <w:bookmarkStart w:id="2" w:name="G4"/>
      <w:bookmarkEnd w:id="2"/>
      <w:r>
        <w:rPr>
          <w:b/>
          <w:bCs/>
          <w:i/>
          <w:iCs/>
          <w:color w:val="000080"/>
        </w:rPr>
        <w:t>Ленное право</w:t>
      </w:r>
      <w:r>
        <w:rPr>
          <w:color w:val="000080"/>
        </w:rPr>
        <w:t xml:space="preserve"> регулировало отношения между "благородными" свободными, высшими слоями феодалов. </w:t>
      </w:r>
    </w:p>
    <w:p w:rsidR="00A661B6" w:rsidRDefault="00A661B6">
      <w:pPr>
        <w:pStyle w:val="a3"/>
        <w:rPr>
          <w:color w:val="000080"/>
        </w:rPr>
      </w:pPr>
      <w:r>
        <w:rPr>
          <w:color w:val="000080"/>
        </w:rPr>
        <w:t xml:space="preserve">Поскольку зерцало являлось судебником, большинство вопросов в нем, рассматривались с позиций судебной защиты нарушенных прав. </w:t>
      </w:r>
    </w:p>
    <w:p w:rsidR="00A661B6" w:rsidRDefault="00A661B6">
      <w:pPr>
        <w:pStyle w:val="a3"/>
        <w:rPr>
          <w:color w:val="000080"/>
        </w:rPr>
      </w:pPr>
      <w:r>
        <w:rPr>
          <w:color w:val="000080"/>
        </w:rPr>
        <w:t xml:space="preserve">"Саксонское зерцало" закрепило характерные черты германского общества: деление на свободных и зависимых людей, существование многочисленных классов малосвободных людей, различие между благородными и неблагородными, содержание положений о выборах императора, которые в последующем были восприняты Золотой Буллой. </w:t>
      </w:r>
    </w:p>
    <w:p w:rsidR="00A661B6" w:rsidRDefault="00A661B6">
      <w:pPr>
        <w:pStyle w:val="a3"/>
        <w:rPr>
          <w:color w:val="000080"/>
        </w:rPr>
      </w:pPr>
      <w:r>
        <w:rPr>
          <w:color w:val="000080"/>
        </w:rPr>
        <w:t xml:space="preserve">"Саксонское зерцало" закрепило институты гражданского, семейного, уголовного, уголовно-процессуального права. </w:t>
      </w:r>
    </w:p>
    <w:p w:rsidR="00A661B6" w:rsidRDefault="00A661B6">
      <w:pPr>
        <w:pStyle w:val="a3"/>
      </w:pPr>
      <w:r>
        <w:rPr>
          <w:color w:val="000080"/>
        </w:rPr>
        <w:t xml:space="preserve">Основой всех имущественных и семейных отношений была иерархическая структура </w:t>
      </w:r>
      <w:r>
        <w:rPr>
          <w:b/>
          <w:bCs/>
          <w:i/>
          <w:iCs/>
          <w:color w:val="000080"/>
        </w:rPr>
        <w:t>права собственности</w:t>
      </w:r>
      <w:r>
        <w:rPr>
          <w:i/>
          <w:iCs/>
          <w:color w:val="000080"/>
        </w:rPr>
        <w:t>.</w:t>
      </w:r>
      <w:r>
        <w:t xml:space="preserve"> </w:t>
      </w:r>
    </w:p>
    <w:p w:rsidR="00A661B6" w:rsidRDefault="00A661B6">
      <w:pPr>
        <w:pStyle w:val="a3"/>
      </w:pPr>
      <w:r>
        <w:rPr>
          <w:b/>
          <w:bCs/>
          <w:color w:val="000080"/>
        </w:rPr>
        <w:t>Имущественные отношения</w:t>
      </w:r>
      <w:r>
        <w:rPr>
          <w:color w:val="000080"/>
        </w:rPr>
        <w:t xml:space="preserve"> характеризовались приданием большого значения владения. Владельцем вещи признавался простой держатель вещи (залогоприниматель). </w:t>
      </w:r>
    </w:p>
    <w:p w:rsidR="00A661B6" w:rsidRDefault="00A661B6">
      <w:pPr>
        <w:pStyle w:val="a3"/>
        <w:rPr>
          <w:color w:val="000080"/>
        </w:rPr>
      </w:pPr>
      <w:r>
        <w:rPr>
          <w:b/>
          <w:bCs/>
          <w:i/>
          <w:iCs/>
          <w:color w:val="000080"/>
        </w:rPr>
        <w:t>Семейные правоотношения</w:t>
      </w:r>
      <w:r>
        <w:rPr>
          <w:color w:val="000080"/>
        </w:rPr>
        <w:t xml:space="preserve">, урегулированные саксонским зерцалом, характеризовались следующим: женщина находилась под опекой мужчины, и управление имуществом осуществлялось мужчиной. Вопросы заключения брака регулировались нормами канонического права. </w:t>
      </w:r>
    </w:p>
    <w:p w:rsidR="00A661B6" w:rsidRDefault="00A661B6">
      <w:pPr>
        <w:pStyle w:val="a3"/>
      </w:pPr>
      <w:r>
        <w:rPr>
          <w:b/>
          <w:bCs/>
          <w:i/>
          <w:iCs/>
          <w:color w:val="000080"/>
        </w:rPr>
        <w:t>Наследственные правоотношения</w:t>
      </w:r>
      <w:r>
        <w:rPr>
          <w:color w:val="000080"/>
        </w:rPr>
        <w:t xml:space="preserve"> так же отличались своими особенностями: в разделе наследственного имущества участвовал умерший, его доля шла на погребальный обряд, или поступала в церковь на упокой его души.</w:t>
      </w:r>
      <w:r>
        <w:t xml:space="preserve"> </w:t>
      </w:r>
    </w:p>
    <w:p w:rsidR="00A661B6" w:rsidRDefault="00A661B6">
      <w:pPr>
        <w:pStyle w:val="a3"/>
        <w:rPr>
          <w:color w:val="000080"/>
        </w:rPr>
      </w:pPr>
      <w:r>
        <w:rPr>
          <w:color w:val="000080"/>
        </w:rPr>
        <w:t xml:space="preserve">Женщины были отстранены от наследования. Во II половине ХIII века появляется следующий сборник, составленный неизвестным лицом, именуемый “Швабское зерцало”. Далекий правовой памятник содержал нормы земского и ленного права, отразил на себе влияние канонического права. </w:t>
      </w:r>
    </w:p>
    <w:p w:rsidR="00A661B6" w:rsidRDefault="00A661B6">
      <w:pPr>
        <w:pStyle w:val="a3"/>
        <w:rPr>
          <w:color w:val="000080"/>
        </w:rPr>
      </w:pPr>
      <w:r>
        <w:rPr>
          <w:color w:val="000080"/>
        </w:rPr>
        <w:t xml:space="preserve">Источниками для “Швабского зерцала” послужили "Баварская" и "алламандская" правда, капитуллярии, римское и каноническое право, библия проповеди францисканцев. </w:t>
      </w:r>
    </w:p>
    <w:p w:rsidR="00A661B6" w:rsidRDefault="00A661B6">
      <w:pPr>
        <w:pStyle w:val="a3"/>
        <w:rPr>
          <w:color w:val="000080"/>
        </w:rPr>
      </w:pPr>
      <w:r>
        <w:rPr>
          <w:color w:val="000080"/>
        </w:rPr>
        <w:t xml:space="preserve">Этот источник, наравне с "Саксонским зерцалом", сыграл огромную роль в становлении германского права. </w:t>
      </w:r>
    </w:p>
    <w:p w:rsidR="00A661B6" w:rsidRDefault="00A661B6">
      <w:pPr>
        <w:pStyle w:val="a3"/>
        <w:rPr>
          <w:color w:val="000080"/>
        </w:rPr>
      </w:pPr>
      <w:r>
        <w:rPr>
          <w:color w:val="000080"/>
        </w:rPr>
        <w:t xml:space="preserve">В ХIV-ХVI веках важнейшим источником права становится </w:t>
      </w:r>
      <w:r>
        <w:rPr>
          <w:b/>
          <w:bCs/>
          <w:color w:val="000080"/>
        </w:rPr>
        <w:t>рецензированное римское право</w:t>
      </w:r>
      <w:r>
        <w:rPr>
          <w:color w:val="000080"/>
        </w:rPr>
        <w:t xml:space="preserve">. Рецепция римского права во многом способствовала установлению определенного правового единообразия. </w:t>
      </w:r>
    </w:p>
    <w:p w:rsidR="00A661B6" w:rsidRDefault="00A661B6">
      <w:pPr>
        <w:pStyle w:val="a3"/>
        <w:rPr>
          <w:color w:val="000080"/>
        </w:rPr>
      </w:pPr>
      <w:r>
        <w:rPr>
          <w:color w:val="000080"/>
        </w:rPr>
        <w:t xml:space="preserve">Источником права Германии следует признать обращение к ученикам-юристам (глоссаторам) с целью заключения по различным юридическим вопросам. </w:t>
      </w:r>
    </w:p>
    <w:p w:rsidR="00A661B6" w:rsidRDefault="00A661B6">
      <w:pPr>
        <w:pStyle w:val="a3"/>
        <w:rPr>
          <w:color w:val="000080"/>
        </w:rPr>
      </w:pPr>
      <w:r>
        <w:rPr>
          <w:color w:val="000080"/>
        </w:rPr>
        <w:t xml:space="preserve">В конце ХV века </w:t>
      </w:r>
      <w:r>
        <w:rPr>
          <w:b/>
          <w:bCs/>
          <w:color w:val="000080"/>
        </w:rPr>
        <w:t>Свод гражданского права</w:t>
      </w:r>
      <w:r>
        <w:rPr>
          <w:color w:val="000080"/>
        </w:rPr>
        <w:t xml:space="preserve"> стал руководящим источником права для всех судов. </w:t>
      </w:r>
    </w:p>
    <w:p w:rsidR="00A661B6" w:rsidRDefault="00A661B6">
      <w:pPr>
        <w:pStyle w:val="a3"/>
        <w:rPr>
          <w:color w:val="000080"/>
        </w:rPr>
      </w:pPr>
      <w:r>
        <w:rPr>
          <w:color w:val="000080"/>
        </w:rPr>
        <w:t xml:space="preserve">ХVI век - век приоритета римского права среди других источников права, особенно гражданского. </w:t>
      </w:r>
    </w:p>
    <w:p w:rsidR="00A661B6" w:rsidRDefault="00A661B6">
      <w:pPr>
        <w:pStyle w:val="a3"/>
        <w:rPr>
          <w:color w:val="000080"/>
        </w:rPr>
      </w:pPr>
      <w:r>
        <w:rPr>
          <w:b/>
          <w:bCs/>
          <w:color w:val="000080"/>
        </w:rPr>
        <w:t xml:space="preserve">Германское "пандектное право" </w:t>
      </w:r>
      <w:r>
        <w:rPr>
          <w:color w:val="000080"/>
        </w:rPr>
        <w:t xml:space="preserve">составило основу "общего германского права", применялось судами вплоть до вступления в силу Германского гражданского уложения 1900 г. </w:t>
      </w:r>
    </w:p>
    <w:p w:rsidR="00A661B6" w:rsidRDefault="00A661B6">
      <w:pPr>
        <w:pStyle w:val="a3"/>
        <w:rPr>
          <w:color w:val="000080"/>
        </w:rPr>
      </w:pPr>
      <w:r>
        <w:rPr>
          <w:color w:val="000080"/>
        </w:rPr>
        <w:t xml:space="preserve">В ХVI веке рейхстаг принял общегерманское уголовное и уголовно-процессуальное уложение под названием "Каролина" (по имени императора Карла V). </w:t>
      </w:r>
    </w:p>
    <w:p w:rsidR="00A661B6" w:rsidRDefault="00A661B6">
      <w:pPr>
        <w:pStyle w:val="a3"/>
        <w:rPr>
          <w:color w:val="000080"/>
        </w:rPr>
      </w:pPr>
      <w:r>
        <w:rPr>
          <w:color w:val="000080"/>
        </w:rPr>
        <w:t xml:space="preserve">Издание </w:t>
      </w:r>
      <w:r>
        <w:rPr>
          <w:b/>
          <w:bCs/>
          <w:color w:val="000080"/>
        </w:rPr>
        <w:t>общеимперского уложения</w:t>
      </w:r>
      <w:r>
        <w:rPr>
          <w:color w:val="000080"/>
        </w:rPr>
        <w:t xml:space="preserve"> вовсе не означало его обязательности для князей, в него была включена оговорка о том, что курфюсты, князья и сословия не должны быть лишены старых обычаев. За каждой землей было сохранено ее уголовное и уголовно-процессуальное право, а "Каролина" предназначалась для восполнения пробелов в местных обычаях и законах. </w:t>
      </w:r>
    </w:p>
    <w:p w:rsidR="00A661B6" w:rsidRDefault="00A661B6">
      <w:pPr>
        <w:pStyle w:val="a3"/>
        <w:rPr>
          <w:color w:val="000080"/>
        </w:rPr>
      </w:pPr>
      <w:r>
        <w:rPr>
          <w:color w:val="000080"/>
        </w:rPr>
        <w:t xml:space="preserve">Основное содержание "Каролины" посвящено уголовному процессу. "Каролина" являлась учебным пособием, практическим руководством по судопроизводству для шеффенов, она не имела четкой системы. В "Каролине" отсутствовало последовательное разграничение норм уголовного и уголовно-процессуального права. </w:t>
      </w:r>
    </w:p>
    <w:p w:rsidR="00A661B6" w:rsidRDefault="00A661B6">
      <w:pPr>
        <w:pStyle w:val="a3"/>
        <w:rPr>
          <w:color w:val="000080"/>
        </w:rPr>
      </w:pPr>
      <w:r>
        <w:rPr>
          <w:color w:val="000080"/>
        </w:rPr>
        <w:t xml:space="preserve">219 статей памятника - примерно 1/3 посвящена уголовному праву, а остальные положения относились к уголовному процессу. </w:t>
      </w:r>
    </w:p>
    <w:p w:rsidR="00A661B6" w:rsidRDefault="00A661B6">
      <w:pPr>
        <w:pStyle w:val="a3"/>
        <w:rPr>
          <w:color w:val="000080"/>
        </w:rPr>
      </w:pPr>
      <w:r>
        <w:rPr>
          <w:color w:val="000080"/>
        </w:rPr>
        <w:t xml:space="preserve">Как общеимперское уложение "Каролина" провозгласила верховенство имперского права под правом отдельных земель. "Каролина" свой несправедливый характер откровенно обнаруживает в наказаниях. </w:t>
      </w:r>
    </w:p>
    <w:p w:rsidR="00A661B6" w:rsidRDefault="00A661B6">
      <w:pPr>
        <w:pStyle w:val="a3"/>
        <w:rPr>
          <w:color w:val="000080"/>
        </w:rPr>
      </w:pPr>
      <w:r>
        <w:rPr>
          <w:color w:val="000080"/>
        </w:rPr>
        <w:t xml:space="preserve">В "Каролине" устанавливались наказания не только за покушение к совершению преступления, но и за пособничество и соучастие. </w:t>
      </w:r>
    </w:p>
    <w:p w:rsidR="00A661B6" w:rsidRDefault="00A661B6">
      <w:pPr>
        <w:pStyle w:val="a3"/>
        <w:rPr>
          <w:color w:val="000080"/>
        </w:rPr>
      </w:pPr>
      <w:r>
        <w:rPr>
          <w:color w:val="000080"/>
        </w:rPr>
        <w:t xml:space="preserve">Привлечение к уголовной ответственности основано на презумпции виновности. </w:t>
      </w:r>
    </w:p>
    <w:p w:rsidR="00A661B6" w:rsidRDefault="00A661B6">
      <w:pPr>
        <w:pStyle w:val="a3"/>
        <w:rPr>
          <w:color w:val="000080"/>
        </w:rPr>
      </w:pPr>
      <w:r>
        <w:rPr>
          <w:color w:val="000080"/>
        </w:rPr>
        <w:t xml:space="preserve">Царицей доказательств считалось собственное признание обвиняемого, которое достигалось пыткой. </w:t>
      </w:r>
    </w:p>
    <w:p w:rsidR="00A661B6" w:rsidRDefault="00A661B6">
      <w:pPr>
        <w:pStyle w:val="a3"/>
        <w:rPr>
          <w:color w:val="000080"/>
        </w:rPr>
      </w:pPr>
      <w:r>
        <w:rPr>
          <w:color w:val="000080"/>
        </w:rPr>
        <w:t xml:space="preserve">Уголовный процесс делился на предварительное следствие и судебное разбирательство. </w:t>
      </w:r>
    </w:p>
    <w:p w:rsidR="00A661B6" w:rsidRDefault="00A661B6">
      <w:pPr>
        <w:pStyle w:val="a3"/>
        <w:rPr>
          <w:color w:val="000080"/>
        </w:rPr>
      </w:pPr>
      <w:r>
        <w:rPr>
          <w:color w:val="000080"/>
        </w:rPr>
        <w:t xml:space="preserve">Кодификацией германского права явилось принятое в ХVIII веке Прусское земельное уложение, воплотившее в себе римское право, "Саксонское зерцало", и многие другие правовые памятники. </w:t>
      </w:r>
    </w:p>
    <w:p w:rsidR="00A661B6" w:rsidRDefault="00A661B6">
      <w:pPr>
        <w:pStyle w:val="a3"/>
        <w:rPr>
          <w:color w:val="000080"/>
        </w:rPr>
      </w:pPr>
      <w:r>
        <w:rPr>
          <w:color w:val="000080"/>
        </w:rPr>
        <w:t xml:space="preserve">Германия как феодальное государство в средние века имело правовую систему отдельных княжеств, что не играло положительной роли для формирования государств. </w:t>
      </w:r>
    </w:p>
    <w:p w:rsidR="00A661B6" w:rsidRDefault="00A661B6">
      <w:pPr>
        <w:pStyle w:val="a3"/>
        <w:jc w:val="center"/>
        <w:rPr>
          <w:b/>
          <w:bCs/>
        </w:rPr>
      </w:pPr>
      <w:r>
        <w:rPr>
          <w:b/>
          <w:bCs/>
        </w:rPr>
        <w:t>4. Феодальное право в Англии</w:t>
      </w:r>
    </w:p>
    <w:p w:rsidR="00A661B6" w:rsidRDefault="00A661B6">
      <w:pPr>
        <w:pStyle w:val="a3"/>
      </w:pPr>
      <w:r>
        <w:t>Часто говорят, что английское право средних веков во многих отношениях выражает дух английского народа, и в этом нет сомнения. Стремление создать последовательную и гармоничную правовую систему, играло важную роль в развитии английского права. Английская правовая система обладает одной восходящей к периоду феодализма особенностью, которая отличает ее почти от всех правовых систем стран мира: значительная часть правовых актов не утверждалась никаким парламентом.</w:t>
      </w:r>
    </w:p>
    <w:p w:rsidR="00A661B6" w:rsidRDefault="00A661B6">
      <w:pPr>
        <w:pStyle w:val="a3"/>
      </w:pPr>
      <w:bookmarkStart w:id="3" w:name="G3"/>
      <w:bookmarkEnd w:id="3"/>
      <w:r>
        <w:rPr>
          <w:b/>
          <w:bCs/>
          <w:i/>
          <w:iCs/>
          <w:color w:val="000080"/>
        </w:rPr>
        <w:t xml:space="preserve">Великая хартия вольностей </w:t>
      </w:r>
      <w:r>
        <w:rPr>
          <w:color w:val="000080"/>
        </w:rPr>
        <w:t>была принята в результате выступления баронов при участии рыцарства и горожан против короля Иоанна Безземельного. Официально в Англии этот документ считается первым конституционным актом.</w:t>
      </w:r>
    </w:p>
    <w:p w:rsidR="00A661B6" w:rsidRDefault="00A661B6">
      <w:pPr>
        <w:pStyle w:val="a3"/>
        <w:rPr>
          <w:color w:val="000080"/>
        </w:rPr>
      </w:pPr>
      <w:r>
        <w:rPr>
          <w:color w:val="000080"/>
        </w:rPr>
        <w:t>Большинство статей Хартии касается вассально-ленных отношений короля и баронов и стремится ограничить произвол короля в использовании его сеньориальных права, связанных с земельными владениями. Эти статьи регламентируют порядок опеки, получения рельефа и т.п. (ст.2-11 и др.).</w:t>
      </w:r>
    </w:p>
    <w:p w:rsidR="00A661B6" w:rsidRDefault="00A661B6">
      <w:pPr>
        <w:pStyle w:val="a3"/>
        <w:rPr>
          <w:color w:val="000080"/>
        </w:rPr>
      </w:pPr>
      <w:r>
        <w:rPr>
          <w:color w:val="000080"/>
        </w:rPr>
        <w:t>Вместе с тем, среди чисто “баронских” статей Хартии выделяются такие, которые имели общеполитический характер. Наиболее откровенно политические претензии баронства выражены в ст. 61 – стремление к созданию баронской олигархии путем учреждения комитета из 25 баронов с контрольными функциями в отношении короля.</w:t>
      </w:r>
    </w:p>
    <w:p w:rsidR="00A661B6" w:rsidRDefault="00A661B6">
      <w:pPr>
        <w:pStyle w:val="a3"/>
        <w:rPr>
          <w:color w:val="000080"/>
        </w:rPr>
      </w:pPr>
      <w:r>
        <w:rPr>
          <w:color w:val="000080"/>
        </w:rPr>
        <w:t>Статьи 12 и 14 предусматривали создание совета королевства, ограничивающего власть короля по взиманию “щитовых денег”.</w:t>
      </w:r>
    </w:p>
    <w:p w:rsidR="00A661B6" w:rsidRDefault="00A661B6">
      <w:pPr>
        <w:pStyle w:val="a3"/>
        <w:rPr>
          <w:color w:val="000080"/>
        </w:rPr>
      </w:pPr>
      <w:r>
        <w:rPr>
          <w:color w:val="000080"/>
        </w:rPr>
        <w:t>Статьи 21 и 34 были направлены на ослабление судебных прерогатив короны. Статья 21 предусматривала подсудность графов и баронов суду “равных”, изымая их из-под действия королевских судов с участием присяжных.</w:t>
      </w:r>
    </w:p>
    <w:p w:rsidR="00A661B6" w:rsidRDefault="00A661B6">
      <w:pPr>
        <w:pStyle w:val="a3"/>
        <w:rPr>
          <w:color w:val="000080"/>
        </w:rPr>
      </w:pPr>
      <w:r>
        <w:rPr>
          <w:color w:val="000080"/>
        </w:rPr>
        <w:t>Интересы рыцарства в наиболее общем виде выражены в ст. 16 и 60, где говорится о несении за рыцарский лен только положенной службы и о том, что положения Хартии, касающиеся взаимоотношений короля с его вассалами, относятся и к отношениям баронов с их вассалами.</w:t>
      </w:r>
    </w:p>
    <w:p w:rsidR="00A661B6" w:rsidRDefault="00A661B6">
      <w:pPr>
        <w:pStyle w:val="a3"/>
        <w:rPr>
          <w:color w:val="000080"/>
        </w:rPr>
      </w:pPr>
      <w:r>
        <w:rPr>
          <w:color w:val="000080"/>
        </w:rPr>
        <w:t>Очень скупо говорится в Хартии о правах горожан и купцов. Статья 13 подтверждает за городами древние вольности и обычаи, ст. 41 разрешает всем купцам свободное и безопасное передвижение и торговлю без взимания с них незаконных пошлин. Наконец, ст. 35 устанавливает единство мер и весов, важное для развития торговли.</w:t>
      </w:r>
    </w:p>
    <w:p w:rsidR="00A661B6" w:rsidRDefault="00A661B6">
      <w:pPr>
        <w:pStyle w:val="a3"/>
        <w:rPr>
          <w:color w:val="000080"/>
        </w:rPr>
      </w:pPr>
      <w:r>
        <w:rPr>
          <w:color w:val="000080"/>
        </w:rPr>
        <w:t xml:space="preserve">Большое значение имела многочисленная группа статей, направленных на упорядоточение деятельности королевского судебно-административного аппарата. Данная группа статей (ст. 18-20, 38, 39, 40, 45 и др.) подтверждает и закрепляет сложившиеся с XII в. судебно-административные и правовые институты, ограничивает произвол королевских чиновников в центре и на местах. </w:t>
      </w:r>
    </w:p>
    <w:p w:rsidR="00A661B6" w:rsidRDefault="00A661B6">
      <w:pPr>
        <w:pStyle w:val="a3"/>
      </w:pPr>
      <w:r>
        <w:t xml:space="preserve">Многие нормы английского права содержатся не в парламентских актах, а в судебных отчетах по делам, решения по которым выносились судьями Высокого суда, Аппеляционного суда и палаты лордов. </w:t>
      </w:r>
    </w:p>
    <w:p w:rsidR="00A661B6" w:rsidRDefault="00A661B6">
      <w:pPr>
        <w:pStyle w:val="a3"/>
      </w:pPr>
      <w:r>
        <w:t xml:space="preserve">Практика протокольных записей решений королевских судей имеет древнейшее происхождение и относится к временам Эдуарда I. </w:t>
      </w:r>
    </w:p>
    <w:p w:rsidR="00A661B6" w:rsidRDefault="00A661B6">
      <w:pPr>
        <w:pStyle w:val="a3"/>
      </w:pPr>
      <w:r>
        <w:t xml:space="preserve">Было признано, что решение, вынесенное по какому-либо делу, создает </w:t>
      </w:r>
      <w:r>
        <w:rPr>
          <w:b/>
          <w:bCs/>
        </w:rPr>
        <w:t>обязательный прецедент</w:t>
      </w:r>
      <w:r>
        <w:t xml:space="preserve">. Это означало, что судья при разрешении какого-либо вопроса, обязан был применить норму права, которую другой судья сформировал в решении по предыдущему делу. </w:t>
      </w:r>
    </w:p>
    <w:p w:rsidR="00A661B6" w:rsidRDefault="00A661B6">
      <w:pPr>
        <w:pStyle w:val="a3"/>
      </w:pPr>
      <w:r>
        <w:t xml:space="preserve">Английское средневековое право представляет собой совокупность прецедентного и статутного права. </w:t>
      </w:r>
    </w:p>
    <w:p w:rsidR="00A661B6" w:rsidRDefault="00A661B6">
      <w:pPr>
        <w:pStyle w:val="a3"/>
      </w:pPr>
      <w:r>
        <w:t xml:space="preserve">Большую роль в становлении правовой системы Англии сыграла Великая хартия вольностей. Эта хартия считается в Англии первым Конституционным актом. </w:t>
      </w:r>
    </w:p>
    <w:p w:rsidR="00A661B6" w:rsidRDefault="00A661B6">
      <w:pPr>
        <w:pStyle w:val="a3"/>
      </w:pPr>
      <w:r>
        <w:t xml:space="preserve">В раннефеодальных государствах основным источником права являлся обычай. </w:t>
      </w:r>
    </w:p>
    <w:p w:rsidR="00A661B6" w:rsidRDefault="00A661B6">
      <w:pPr>
        <w:pStyle w:val="a3"/>
      </w:pPr>
      <w:r>
        <w:rPr>
          <w:b/>
          <w:bCs/>
          <w:i/>
          <w:iCs/>
        </w:rPr>
        <w:t>Источником английского феодального права</w:t>
      </w:r>
      <w:r>
        <w:t xml:space="preserve"> являлись </w:t>
      </w:r>
      <w:r>
        <w:rPr>
          <w:b/>
          <w:bCs/>
        </w:rPr>
        <w:t>статуты</w:t>
      </w:r>
      <w:r>
        <w:t xml:space="preserve">, законные акты центральной власти. Первоначально к ним относились акты королевской власти, носившие различное название - </w:t>
      </w:r>
      <w:r>
        <w:rPr>
          <w:b/>
          <w:bCs/>
        </w:rPr>
        <w:t>статусы, ассизы, ордонансы, хартии</w:t>
      </w:r>
      <w:r>
        <w:t xml:space="preserve">. С оформлением законодательных полномочий парламента под статутами стали понимать законные акты, принятые королем и парламентом. Акты, принятые парламентом и утвержденные королем, считались высшим правом страны, способными принять и дополнять "Общее право". Совокупность законодательных актов короля и актов, принятых королем и парламентом, получило название статутного права. </w:t>
      </w:r>
    </w:p>
    <w:p w:rsidR="00A661B6" w:rsidRDefault="00A661B6">
      <w:pPr>
        <w:pStyle w:val="a3"/>
      </w:pPr>
      <w:r>
        <w:t>Начиная с ХIV века, в Англии формируется так называемое "</w:t>
      </w:r>
      <w:r>
        <w:rPr>
          <w:b/>
          <w:bCs/>
          <w:i/>
          <w:iCs/>
        </w:rPr>
        <w:t>право справедливости</w:t>
      </w:r>
      <w:r>
        <w:t xml:space="preserve">". В тех случаях, когда то или иное лицо не находило защиты своих нарушенных прав в судах "общего права", оно обращалось к королю за "милостью" разрешить дело по "совести". "Право справедливости" было более гибким, более подвижным и лишенным формализма. </w:t>
      </w:r>
    </w:p>
    <w:p w:rsidR="00A661B6" w:rsidRDefault="00A661B6">
      <w:pPr>
        <w:pStyle w:val="a3"/>
      </w:pPr>
      <w:r>
        <w:t>"</w:t>
      </w:r>
      <w:r>
        <w:rPr>
          <w:b/>
          <w:bCs/>
          <w:i/>
          <w:iCs/>
        </w:rPr>
        <w:t>Общее право</w:t>
      </w:r>
      <w:r>
        <w:t xml:space="preserve">" признавало строго определенный круг обязательственных отношений, вытекающих из договоров. Договоры характеризовались строгой формальностью, заключались в определенной форме и подлежали регистрации в суде путем занесения их в свитки тяжб. </w:t>
      </w:r>
    </w:p>
    <w:p w:rsidR="00A661B6" w:rsidRDefault="00A661B6">
      <w:pPr>
        <w:pStyle w:val="a3"/>
      </w:pPr>
      <w:r>
        <w:t xml:space="preserve">В ХII-ХIII веках в английском праве возник институт "доверительной собственности" </w:t>
      </w:r>
      <w:r>
        <w:rPr>
          <w:b/>
          <w:bCs/>
        </w:rPr>
        <w:t>траст</w:t>
      </w:r>
      <w:r>
        <w:t xml:space="preserve">. </w:t>
      </w:r>
    </w:p>
    <w:p w:rsidR="00A661B6" w:rsidRDefault="00A661B6">
      <w:pPr>
        <w:pStyle w:val="a3"/>
      </w:pPr>
      <w:r>
        <w:t xml:space="preserve">Возникновение этого института связано с ограничениями распоряжения землей, установленное "общим правом". К такому средству прибегали отправляющиеся в походы странствующие рыцари, которые передавали. </w:t>
      </w:r>
    </w:p>
    <w:p w:rsidR="00A661B6" w:rsidRDefault="00A661B6">
      <w:pPr>
        <w:pStyle w:val="a3"/>
      </w:pPr>
      <w:r>
        <w:t xml:space="preserve">Вопросы, урегулированные гражданским правом Англии, мало чем отличались от такого во Франции. </w:t>
      </w:r>
    </w:p>
    <w:p w:rsidR="00A661B6" w:rsidRDefault="00A661B6">
      <w:pPr>
        <w:pStyle w:val="a3"/>
      </w:pPr>
      <w:r>
        <w:t xml:space="preserve">"Общее право" урегулировало вопросы, связанные только со свободным держанием земли. Существовали "головные" держатели угодий (бароны, лорды) и "рыцарские" держания. Все они считались вассалами короля. Борьба за право свободного распоряжения землей отразилась в ряде законодательных актов ХIII века. </w:t>
      </w:r>
    </w:p>
    <w:p w:rsidR="00A661B6" w:rsidRDefault="00A661B6">
      <w:pPr>
        <w:pStyle w:val="a3"/>
      </w:pPr>
      <w:r>
        <w:rPr>
          <w:b/>
          <w:bCs/>
        </w:rPr>
        <w:t>“Статус о мертвой руке”</w:t>
      </w:r>
      <w:r>
        <w:t xml:space="preserve"> (1279 г.) запретил владельцам феодов без согласия их сеньоров отчуждать землю церкви и духовным лицам. </w:t>
      </w:r>
    </w:p>
    <w:p w:rsidR="00A661B6" w:rsidRDefault="00A661B6">
      <w:pPr>
        <w:pStyle w:val="a3"/>
      </w:pPr>
      <w:r>
        <w:t xml:space="preserve">Третий Вестминстерский статут позволял каждому свободному человеку распоряжаться своей землей по своему усмотрению. </w:t>
      </w:r>
    </w:p>
    <w:p w:rsidR="00A661B6" w:rsidRDefault="00A661B6">
      <w:pPr>
        <w:pStyle w:val="a3"/>
        <w:ind w:left="720"/>
      </w:pPr>
      <w:r>
        <w:t xml:space="preserve">1. Держание "фри-симпл" - свободное простое держание. </w:t>
      </w:r>
    </w:p>
    <w:p w:rsidR="00A661B6" w:rsidRDefault="00A661B6">
      <w:pPr>
        <w:pStyle w:val="a3"/>
        <w:ind w:left="720"/>
      </w:pPr>
      <w:r>
        <w:t xml:space="preserve">2. Условные земельные владения. Возвращение земли дарителю, если человек, которому подарена земля, не имел потомства. "Заповедные" держания - только по наследству; обычно старшему сыну (майораты). </w:t>
      </w:r>
    </w:p>
    <w:p w:rsidR="00A661B6" w:rsidRDefault="00A661B6">
      <w:pPr>
        <w:pStyle w:val="a3"/>
      </w:pPr>
      <w:r>
        <w:rPr>
          <w:b/>
          <w:bCs/>
        </w:rPr>
        <w:t>Обязательственное право</w:t>
      </w:r>
      <w:r>
        <w:t xml:space="preserve">. Основными источниками обязательств являлись договоры и правонарушения (деликты). "Общее право" признавало только строго ограниченный круг обязательственных отношений, вытекающих из договоров. Эти договоры характеризовались строгой формальностью: они заключались в определенной форме и подлежали регистрации в суде путем занесения в свитки тяжб. В случае неисполнения договора предусматривалась сложная и длительная процедура взыскания причиненного ущерба. </w:t>
      </w:r>
    </w:p>
    <w:p w:rsidR="00A661B6" w:rsidRDefault="00A661B6">
      <w:pPr>
        <w:pStyle w:val="a3"/>
      </w:pPr>
      <w:r>
        <w:t>По "общему праву" возможно было взыскать только причиненный ущерб, но нельзя было принудить к реальному исполнению обязательства, тогда на помощь могло прийти "право справедливости".</w:t>
      </w:r>
    </w:p>
    <w:p w:rsidR="00A661B6" w:rsidRDefault="00A661B6">
      <w:pPr>
        <w:pStyle w:val="a3"/>
      </w:pPr>
      <w:r>
        <w:rPr>
          <w:b/>
          <w:bCs/>
        </w:rPr>
        <w:t>Семейно-брачное и наследственное право</w:t>
      </w:r>
      <w:r>
        <w:t xml:space="preserve">. Вопросы, связанные с заключением брака и его расторжением, с личными отношениями супругов, относились к компетенции канонического права. Имущественные отношения супругов регулировались "общим правом". Приданое, приносимое женой, переходило в распоряжение мужа, который был вправе свободно распоряжаться движимым имуществом и владением, и пользованием недвижимым имуществом. Муж мог владеть и пользоваться недвижимым имуществом и пользоваться имуществом умершей жены, если у них остались дети. </w:t>
      </w:r>
    </w:p>
    <w:p w:rsidR="00A661B6" w:rsidRDefault="00A661B6">
      <w:pPr>
        <w:pStyle w:val="a3"/>
      </w:pPr>
      <w:r>
        <w:t xml:space="preserve">Юридическая личность жены растворялась в личности мужа. В области наследственного права основным видом наследования являлось наследование по закону. Первоначально земельные держания подлежали возврату после смерти вассала сеньору, с ХII века устанавливается обязанность заплатить наследником государственную пошлину-рельеф. </w:t>
      </w:r>
    </w:p>
    <w:p w:rsidR="00A661B6" w:rsidRDefault="00A661B6">
      <w:pPr>
        <w:pStyle w:val="a3"/>
      </w:pPr>
      <w:r>
        <w:rPr>
          <w:b/>
          <w:bCs/>
        </w:rPr>
        <w:t>Отсутствие права передавать наследство по завещанию</w:t>
      </w:r>
      <w:r>
        <w:t xml:space="preserve"> могло быть обойдено при жизни путем условного дарения, либо передачи в доверительную собственность. </w:t>
      </w:r>
    </w:p>
    <w:p w:rsidR="00A661B6" w:rsidRDefault="00A661B6">
      <w:pPr>
        <w:pStyle w:val="a3"/>
      </w:pPr>
      <w:r>
        <w:t xml:space="preserve">Развитие уголовного права Англии происходило под воздействием статутов, так и судебной практики королевских судов. Например, Нортгемптонская ассиза содержит перечень наиболее тяжких преступлений: тайное убийство, грабеж, разбой, укрывательство и др. </w:t>
      </w:r>
    </w:p>
    <w:p w:rsidR="00A661B6" w:rsidRDefault="00A661B6">
      <w:pPr>
        <w:pStyle w:val="a3"/>
      </w:pPr>
      <w:r>
        <w:t xml:space="preserve">В ХIII веке все преступления были разделены на 3 группы: </w:t>
      </w:r>
    </w:p>
    <w:p w:rsidR="00A661B6" w:rsidRDefault="00A661B6">
      <w:pPr>
        <w:pStyle w:val="a3"/>
        <w:ind w:left="1440"/>
      </w:pPr>
      <w:r>
        <w:t xml:space="preserve">1) преступления, касающиеся короля; </w:t>
      </w:r>
    </w:p>
    <w:p w:rsidR="00A661B6" w:rsidRDefault="00A661B6">
      <w:pPr>
        <w:pStyle w:val="a3"/>
        <w:ind w:left="1440"/>
      </w:pPr>
      <w:r>
        <w:t xml:space="preserve">2) преступления, касающиеся частных лиц; </w:t>
      </w:r>
    </w:p>
    <w:p w:rsidR="00A661B6" w:rsidRDefault="00A661B6">
      <w:pPr>
        <w:pStyle w:val="a3"/>
        <w:ind w:left="1440"/>
      </w:pPr>
      <w:r>
        <w:t xml:space="preserve">3) преступления лиц, касающиеся короля и частных лиц. Однако эта классификация не удержалась в английском праве, а сложилась трехчленная система: (тризы - измена, фелония - тяжкое уголовное преступление, мисдиминор - проступки). </w:t>
      </w:r>
    </w:p>
    <w:p w:rsidR="00A661B6" w:rsidRDefault="00A661B6">
      <w:pPr>
        <w:pStyle w:val="a3"/>
      </w:pPr>
      <w:r>
        <w:t xml:space="preserve">Статут 1352 года выделил 2 вида государственной измены: "высшая измена", "малая измена". </w:t>
      </w:r>
    </w:p>
    <w:p w:rsidR="00A661B6" w:rsidRDefault="00A661B6">
      <w:pPr>
        <w:pStyle w:val="a3"/>
      </w:pPr>
      <w:r>
        <w:t xml:space="preserve">К государственной измене относились: </w:t>
      </w:r>
    </w:p>
    <w:p w:rsidR="00A661B6" w:rsidRDefault="00A661B6">
      <w:pPr>
        <w:pStyle w:val="a3"/>
        <w:ind w:left="1440"/>
      </w:pPr>
      <w:r>
        <w:t xml:space="preserve">1) замышление убийства или убийство короля, королевы, их старшего сына и наследника; </w:t>
      </w:r>
    </w:p>
    <w:p w:rsidR="00A661B6" w:rsidRDefault="00A661B6">
      <w:pPr>
        <w:pStyle w:val="a3"/>
        <w:ind w:left="1440"/>
      </w:pPr>
      <w:r>
        <w:t xml:space="preserve">2) изнасилование королевы, старшей незамужней дочери короля или жены и другие поступки. </w:t>
      </w:r>
    </w:p>
    <w:p w:rsidR="00A661B6" w:rsidRDefault="00A661B6">
      <w:pPr>
        <w:pStyle w:val="a3"/>
      </w:pPr>
      <w:r>
        <w:t xml:space="preserve">Они касались интересов только частных лиц. Наказания в английском феодальном праве характеризовались чрезвычайной жестокостью. </w:t>
      </w:r>
    </w:p>
    <w:p w:rsidR="00A661B6" w:rsidRDefault="00A661B6">
      <w:pPr>
        <w:pStyle w:val="a3"/>
      </w:pPr>
      <w:r>
        <w:t xml:space="preserve">Английская феодальная правовая система характеризовалась единством, так как Англия, так и не узнала феодальной раздробленности, а была централизованным государством с сильной центральной властью. </w:t>
      </w:r>
    </w:p>
    <w:p w:rsidR="00A661B6" w:rsidRDefault="00A661B6">
      <w:pPr>
        <w:pStyle w:val="a3"/>
        <w:jc w:val="center"/>
        <w:rPr>
          <w:b/>
          <w:bCs/>
        </w:rPr>
      </w:pPr>
      <w:r>
        <w:rPr>
          <w:b/>
          <w:bCs/>
        </w:rPr>
        <w:t>ЗАКЛЮЧЕНИЕ</w:t>
      </w:r>
    </w:p>
    <w:p w:rsidR="00A661B6" w:rsidRDefault="00A661B6">
      <w:pPr>
        <w:pStyle w:val="a3"/>
      </w:pPr>
      <w:r>
        <w:t xml:space="preserve">Феодальное право представляло собой право господствующего класса - феодалов. Его основная задача заключалась в юридическом оформлении и урегулировании монопольного права собственности на землю и неполной собственности на зависимых крестьян, в обеспечении их политического и экономического господства в обществе. </w:t>
      </w:r>
    </w:p>
    <w:p w:rsidR="00A661B6" w:rsidRDefault="00A661B6">
      <w:pPr>
        <w:pStyle w:val="a3"/>
      </w:pPr>
      <w:r>
        <w:t xml:space="preserve">Основными чертами феодального права были нормы, регулирующие поземельные отношения, право закрепляло неравенство различных сословий. </w:t>
      </w:r>
    </w:p>
    <w:p w:rsidR="00A661B6" w:rsidRDefault="00A661B6">
      <w:pPr>
        <w:pStyle w:val="a3"/>
      </w:pPr>
      <w:r>
        <w:t xml:space="preserve">В феодальном праве отсутствовало привычное для нас деление на отрасли права, это было право сильного - "кулачное право", велика была роль церковного права. </w:t>
      </w:r>
    </w:p>
    <w:p w:rsidR="00A661B6" w:rsidRDefault="00A661B6">
      <w:pPr>
        <w:pStyle w:val="a3"/>
      </w:pPr>
      <w:r>
        <w:t xml:space="preserve">В западной Европе начало "вторую жизнь" римское право. </w:t>
      </w:r>
    </w:p>
    <w:p w:rsidR="00A661B6" w:rsidRDefault="00A661B6">
      <w:pPr>
        <w:pStyle w:val="a3"/>
      </w:pPr>
      <w:r>
        <w:t> </w:t>
      </w:r>
    </w:p>
    <w:p w:rsidR="00A661B6" w:rsidRDefault="00A661B6">
      <w:pPr>
        <w:pStyle w:val="a3"/>
        <w:rPr>
          <w:b/>
          <w:bCs/>
          <w:sz w:val="28"/>
          <w:szCs w:val="28"/>
        </w:rPr>
      </w:pPr>
      <w:r>
        <w:rPr>
          <w:b/>
          <w:bCs/>
          <w:sz w:val="28"/>
          <w:szCs w:val="28"/>
        </w:rPr>
        <w:t>Список литературы</w:t>
      </w:r>
    </w:p>
    <w:p w:rsidR="00A661B6" w:rsidRDefault="00A661B6">
      <w:pPr>
        <w:pStyle w:val="a3"/>
      </w:pPr>
      <w:r>
        <w:t>1. Омельченко О.А. Основы римского права. М. 1994.</w:t>
      </w:r>
    </w:p>
    <w:p w:rsidR="00A661B6" w:rsidRDefault="00A661B6">
      <w:pPr>
        <w:pStyle w:val="a3"/>
      </w:pPr>
      <w:r>
        <w:t>2. История Европы. М. 1988 г., т. I. М. 1992 г., т.II. М. 1993 г., т. III.</w:t>
      </w:r>
    </w:p>
    <w:p w:rsidR="00A661B6" w:rsidRDefault="00A661B6">
      <w:pPr>
        <w:pStyle w:val="a3"/>
      </w:pPr>
      <w:r>
        <w:t>3. Крашенинникова Н.А. Индусское право, история и современность. М. 1988.</w:t>
      </w:r>
    </w:p>
    <w:p w:rsidR="00A661B6" w:rsidRDefault="00A661B6">
      <w:pPr>
        <w:pStyle w:val="a3"/>
      </w:pPr>
      <w:r>
        <w:t>4. Новицкий И.Б. Основы римского гражданского права. М. 1942 г. и др. изд..</w:t>
      </w:r>
    </w:p>
    <w:p w:rsidR="00A661B6" w:rsidRDefault="00A661B6">
      <w:pPr>
        <w:pStyle w:val="a3"/>
      </w:pPr>
      <w:r>
        <w:t>5. Аннерс Э. История европейского права. М. 1970 г..</w:t>
      </w:r>
    </w:p>
    <w:p w:rsidR="00A661B6" w:rsidRDefault="00A661B6">
      <w:pPr>
        <w:pStyle w:val="a3"/>
      </w:pPr>
      <w:r>
        <w:t>6. Беленький М.Р. Что такое талмуд? Очерк истории. М. 1970</w:t>
      </w:r>
    </w:p>
    <w:p w:rsidR="00A661B6" w:rsidRDefault="00A661B6">
      <w:pPr>
        <w:pStyle w:val="a3"/>
      </w:pPr>
      <w:r>
        <w:t>7. Законы Ману. М. 1960 г..</w:t>
      </w:r>
    </w:p>
    <w:p w:rsidR="00A661B6" w:rsidRDefault="00A661B6">
      <w:pPr>
        <w:pStyle w:val="a3"/>
      </w:pPr>
      <w:r>
        <w:t xml:space="preserve">8. Учение Пятикнижия Моисеева. М. 1991 г. </w:t>
      </w:r>
    </w:p>
    <w:p w:rsidR="00A661B6" w:rsidRDefault="00A661B6">
      <w:pPr>
        <w:pStyle w:val="a3"/>
      </w:pPr>
      <w:r>
        <w:t>9. Моммзен Т. История Рима. Спб. 1993 г..</w:t>
      </w:r>
    </w:p>
    <w:p w:rsidR="00A661B6" w:rsidRDefault="00A661B6">
      <w:pPr>
        <w:pStyle w:val="a3"/>
      </w:pPr>
      <w:r>
        <w:t>10. Берман Г.Дж. Западная традиция права: эпоха формирования. М. МГУ. 1994.</w:t>
      </w:r>
    </w:p>
    <w:p w:rsidR="00A661B6" w:rsidRDefault="00A661B6">
      <w:pPr>
        <w:pStyle w:val="a3"/>
      </w:pPr>
      <w:r>
        <w:t>11. Дигесты Юстиниана. М. 1984 г.</w:t>
      </w:r>
    </w:p>
    <w:p w:rsidR="00A661B6" w:rsidRDefault="00A661B6">
      <w:pPr>
        <w:pStyle w:val="a3"/>
      </w:pPr>
      <w:r>
        <w:t>12. Скрипилев Е.А. История государства и права Древнего Мира. Учебное пособие М. 1993 г.</w:t>
      </w:r>
    </w:p>
    <w:p w:rsidR="00A661B6" w:rsidRDefault="00A661B6">
      <w:pPr>
        <w:pStyle w:val="a3"/>
      </w:pPr>
      <w:r>
        <w:t>13. Артхашастра подо. Текста В.И. Кольянова. М.1950 г.</w:t>
      </w:r>
    </w:p>
    <w:p w:rsidR="00A661B6" w:rsidRDefault="00A661B6">
      <w:pPr>
        <w:pStyle w:val="a3"/>
      </w:pPr>
      <w:r>
        <w:t>14. Крашенинникова Н.А. История права Востока. М. 1994 г.</w:t>
      </w:r>
    </w:p>
    <w:p w:rsidR="00A661B6" w:rsidRDefault="00A661B6">
      <w:bookmarkStart w:id="4" w:name="_GoBack"/>
      <w:bookmarkEnd w:id="4"/>
    </w:p>
    <w:sectPr w:rsidR="00A661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4792B"/>
    <w:multiLevelType w:val="multilevel"/>
    <w:tmpl w:val="53901A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D3F57FE"/>
    <w:multiLevelType w:val="multilevel"/>
    <w:tmpl w:val="D966C5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5445A6C"/>
    <w:multiLevelType w:val="multilevel"/>
    <w:tmpl w:val="6D18A5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C8F6D23"/>
    <w:multiLevelType w:val="multilevel"/>
    <w:tmpl w:val="7278CC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CC07831"/>
    <w:multiLevelType w:val="multilevel"/>
    <w:tmpl w:val="6DF49A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33344A3"/>
    <w:multiLevelType w:val="multilevel"/>
    <w:tmpl w:val="DC1823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36B"/>
    <w:rsid w:val="00072C9E"/>
    <w:rsid w:val="003E4641"/>
    <w:rsid w:val="004F536B"/>
    <w:rsid w:val="00A661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745CBD-F2C3-4E4B-82B0-3F64ACFE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22600</Words>
  <Characters>12883</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Тема 4</vt:lpstr>
    </vt:vector>
  </TitlesOfParts>
  <Company>Семья</Company>
  <LinksUpToDate>false</LinksUpToDate>
  <CharactersWithSpaces>35413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Соколов</dc:creator>
  <cp:keywords/>
  <dc:description/>
  <cp:lastModifiedBy>admin</cp:lastModifiedBy>
  <cp:revision>2</cp:revision>
  <dcterms:created xsi:type="dcterms:W3CDTF">2014-01-27T17:07:00Z</dcterms:created>
  <dcterms:modified xsi:type="dcterms:W3CDTF">2014-01-27T17:07:00Z</dcterms:modified>
</cp:coreProperties>
</file>