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54" w:rsidRPr="003F0DD3" w:rsidRDefault="001E4354" w:rsidP="001E4354">
      <w:pPr>
        <w:spacing w:before="120"/>
        <w:jc w:val="center"/>
        <w:rPr>
          <w:b/>
          <w:bCs/>
          <w:sz w:val="32"/>
          <w:szCs w:val="32"/>
        </w:rPr>
      </w:pPr>
      <w:r w:rsidRPr="003F0DD3">
        <w:rPr>
          <w:b/>
          <w:bCs/>
          <w:sz w:val="32"/>
          <w:szCs w:val="32"/>
        </w:rPr>
        <w:t xml:space="preserve">Правовая культура 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Категория «правовая культура» используется для характеристики всей правовой надстройки, всей правовой системы страны, но под определенным углом зрения. В отличие от анализа иных предельно широких правовых категорий при анализе правовой культуры общества основной акцент смещен на изучение уровня развития правовых феноменов в целом, на описание и объяснение правовых ценностей, идеалов и достижений в правовой сфере, отражающих объем прав и свобод человека и степень его защищенности в данном обществе. Понятие «правовая культура» всегда предполагает оценку «качества» правовой жизни того или иного общества и сравнение его с наиболее развитыми правовыми образцами, идеалами и ценностями.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Под правовой культурой понимается обусловленное всем социальным, духовным, политическим и экономическим строем качественное состояние правовой жизни общества, выражающееся в достигнутом уровне развития правовой деятельности, юридических актов, правосознания и в целом в уровне правового развития субъекта (человека, различных групп, всего населения), а также степени гарантированности государством и гражданским обществом свобод и прав человека.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Из определения следует, что правовая культура — определенное «качество» правовой жизни общества, уровень ее развития, складывающийся из в том или ином состоянии пребывающих (тоже с точки зрения уровня развития) подсистем, частей или элементов. Какие же это подсистемы, части или элементы? Каково, другими словами, «устройство» правовой культуры?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Правовая культура общества зависит прежде всего от уровня развития правового сознания населения, т. е. от того, насколько глубоко освоены им такие правовые феномены, как ценность прав и свобод человека, ценность правовой процедуры при решении споров, поиска компромиссов и т. д„ насколько информировано в правовом отношении население, его социальные, возрастные, профессиональные и иные группы, каково эмоциональное отношение населения к закону, суду, различным правоохранительным органам, юридическим средствам и процедурам, какова установка граждан на соблюдение (несоблюдение) правовых предписаний и т. д. Это первый элемент правовой культуры.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Уровень развития правового сознания может быть зафиксирован лишь в реальной правовой деятельности, в правовом поведении, которые имеют и самостоятельные характеристики. Поэтому вторым элементом структуры правовой культуры является уровень развития правовой деятельности. Последняя состоит из теоретической — деятельность ученых-юристов, образовательной — деятельность студентов и слушателей юридических школ, вузов и т. д. и практической — правотворческой и правореали-зующей, в том числе правоприменитсльной, деятельности. Понятно, что правовая культура общества во многом зависит от уровня развития и качества правотворческой деятельности по созданию законодательной основы жизни общества. Правотворчеством должны заниматься компетентные в юридическом и многих других отношениях лица с соблюдением демократических и собственно юридических процедур и принципов.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Существенно влияет на правовую культуру общества и правоприменение, т. е. властная деятельность государственных органов, осуществляющих индивидуальное регулирование общественных отношений на основе закона с целью его реализации. Качество правоприменительной деятельности зависит от многих факторов как институционального (структура государственного аппарата, порядок взаимоотношений его органов), так и иного характера (профессионализм, культура правопримените-ля и др.).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Говоря, например, об устройстве государственного аппарата вообще и правоохранительных органов в частности, нужно подчеркнуть необходимость совершенствования структуры и порядка подчиненности органов следствия, повышения авторитета суда, укрепления гарантий его независимости и т. д. Требуется также внедрение новых принципов деятельности правоохранительных органов (отказ от обвинительного уклона, обеспечение приоритета прав и свобод человека и т. д.), кардинальное возвышение третьей ветви власти в России — правосудия. Правовая культура общества во многом определяется реальным правовым поведением граждан, деятельностью их по реализации права, тем, насколько они знают и своевременно исполняют свои обязанности (например, по заполнению налоговой декларации о совокупном годовом доходе), соблюдают запреты и насколько полноценно используют свои права.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Третьим элементом правовой культуры общества является уровень развития всей системы юридических актов, т. е. текстов документов, в которых выражается и закрепляется право данного общества. Наиболее важное значение для оценки правовой культуры общества имеет система законодательства, основой которой является конституция государства. Важен в целом и уровень развития вообще всей системы нормативно-правовых актов, начиная от законов, актов центральных исполнительных органов власти и кончая актами местных органов власти и управления. Любой юридический акт должен быть правовым, т. е. отвечать господствующим в общественном сознании представлениям о справедливости, равенстве и свободе. Закон должен быть совершенным и с точки зрения его формы: быть непротиворечивым, по возможности кратким и обязательно ясным и понятным для населения, содержать определения основных терминов и понятий, быть опубликованным в доступном для населения источнике и т.д. О качестве закона свидетельствует и содержащийся в нем самом механизм его реализации (институциональный, организационный, процедурный, финансово-экономический и др.).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При определении качества правовой культуры общества должно учитываться и состояние индивидуальных правовых актов — документов: правоприменительных (решения и приговоры судов, постановления следователей, акты прокуроров, документы в административно-управленческой сфере и т.д.) и правореализационных (договоры в хозяйственном обороте и т. д.).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На основании анализа указанных правовых актов, а также иных текстов правового характера (например, научных и публицистических текстов на правовые темы) можно сделать вывод об уровне развития не только правовой культуры общества, но и его культуры в целом. Ведь по дошедшим до нас памятникам права и иным правовым документам историки восстанавливают и атмосферу правовой жизни общества, и особенности того или иного уклада хозяйственной жизни, того или иного строя общественных отношений. В правовых актах находит официальное закрепление форма собственности на орудия и средства производства, отражается факт наличия в руках какого-либо класса, социальной группы экономической и политической власти, структура государственного аппарата, правовое положение личности в обществе, уровень защищенности прав и свобод человека.</w:t>
      </w:r>
    </w:p>
    <w:p w:rsidR="001E4354" w:rsidRPr="00A16613" w:rsidRDefault="001E4354" w:rsidP="001E4354">
      <w:pPr>
        <w:spacing w:before="120"/>
        <w:ind w:firstLine="567"/>
        <w:jc w:val="both"/>
      </w:pPr>
      <w:r w:rsidRPr="00A16613">
        <w:t>Выделение структурных элементов правовой культуры достаточно условно, так как нет правовой деятельности, осуществляемой отдельно от правового сознания, а правосознание может проявиться лишь в правовой деятельности и ее результатах — правовых актах. Наконец, все составные части правовой культуры не могут существовать без своего носителя-субъекта — человека, группы людей, населения в целом. Правовая культура общества зависит от уровня правового развития различных социальных (классов, например) и профессиональных групп, а также от уровня развития отдельных индивидов. В этом аспекте нужно выделять правовую культуру населения в целом, групповую правовую культуру и правовую культуру личности, человека. В последнем случае также надо учитывать уровень правовых знаний данного индивида и отношение его к правовой ценности, к закону, уровень правовой установки на соблюдение юридических предписаний. О правовой культуре личности можно судить по ее поведению в правовой сфере, т. е. использовать те же признаки и критерии правовой культуры (уровень развития правового сознания, правовой деятельности и др.), но только на индивидуальном уровне.</w:t>
      </w:r>
    </w:p>
    <w:p w:rsidR="001E4354" w:rsidRDefault="001E4354" w:rsidP="001E4354">
      <w:pPr>
        <w:spacing w:before="120"/>
        <w:ind w:firstLine="567"/>
        <w:jc w:val="both"/>
      </w:pPr>
      <w:r w:rsidRPr="00A16613">
        <w:t>Анализ правовой культуры необходим для того, чтобы сначала выделить и описать правовые ценности, идеалы и образцы, к которым следует стремиться законодателю, правоприменителю, гражданину и обществу в целом, а затем, оценив с этой точки зрения реальное состояние дел, искать пути и средства достижения намеченных идеалов построения правового государства и общества, в котором обеспечиваются соответствующие его социально-экономическому и духовному строю права и свободы человека.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354"/>
    <w:rsid w:val="00002B5A"/>
    <w:rsid w:val="0010437E"/>
    <w:rsid w:val="00144A3D"/>
    <w:rsid w:val="001E4354"/>
    <w:rsid w:val="001F5B2C"/>
    <w:rsid w:val="00316F32"/>
    <w:rsid w:val="003F0DD3"/>
    <w:rsid w:val="00616072"/>
    <w:rsid w:val="006A5004"/>
    <w:rsid w:val="00710178"/>
    <w:rsid w:val="008B35EE"/>
    <w:rsid w:val="008F3F24"/>
    <w:rsid w:val="00905CC1"/>
    <w:rsid w:val="00A1661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1B71C9-10F2-4DDE-8B37-628E0EA1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E4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культура </vt:lpstr>
    </vt:vector>
  </TitlesOfParts>
  <Company>Home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культура </dc:title>
  <dc:subject/>
  <dc:creator>User</dc:creator>
  <cp:keywords/>
  <dc:description/>
  <cp:lastModifiedBy>admin</cp:lastModifiedBy>
  <cp:revision>2</cp:revision>
  <dcterms:created xsi:type="dcterms:W3CDTF">2014-02-15T02:26:00Z</dcterms:created>
  <dcterms:modified xsi:type="dcterms:W3CDTF">2014-02-15T02:26:00Z</dcterms:modified>
</cp:coreProperties>
</file>